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6C2" w:rsidRDefault="00DE6443" w:rsidP="008236A1">
      <w:pPr>
        <w:spacing w:line="560" w:lineRule="exact"/>
        <w:jc w:val="center"/>
        <w:rPr>
          <w:rFonts w:ascii="方正小标宋简体" w:eastAsia="方正小标宋简体"/>
          <w:color w:val="000000"/>
          <w:sz w:val="36"/>
          <w:szCs w:val="36"/>
        </w:rPr>
      </w:pPr>
      <w:r>
        <w:rPr>
          <w:rFonts w:ascii="方正小标宋简体" w:eastAsia="方正小标宋简体" w:hint="eastAsia"/>
          <w:color w:val="000000"/>
          <w:sz w:val="36"/>
          <w:szCs w:val="36"/>
        </w:rPr>
        <w:t>北京市住房和城乡建设委员会财务支付核算中心</w:t>
      </w:r>
    </w:p>
    <w:p w:rsidR="008236A1" w:rsidRPr="00D31843" w:rsidRDefault="008236A1" w:rsidP="008236A1">
      <w:pPr>
        <w:spacing w:line="560" w:lineRule="exact"/>
        <w:jc w:val="center"/>
        <w:rPr>
          <w:rFonts w:ascii="方正小标宋简体" w:eastAsia="方正小标宋简体"/>
          <w:color w:val="000000"/>
          <w:sz w:val="36"/>
          <w:szCs w:val="36"/>
        </w:rPr>
      </w:pPr>
      <w:r w:rsidRPr="00D31843">
        <w:rPr>
          <w:rFonts w:ascii="方正小标宋简体" w:eastAsia="方正小标宋简体" w:hint="eastAsia"/>
          <w:color w:val="000000"/>
          <w:sz w:val="36"/>
          <w:szCs w:val="36"/>
        </w:rPr>
        <w:t>202</w:t>
      </w:r>
      <w:r>
        <w:rPr>
          <w:rFonts w:ascii="方正小标宋简体" w:eastAsia="方正小标宋简体"/>
          <w:color w:val="000000"/>
          <w:sz w:val="36"/>
          <w:szCs w:val="36"/>
        </w:rPr>
        <w:t>1</w:t>
      </w:r>
      <w:r w:rsidRPr="00D31843">
        <w:rPr>
          <w:rFonts w:ascii="方正小标宋简体" w:eastAsia="方正小标宋简体" w:hint="eastAsia"/>
          <w:color w:val="000000"/>
          <w:sz w:val="36"/>
          <w:szCs w:val="36"/>
        </w:rPr>
        <w:t>年财政预算信息</w:t>
      </w:r>
    </w:p>
    <w:p w:rsidR="008236A1" w:rsidRPr="00D31843" w:rsidRDefault="008236A1" w:rsidP="008236A1">
      <w:pPr>
        <w:spacing w:line="240" w:lineRule="exact"/>
        <w:jc w:val="center"/>
        <w:rPr>
          <w:rFonts w:ascii="方正小标宋简体" w:eastAsia="方正小标宋简体"/>
          <w:color w:val="000000"/>
          <w:sz w:val="32"/>
          <w:szCs w:val="32"/>
        </w:rPr>
      </w:pPr>
    </w:p>
    <w:p w:rsidR="008236A1" w:rsidRPr="00D31843" w:rsidRDefault="008236A1" w:rsidP="008236A1">
      <w:pPr>
        <w:spacing w:line="560" w:lineRule="exact"/>
        <w:jc w:val="center"/>
        <w:rPr>
          <w:rFonts w:ascii="方正小标宋简体" w:eastAsia="方正小标宋简体"/>
          <w:color w:val="000000"/>
          <w:sz w:val="32"/>
          <w:szCs w:val="32"/>
        </w:rPr>
      </w:pPr>
      <w:r w:rsidRPr="00D31843">
        <w:rPr>
          <w:rFonts w:ascii="方正小标宋简体" w:eastAsia="方正小标宋简体" w:hint="eastAsia"/>
          <w:color w:val="000000"/>
          <w:sz w:val="32"/>
          <w:szCs w:val="32"/>
        </w:rPr>
        <w:t>目   录</w:t>
      </w:r>
    </w:p>
    <w:p w:rsidR="008236A1" w:rsidRPr="00D31843" w:rsidRDefault="008236A1" w:rsidP="008236A1">
      <w:pPr>
        <w:spacing w:line="240" w:lineRule="exact"/>
        <w:jc w:val="center"/>
        <w:rPr>
          <w:rFonts w:ascii="方正小标宋简体" w:eastAsia="方正小标宋简体"/>
          <w:color w:val="000000"/>
          <w:sz w:val="32"/>
          <w:szCs w:val="32"/>
        </w:rPr>
      </w:pPr>
    </w:p>
    <w:p w:rsidR="008236A1" w:rsidRPr="00D31843" w:rsidRDefault="008236A1" w:rsidP="008236A1">
      <w:pPr>
        <w:spacing w:line="560" w:lineRule="exact"/>
        <w:rPr>
          <w:rFonts w:ascii="仿宋_GB2312" w:eastAsia="仿宋_GB2312"/>
          <w:color w:val="000000"/>
          <w:sz w:val="32"/>
          <w:szCs w:val="32"/>
        </w:rPr>
      </w:pPr>
      <w:r w:rsidRPr="00D31843">
        <w:rPr>
          <w:rFonts w:ascii="仿宋_GB2312" w:eastAsia="仿宋_GB2312" w:hint="eastAsia"/>
          <w:color w:val="000000"/>
          <w:sz w:val="32"/>
          <w:szCs w:val="32"/>
        </w:rPr>
        <w:t>第一部分202</w:t>
      </w:r>
      <w:r>
        <w:rPr>
          <w:rFonts w:ascii="仿宋_GB2312" w:eastAsia="仿宋_GB2312"/>
          <w:color w:val="000000"/>
          <w:sz w:val="32"/>
          <w:szCs w:val="32"/>
        </w:rPr>
        <w:t>1</w:t>
      </w:r>
      <w:r w:rsidRPr="00D31843">
        <w:rPr>
          <w:rFonts w:ascii="仿宋_GB2312" w:eastAsia="仿宋_GB2312" w:hint="eastAsia"/>
          <w:color w:val="000000"/>
          <w:sz w:val="32"/>
          <w:szCs w:val="32"/>
        </w:rPr>
        <w:t>年度</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预算情况说明</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一、</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基本情况</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二、202</w:t>
      </w:r>
      <w:r>
        <w:rPr>
          <w:rFonts w:ascii="仿宋_GB2312" w:eastAsia="仿宋_GB2312"/>
          <w:color w:val="000000"/>
          <w:sz w:val="32"/>
          <w:szCs w:val="32"/>
        </w:rPr>
        <w:t>1</w:t>
      </w:r>
      <w:r w:rsidRPr="00D31843">
        <w:rPr>
          <w:rFonts w:ascii="仿宋_GB2312" w:eastAsia="仿宋_GB2312" w:hint="eastAsia"/>
          <w:color w:val="000000"/>
          <w:sz w:val="32"/>
          <w:szCs w:val="32"/>
        </w:rPr>
        <w:t>年收入及支出总体情况</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三、主要支出情况</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四、</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“三公”经费财政拨款预算说明</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五、其他情况说明</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六、名词解释</w:t>
      </w:r>
    </w:p>
    <w:p w:rsidR="008236A1" w:rsidRPr="00D31843" w:rsidRDefault="008236A1" w:rsidP="008236A1">
      <w:pPr>
        <w:spacing w:line="560" w:lineRule="exact"/>
        <w:rPr>
          <w:rFonts w:ascii="仿宋_GB2312" w:eastAsia="仿宋_GB2312"/>
          <w:color w:val="000000"/>
          <w:sz w:val="32"/>
          <w:szCs w:val="32"/>
        </w:rPr>
      </w:pPr>
      <w:r w:rsidRPr="00D31843">
        <w:rPr>
          <w:rFonts w:ascii="仿宋_GB2312" w:eastAsia="仿宋_GB2312" w:hint="eastAsia"/>
          <w:color w:val="000000"/>
          <w:sz w:val="32"/>
          <w:szCs w:val="32"/>
        </w:rPr>
        <w:t>第二部分202</w:t>
      </w:r>
      <w:r>
        <w:rPr>
          <w:rFonts w:ascii="仿宋_GB2312" w:eastAsia="仿宋_GB2312"/>
          <w:color w:val="000000"/>
          <w:sz w:val="32"/>
          <w:szCs w:val="32"/>
        </w:rPr>
        <w:t>1</w:t>
      </w:r>
      <w:r w:rsidRPr="00D31843">
        <w:rPr>
          <w:rFonts w:ascii="仿宋_GB2312" w:eastAsia="仿宋_GB2312" w:hint="eastAsia"/>
          <w:color w:val="000000"/>
          <w:sz w:val="32"/>
          <w:szCs w:val="32"/>
        </w:rPr>
        <w:t>年度</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预算报表</w:t>
      </w:r>
    </w:p>
    <w:p w:rsidR="00073AF2" w:rsidRDefault="008236A1" w:rsidP="00073AF2">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一、收支总表</w:t>
      </w:r>
    </w:p>
    <w:p w:rsidR="00DF4484" w:rsidRDefault="008236A1" w:rsidP="00DF4484">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二、收入总表</w:t>
      </w:r>
    </w:p>
    <w:p w:rsidR="00DF4484" w:rsidRDefault="008236A1" w:rsidP="00DF4484">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三、支出总表</w:t>
      </w:r>
    </w:p>
    <w:p w:rsidR="00DF4484" w:rsidRDefault="008236A1" w:rsidP="00DF4484">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四、政府采购预算明细表</w:t>
      </w:r>
    </w:p>
    <w:p w:rsidR="00DF4484" w:rsidRDefault="008236A1" w:rsidP="00DF4484">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五、财政拨款收支总表</w:t>
      </w:r>
    </w:p>
    <w:p w:rsidR="00D32429" w:rsidRDefault="008236A1" w:rsidP="00D32429">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六、一般公共预算财政拨款支出表</w:t>
      </w:r>
    </w:p>
    <w:p w:rsidR="00D32429" w:rsidRDefault="008236A1" w:rsidP="00001B9A">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001B9A">
        <w:rPr>
          <w:rFonts w:ascii="仿宋_GB2312" w:eastAsia="仿宋_GB2312" w:cs="宋体" w:hint="eastAsia"/>
          <w:color w:val="000000"/>
          <w:kern w:val="0"/>
          <w:sz w:val="32"/>
          <w:szCs w:val="32"/>
          <w:lang w:val="zh-CN"/>
        </w:rPr>
        <w:t>七、一般公共预算财政拨款基本支出表</w:t>
      </w:r>
    </w:p>
    <w:p w:rsidR="007C1FB7" w:rsidRDefault="008236A1" w:rsidP="00001B9A">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001B9A">
        <w:rPr>
          <w:rFonts w:ascii="仿宋_GB2312" w:eastAsia="仿宋_GB2312" w:cs="宋体" w:hint="eastAsia"/>
          <w:color w:val="000000"/>
          <w:kern w:val="0"/>
          <w:sz w:val="32"/>
          <w:szCs w:val="32"/>
          <w:lang w:val="zh-CN"/>
        </w:rPr>
        <w:t>八、一般公共预算财政拨款项目支出表</w:t>
      </w:r>
    </w:p>
    <w:p w:rsidR="007C1FB7" w:rsidRDefault="008236A1" w:rsidP="007C1FB7">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九、政府性基金预算财政拨款支出表</w:t>
      </w:r>
    </w:p>
    <w:p w:rsidR="00BF55BF" w:rsidRDefault="008236A1" w:rsidP="00BF55BF">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Pr>
          <w:rFonts w:ascii="仿宋_GB2312" w:eastAsia="仿宋_GB2312" w:cs="宋体" w:hint="eastAsia"/>
          <w:color w:val="000000"/>
          <w:kern w:val="0"/>
          <w:sz w:val="32"/>
          <w:szCs w:val="32"/>
          <w:lang w:val="zh-CN"/>
        </w:rPr>
        <w:t>十、</w:t>
      </w:r>
      <w:r w:rsidRPr="008236A1">
        <w:rPr>
          <w:rFonts w:ascii="仿宋_GB2312" w:eastAsia="仿宋_GB2312" w:cs="宋体" w:hint="eastAsia"/>
          <w:color w:val="000000"/>
          <w:kern w:val="0"/>
          <w:sz w:val="32"/>
          <w:szCs w:val="32"/>
          <w:lang w:val="zh-CN"/>
        </w:rPr>
        <w:t>国有资本经营预算财政拨款支出表</w:t>
      </w:r>
    </w:p>
    <w:p w:rsidR="00400455" w:rsidRDefault="00BF55BF" w:rsidP="00CD536B">
      <w:pPr>
        <w:autoSpaceDE w:val="0"/>
        <w:autoSpaceDN w:val="0"/>
        <w:adjustRightInd w:val="0"/>
        <w:spacing w:line="560" w:lineRule="exact"/>
        <w:ind w:leftChars="304" w:left="1556" w:hangingChars="287" w:hanging="918"/>
        <w:jc w:val="left"/>
        <w:rPr>
          <w:rFonts w:ascii="仿宋_GB2312" w:eastAsia="仿宋_GB2312" w:cs="宋体"/>
          <w:color w:val="000000"/>
          <w:kern w:val="0"/>
          <w:sz w:val="32"/>
          <w:szCs w:val="32"/>
          <w:lang w:val="zh-CN"/>
        </w:rPr>
      </w:pPr>
      <w:r>
        <w:rPr>
          <w:rFonts w:ascii="仿宋_GB2312" w:eastAsia="仿宋_GB2312" w:hAnsi="宋体" w:cs="宋体" w:hint="eastAsia"/>
          <w:sz w:val="32"/>
          <w:szCs w:val="32"/>
        </w:rPr>
        <w:t>十一、财政拨款（含一般公共预算和政府性基金预算）“三公”</w:t>
      </w:r>
      <w:r>
        <w:rPr>
          <w:rFonts w:ascii="仿宋_GB2312" w:eastAsia="仿宋_GB2312" w:hAnsi="宋体" w:cs="宋体" w:hint="eastAsia"/>
          <w:sz w:val="32"/>
          <w:szCs w:val="32"/>
        </w:rPr>
        <w:lastRenderedPageBreak/>
        <w:t>经费支出表</w:t>
      </w:r>
    </w:p>
    <w:p w:rsidR="007C1FB7" w:rsidRPr="00400455" w:rsidRDefault="008236A1" w:rsidP="00001B9A">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001B9A">
        <w:rPr>
          <w:rFonts w:ascii="仿宋_GB2312" w:eastAsia="仿宋_GB2312" w:cs="宋体" w:hint="eastAsia"/>
          <w:color w:val="000000"/>
          <w:kern w:val="0"/>
          <w:sz w:val="32"/>
          <w:szCs w:val="32"/>
          <w:lang w:val="zh-CN"/>
        </w:rPr>
        <w:t>十</w:t>
      </w:r>
      <w:r w:rsidR="00CB5F08" w:rsidRPr="00001B9A">
        <w:rPr>
          <w:rFonts w:ascii="仿宋_GB2312" w:eastAsia="仿宋_GB2312" w:cs="宋体" w:hint="eastAsia"/>
          <w:color w:val="000000"/>
          <w:kern w:val="0"/>
          <w:sz w:val="32"/>
          <w:szCs w:val="32"/>
          <w:lang w:val="zh-CN"/>
        </w:rPr>
        <w:t>二</w:t>
      </w:r>
      <w:r w:rsidRPr="00001B9A">
        <w:rPr>
          <w:rFonts w:ascii="仿宋_GB2312" w:eastAsia="仿宋_GB2312" w:cs="宋体" w:hint="eastAsia"/>
          <w:color w:val="000000"/>
          <w:kern w:val="0"/>
          <w:sz w:val="32"/>
          <w:szCs w:val="32"/>
          <w:lang w:val="zh-CN"/>
        </w:rPr>
        <w:t>、政府购买服务预算财政拨款明细表</w:t>
      </w:r>
    </w:p>
    <w:p w:rsidR="008236A1" w:rsidRPr="007C1FB7" w:rsidRDefault="008236A1" w:rsidP="007C1FB7">
      <w:pPr>
        <w:autoSpaceDE w:val="0"/>
        <w:autoSpaceDN w:val="0"/>
        <w:adjustRightInd w:val="0"/>
        <w:spacing w:line="560" w:lineRule="exact"/>
        <w:ind w:firstLineChars="200" w:firstLine="640"/>
        <w:jc w:val="left"/>
        <w:rPr>
          <w:rFonts w:ascii="仿宋_GB2312" w:eastAsia="仿宋_GB2312" w:cs="宋体"/>
          <w:color w:val="000000"/>
          <w:spacing w:val="-18"/>
          <w:kern w:val="0"/>
          <w:sz w:val="32"/>
          <w:szCs w:val="32"/>
          <w:lang w:val="zh-CN"/>
        </w:rPr>
        <w:sectPr w:rsidR="008236A1" w:rsidRPr="007C1FB7" w:rsidSect="00327353">
          <w:footerReference w:type="even" r:id="rId6"/>
          <w:footerReference w:type="default" r:id="rId7"/>
          <w:pgSz w:w="11906" w:h="16838"/>
          <w:pgMar w:top="1911" w:right="1474" w:bottom="1882" w:left="1588" w:header="851" w:footer="1531" w:gutter="0"/>
          <w:pgNumType w:fmt="numberInDash"/>
          <w:cols w:space="720"/>
          <w:docGrid w:type="lines" w:linePitch="312"/>
        </w:sectPr>
      </w:pPr>
      <w:r w:rsidRPr="00D31843">
        <w:rPr>
          <w:rFonts w:ascii="仿宋_GB2312" w:eastAsia="仿宋_GB2312" w:cs="宋体" w:hint="eastAsia"/>
          <w:color w:val="000000"/>
          <w:kern w:val="0"/>
          <w:sz w:val="32"/>
          <w:szCs w:val="32"/>
          <w:lang w:val="zh-CN"/>
        </w:rPr>
        <w:t>十</w:t>
      </w:r>
      <w:r w:rsidR="00CB5F08">
        <w:rPr>
          <w:rFonts w:ascii="仿宋_GB2312" w:eastAsia="仿宋_GB2312" w:cs="宋体" w:hint="eastAsia"/>
          <w:color w:val="000000"/>
          <w:kern w:val="0"/>
          <w:sz w:val="32"/>
          <w:szCs w:val="32"/>
          <w:lang w:val="zh-CN"/>
        </w:rPr>
        <w:t>三</w:t>
      </w:r>
      <w:r w:rsidRPr="00D31843">
        <w:rPr>
          <w:rFonts w:ascii="仿宋_GB2312" w:eastAsia="仿宋_GB2312" w:cs="宋体" w:hint="eastAsia"/>
          <w:color w:val="000000"/>
          <w:kern w:val="0"/>
          <w:sz w:val="32"/>
          <w:szCs w:val="32"/>
          <w:lang w:val="zh-CN"/>
        </w:rPr>
        <w:t>、项目支出绩效目标申报表</w:t>
      </w:r>
    </w:p>
    <w:p w:rsidR="00CF3FED" w:rsidRPr="00D31843" w:rsidRDefault="00CF3FED" w:rsidP="00CF3FED">
      <w:pPr>
        <w:spacing w:line="560" w:lineRule="exact"/>
        <w:jc w:val="center"/>
        <w:rPr>
          <w:rFonts w:ascii="方正小标宋简体" w:eastAsia="方正小标宋简体"/>
          <w:color w:val="000000"/>
          <w:sz w:val="32"/>
          <w:szCs w:val="32"/>
        </w:rPr>
      </w:pPr>
      <w:r w:rsidRPr="00D31843">
        <w:rPr>
          <w:rFonts w:ascii="方正小标宋简体" w:eastAsia="方正小标宋简体" w:hint="eastAsia"/>
          <w:color w:val="000000"/>
          <w:sz w:val="36"/>
          <w:szCs w:val="36"/>
        </w:rPr>
        <w:lastRenderedPageBreak/>
        <w:t xml:space="preserve">第一部分  </w:t>
      </w:r>
      <w:r>
        <w:rPr>
          <w:rFonts w:ascii="方正小标宋简体" w:eastAsia="方正小标宋简体" w:hint="eastAsia"/>
          <w:color w:val="000000"/>
          <w:sz w:val="36"/>
          <w:szCs w:val="36"/>
        </w:rPr>
        <w:t>2021年</w:t>
      </w:r>
      <w:r w:rsidR="009B6EAC">
        <w:rPr>
          <w:rFonts w:ascii="方正小标宋简体" w:eastAsia="方正小标宋简体" w:hint="eastAsia"/>
          <w:color w:val="000000"/>
          <w:sz w:val="36"/>
          <w:szCs w:val="36"/>
        </w:rPr>
        <w:t>北京市住房和城乡建设委员会财务支付核算中心</w:t>
      </w:r>
      <w:r w:rsidRPr="00D31843">
        <w:rPr>
          <w:rFonts w:ascii="方正小标宋简体" w:eastAsia="方正小标宋简体" w:hint="eastAsia"/>
          <w:color w:val="000000"/>
          <w:sz w:val="36"/>
          <w:szCs w:val="36"/>
        </w:rPr>
        <w:t>预算情况说明</w:t>
      </w:r>
    </w:p>
    <w:p w:rsidR="00CF3FED" w:rsidRPr="00D31843" w:rsidRDefault="00CF3FED" w:rsidP="00CF3FED">
      <w:pPr>
        <w:spacing w:line="360" w:lineRule="auto"/>
        <w:rPr>
          <w:rFonts w:ascii="仿宋_GB2312" w:eastAsia="仿宋_GB2312"/>
          <w:color w:val="000000"/>
          <w:sz w:val="32"/>
          <w:szCs w:val="32"/>
        </w:rPr>
      </w:pP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一、</w:t>
      </w:r>
      <w:r w:rsidR="009E2D15" w:rsidRPr="00023DE1">
        <w:rPr>
          <w:rFonts w:ascii="黑体" w:eastAsia="黑体" w:hAnsi="黑体" w:hint="eastAsia"/>
          <w:color w:val="000000"/>
          <w:sz w:val="32"/>
          <w:szCs w:val="32"/>
        </w:rPr>
        <w:t>单位</w:t>
      </w:r>
      <w:r w:rsidRPr="00023DE1">
        <w:rPr>
          <w:rFonts w:ascii="黑体" w:eastAsia="黑体" w:hAnsi="黑体" w:hint="eastAsia"/>
          <w:color w:val="000000"/>
          <w:sz w:val="32"/>
          <w:szCs w:val="32"/>
        </w:rPr>
        <w:t>基本情况</w:t>
      </w:r>
    </w:p>
    <w:p w:rsidR="00586C64" w:rsidRDefault="00586C64" w:rsidP="00CF3FED">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（一）</w:t>
      </w:r>
      <w:r w:rsidRPr="00586C64">
        <w:rPr>
          <w:rFonts w:ascii="仿宋_GB2312" w:eastAsia="仿宋_GB2312" w:cs="Times New Roman" w:hint="eastAsia"/>
          <w:sz w:val="32"/>
          <w:szCs w:val="32"/>
        </w:rPr>
        <w:t>单位性质、机构设置</w:t>
      </w:r>
    </w:p>
    <w:p w:rsidR="007971AF" w:rsidRDefault="007971AF" w:rsidP="00CF3FED">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北京市住房和城乡建设委员会财务支付</w:t>
      </w:r>
      <w:r w:rsidRPr="00F95932">
        <w:rPr>
          <w:rFonts w:ascii="仿宋_GB2312" w:eastAsia="仿宋_GB2312" w:cs="Times New Roman" w:hint="eastAsia"/>
          <w:sz w:val="32"/>
          <w:szCs w:val="32"/>
        </w:rPr>
        <w:t>核算中心成立于2007年2月，是北京市住房和城乡建设委员会（以下简称“</w:t>
      </w:r>
      <w:r w:rsidR="00282C74">
        <w:rPr>
          <w:rFonts w:ascii="仿宋_GB2312" w:eastAsia="仿宋_GB2312" w:cs="Times New Roman" w:hint="eastAsia"/>
          <w:sz w:val="32"/>
          <w:szCs w:val="32"/>
        </w:rPr>
        <w:t>市住房城乡建设委</w:t>
      </w:r>
      <w:r w:rsidRPr="00F95932">
        <w:rPr>
          <w:rFonts w:ascii="仿宋_GB2312" w:eastAsia="仿宋_GB2312" w:cs="Times New Roman" w:hint="eastAsia"/>
          <w:sz w:val="32"/>
          <w:szCs w:val="32"/>
        </w:rPr>
        <w:t>”）所属的全额拨款事业单位，核算中心下设8个科室，分别是办公室、综合室和6个核算室。</w:t>
      </w:r>
    </w:p>
    <w:p w:rsidR="00D32429" w:rsidRDefault="00586C64" w:rsidP="007971AF">
      <w:pPr>
        <w:ind w:firstLineChars="200" w:firstLine="640"/>
        <w:rPr>
          <w:rFonts w:ascii="仿宋_GB2312" w:eastAsia="仿宋_GB2312" w:cs="Times New Roman"/>
          <w:sz w:val="32"/>
          <w:szCs w:val="32"/>
        </w:rPr>
      </w:pPr>
      <w:r>
        <w:rPr>
          <w:rFonts w:ascii="仿宋_GB2312" w:eastAsia="仿宋_GB2312" w:cs="Times New Roman" w:hint="eastAsia"/>
          <w:sz w:val="32"/>
          <w:szCs w:val="32"/>
        </w:rPr>
        <w:t>（二）单位职责</w:t>
      </w:r>
    </w:p>
    <w:p w:rsidR="00586C64" w:rsidRDefault="00586C64" w:rsidP="007971AF">
      <w:pPr>
        <w:ind w:firstLineChars="200" w:firstLine="640"/>
        <w:rPr>
          <w:rFonts w:ascii="仿宋_GB2312" w:eastAsia="仿宋_GB2312" w:cs="Times New Roman"/>
          <w:sz w:val="32"/>
          <w:szCs w:val="32"/>
        </w:rPr>
      </w:pPr>
      <w:r w:rsidRPr="00F95932">
        <w:rPr>
          <w:rFonts w:ascii="仿宋_GB2312" w:eastAsia="仿宋_GB2312" w:cs="Times New Roman" w:hint="eastAsia"/>
          <w:sz w:val="32"/>
          <w:szCs w:val="32"/>
        </w:rPr>
        <w:t>承担</w:t>
      </w:r>
      <w:r w:rsidR="00282C74">
        <w:rPr>
          <w:rFonts w:ascii="仿宋_GB2312" w:eastAsia="仿宋_GB2312" w:cs="Times New Roman" w:hint="eastAsia"/>
          <w:sz w:val="32"/>
          <w:szCs w:val="32"/>
        </w:rPr>
        <w:t>市住房城乡建设委</w:t>
      </w:r>
      <w:r w:rsidRPr="00F95932">
        <w:rPr>
          <w:rFonts w:ascii="仿宋_GB2312" w:eastAsia="仿宋_GB2312" w:cs="Times New Roman" w:hint="eastAsia"/>
          <w:sz w:val="32"/>
          <w:szCs w:val="32"/>
        </w:rPr>
        <w:t>机关及所属单位各类资金支付、会计核算等财务管理方面的事务性、辅助性工作，负责</w:t>
      </w:r>
      <w:r w:rsidR="00282C74">
        <w:rPr>
          <w:rFonts w:ascii="仿宋_GB2312" w:eastAsia="仿宋_GB2312" w:cs="Times New Roman" w:hint="eastAsia"/>
          <w:sz w:val="32"/>
          <w:szCs w:val="32"/>
        </w:rPr>
        <w:t>市住房城乡建设委</w:t>
      </w:r>
      <w:r w:rsidRPr="00F95932">
        <w:rPr>
          <w:rFonts w:ascii="仿宋_GB2312" w:eastAsia="仿宋_GB2312" w:cs="Times New Roman" w:hint="eastAsia"/>
          <w:sz w:val="32"/>
          <w:szCs w:val="32"/>
        </w:rPr>
        <w:t>机关及所属事业单位资产清查和产权登记等国有资产管理相关工作。</w:t>
      </w:r>
    </w:p>
    <w:p w:rsidR="00586C64" w:rsidRDefault="00586C64" w:rsidP="007971AF">
      <w:pPr>
        <w:ind w:firstLineChars="200" w:firstLine="640"/>
        <w:rPr>
          <w:rFonts w:ascii="仿宋_GB2312" w:eastAsia="仿宋_GB2312" w:cs="Times New Roman"/>
          <w:sz w:val="32"/>
          <w:szCs w:val="32"/>
        </w:rPr>
      </w:pPr>
      <w:r>
        <w:rPr>
          <w:rFonts w:ascii="仿宋_GB2312" w:eastAsia="仿宋_GB2312" w:cs="Times New Roman" w:hint="eastAsia"/>
          <w:sz w:val="32"/>
          <w:szCs w:val="32"/>
        </w:rPr>
        <w:t>（三）人员情况</w:t>
      </w:r>
    </w:p>
    <w:p w:rsidR="007971AF" w:rsidRPr="00941794" w:rsidRDefault="007971AF" w:rsidP="007971AF">
      <w:pPr>
        <w:ind w:firstLineChars="200" w:firstLine="640"/>
        <w:rPr>
          <w:rFonts w:asciiTheme="minorEastAsia" w:hAnsiTheme="minorEastAsia"/>
          <w:sz w:val="32"/>
          <w:szCs w:val="32"/>
        </w:rPr>
      </w:pPr>
      <w:r w:rsidRPr="00F95932">
        <w:rPr>
          <w:rFonts w:ascii="仿宋_GB2312" w:eastAsia="仿宋_GB2312" w:cs="Times New Roman" w:hint="eastAsia"/>
          <w:sz w:val="32"/>
          <w:szCs w:val="32"/>
        </w:rPr>
        <w:t>北京市住房和城乡建设委员会财务支付核算中心事业编制37人，实</w:t>
      </w:r>
      <w:r w:rsidR="00F566C2">
        <w:rPr>
          <w:rFonts w:ascii="仿宋_GB2312" w:eastAsia="仿宋_GB2312" w:cs="Times New Roman" w:hint="eastAsia"/>
          <w:sz w:val="32"/>
          <w:szCs w:val="32"/>
        </w:rPr>
        <w:t>有</w:t>
      </w:r>
      <w:r w:rsidRPr="00F95932">
        <w:rPr>
          <w:rFonts w:ascii="仿宋_GB2312" w:eastAsia="仿宋_GB2312" w:cs="Times New Roman" w:hint="eastAsia"/>
          <w:sz w:val="32"/>
          <w:szCs w:val="32"/>
        </w:rPr>
        <w:t>36人。</w:t>
      </w:r>
    </w:p>
    <w:p w:rsidR="00CF3FED" w:rsidRPr="00D31843" w:rsidRDefault="007971AF" w:rsidP="00F73E8F">
      <w:pPr>
        <w:spacing w:line="560" w:lineRule="exact"/>
        <w:ind w:firstLineChars="200" w:firstLine="640"/>
        <w:rPr>
          <w:rFonts w:ascii="仿宋_GB2312" w:eastAsia="仿宋_GB2312"/>
          <w:color w:val="000000"/>
          <w:sz w:val="32"/>
          <w:szCs w:val="32"/>
        </w:rPr>
      </w:pPr>
      <w:r w:rsidRPr="00F95932">
        <w:rPr>
          <w:rFonts w:ascii="仿宋_GB2312" w:eastAsia="仿宋_GB2312" w:cs="Times New Roman" w:hint="eastAsia"/>
          <w:sz w:val="32"/>
          <w:szCs w:val="32"/>
        </w:rPr>
        <w:t>离退休人员4人，其中：离休0人，退休4人。</w:t>
      </w: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二、2021年收入及支出总体情况</w:t>
      </w:r>
    </w:p>
    <w:p w:rsidR="00DE7493" w:rsidRDefault="005F0005" w:rsidP="005F0005">
      <w:pPr>
        <w:spacing w:line="560" w:lineRule="exact"/>
        <w:ind w:firstLineChars="200" w:firstLine="640"/>
        <w:rPr>
          <w:rFonts w:ascii="仿宋_GB2312" w:eastAsia="仿宋_GB2312" w:cs="Times New Roman"/>
          <w:sz w:val="32"/>
          <w:szCs w:val="32"/>
        </w:rPr>
      </w:pPr>
      <w:r>
        <w:rPr>
          <w:rFonts w:ascii="仿宋_GB2312" w:eastAsia="仿宋_GB2312" w:hint="eastAsia"/>
          <w:color w:val="000000"/>
          <w:sz w:val="32"/>
          <w:szCs w:val="32"/>
        </w:rPr>
        <w:t>（一）</w:t>
      </w:r>
      <w:r w:rsidRPr="00F95932">
        <w:rPr>
          <w:rFonts w:ascii="仿宋_GB2312" w:eastAsia="仿宋_GB2312" w:cs="Times New Roman" w:hint="eastAsia"/>
          <w:sz w:val="32"/>
          <w:szCs w:val="32"/>
        </w:rPr>
        <w:t>2021年收入预算1231.18万元，比2020年1159.68万元增加71.5万元，增长6.17%。其中：财政拨款1231.18万元,比2020年1155.36万元增加75.82万元；统筹使用结余资金安排预算0万元,比2020年4.32万元减少</w:t>
      </w:r>
      <w:r w:rsidRPr="00F95932">
        <w:rPr>
          <w:rFonts w:ascii="仿宋_GB2312" w:eastAsia="仿宋_GB2312" w:cs="Times New Roman" w:hint="eastAsia"/>
          <w:sz w:val="32"/>
          <w:szCs w:val="32"/>
        </w:rPr>
        <w:lastRenderedPageBreak/>
        <w:t>4.32万元；其他资金0万元,与2020年持平。</w:t>
      </w:r>
    </w:p>
    <w:p w:rsidR="005F0005" w:rsidRDefault="00F50481" w:rsidP="00CF3FED">
      <w:pPr>
        <w:spacing w:line="560" w:lineRule="exact"/>
        <w:ind w:firstLineChars="200" w:firstLine="640"/>
        <w:rPr>
          <w:rFonts w:ascii="仿宋_GB2312" w:eastAsia="仿宋_GB2312" w:cs="Times New Roman"/>
          <w:sz w:val="32"/>
          <w:szCs w:val="32"/>
        </w:rPr>
      </w:pPr>
      <w:r>
        <w:rPr>
          <w:rFonts w:ascii="仿宋_GB2312" w:eastAsia="仿宋_GB2312" w:hint="eastAsia"/>
          <w:color w:val="000000"/>
          <w:sz w:val="32"/>
          <w:szCs w:val="32"/>
        </w:rPr>
        <w:t>（二）</w:t>
      </w:r>
      <w:r w:rsidRPr="00F95932">
        <w:rPr>
          <w:rFonts w:ascii="仿宋_GB2312" w:eastAsia="仿宋_GB2312" w:cs="Times New Roman" w:hint="eastAsia"/>
          <w:sz w:val="32"/>
          <w:szCs w:val="32"/>
        </w:rPr>
        <w:t>基本支出预算1231.18万元，占总支出预算100%，比2020年1155.36万元增加75.82万元，增长6.56%，原因主要是人员正常晋级晋档及落实国家有关工资政策。</w:t>
      </w:r>
    </w:p>
    <w:p w:rsidR="00FF0109" w:rsidRDefault="00B41DA8" w:rsidP="00401EB6">
      <w:pPr>
        <w:spacing w:line="560" w:lineRule="exact"/>
        <w:ind w:firstLineChars="200" w:firstLine="640"/>
        <w:rPr>
          <w:rFonts w:ascii="仿宋_GB2312" w:eastAsia="仿宋_GB2312"/>
          <w:color w:val="000000"/>
          <w:sz w:val="32"/>
          <w:szCs w:val="32"/>
        </w:rPr>
      </w:pPr>
      <w:r w:rsidRPr="00F95932">
        <w:rPr>
          <w:rFonts w:ascii="仿宋_GB2312" w:eastAsia="仿宋_GB2312" w:cs="Times New Roman" w:hint="eastAsia"/>
          <w:sz w:val="32"/>
          <w:szCs w:val="32"/>
        </w:rPr>
        <w:t>项目支出预算0万元，比2020年4.32万元减少4.32万元，下降100%，减少原因为本单位2021</w:t>
      </w:r>
      <w:r w:rsidRPr="004E1F2C">
        <w:rPr>
          <w:rFonts w:ascii="仿宋_GB2312" w:eastAsia="仿宋_GB2312" w:cs="Times New Roman" w:hint="eastAsia"/>
          <w:sz w:val="32"/>
          <w:szCs w:val="32"/>
        </w:rPr>
        <w:t>年</w:t>
      </w:r>
      <w:r w:rsidRPr="004E1F2C">
        <w:rPr>
          <w:rFonts w:ascii="仿宋_GB2312" w:eastAsia="仿宋_GB2312"/>
          <w:sz w:val="32"/>
          <w:szCs w:val="32"/>
        </w:rPr>
        <w:t>无项目安排。</w:t>
      </w: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三、主要支出情况</w:t>
      </w:r>
    </w:p>
    <w:p w:rsidR="00CF3FED" w:rsidRPr="00D31843" w:rsidRDefault="0065749E" w:rsidP="00CF3FE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本单位2021年无项目安排</w:t>
      </w:r>
      <w:r w:rsidR="00CF3FED" w:rsidRPr="00D31843">
        <w:rPr>
          <w:rFonts w:ascii="仿宋_GB2312" w:eastAsia="仿宋_GB2312" w:hint="eastAsia"/>
          <w:color w:val="000000"/>
          <w:sz w:val="32"/>
          <w:szCs w:val="32"/>
        </w:rPr>
        <w:t>。</w:t>
      </w: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四、</w:t>
      </w:r>
      <w:r w:rsidR="009E2D15" w:rsidRPr="00023DE1">
        <w:rPr>
          <w:rFonts w:ascii="黑体" w:eastAsia="黑体" w:hAnsi="黑体" w:hint="eastAsia"/>
          <w:color w:val="000000"/>
          <w:sz w:val="32"/>
          <w:szCs w:val="32"/>
        </w:rPr>
        <w:t>单位</w:t>
      </w:r>
      <w:r w:rsidRPr="00023DE1">
        <w:rPr>
          <w:rFonts w:ascii="黑体" w:eastAsia="黑体" w:hAnsi="黑体" w:hint="eastAsia"/>
          <w:color w:val="000000"/>
          <w:sz w:val="32"/>
          <w:szCs w:val="32"/>
        </w:rPr>
        <w:t>“三公”经费财政拨款预算说明</w:t>
      </w:r>
    </w:p>
    <w:p w:rsidR="00CF3FED" w:rsidRPr="00D31843" w:rsidRDefault="00CF3FED" w:rsidP="006806F5">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本</w:t>
      </w:r>
      <w:r w:rsidR="00374207">
        <w:rPr>
          <w:rFonts w:ascii="仿宋_GB2312" w:eastAsia="仿宋_GB2312" w:hint="eastAsia"/>
          <w:color w:val="000000"/>
          <w:sz w:val="32"/>
          <w:szCs w:val="32"/>
        </w:rPr>
        <w:t>单位</w:t>
      </w:r>
      <w:r>
        <w:rPr>
          <w:rFonts w:ascii="仿宋_GB2312" w:eastAsia="仿宋_GB2312" w:hint="eastAsia"/>
          <w:color w:val="000000"/>
          <w:sz w:val="32"/>
          <w:szCs w:val="32"/>
        </w:rPr>
        <w:t>2021年</w:t>
      </w:r>
      <w:r w:rsidR="00515360">
        <w:rPr>
          <w:rFonts w:ascii="仿宋_GB2312" w:eastAsia="仿宋_GB2312" w:hint="eastAsia"/>
          <w:color w:val="000000"/>
          <w:sz w:val="32"/>
          <w:szCs w:val="32"/>
        </w:rPr>
        <w:t>无财政拨款安排的</w:t>
      </w:r>
      <w:r w:rsidR="00515360" w:rsidRPr="00D31843">
        <w:rPr>
          <w:rFonts w:ascii="仿宋_GB2312" w:eastAsia="仿宋_GB2312" w:hint="eastAsia"/>
          <w:color w:val="000000"/>
          <w:sz w:val="32"/>
          <w:szCs w:val="32"/>
        </w:rPr>
        <w:t>“</w:t>
      </w:r>
      <w:r w:rsidR="00515360">
        <w:rPr>
          <w:rFonts w:ascii="仿宋_GB2312" w:eastAsia="仿宋_GB2312" w:hint="eastAsia"/>
          <w:color w:val="000000"/>
          <w:sz w:val="32"/>
          <w:szCs w:val="32"/>
        </w:rPr>
        <w:t>三公</w:t>
      </w:r>
      <w:r w:rsidR="00515360" w:rsidRPr="00D31843">
        <w:rPr>
          <w:rFonts w:ascii="仿宋_GB2312" w:eastAsia="仿宋_GB2312" w:hint="eastAsia"/>
          <w:color w:val="000000"/>
          <w:sz w:val="32"/>
          <w:szCs w:val="32"/>
        </w:rPr>
        <w:t>”</w:t>
      </w:r>
      <w:r w:rsidRPr="00D31843">
        <w:rPr>
          <w:rFonts w:ascii="仿宋_GB2312" w:eastAsia="仿宋_GB2312" w:hint="eastAsia"/>
          <w:color w:val="000000"/>
          <w:sz w:val="32"/>
          <w:szCs w:val="32"/>
        </w:rPr>
        <w:t>经费预算</w:t>
      </w:r>
      <w:r w:rsidR="006806F5">
        <w:rPr>
          <w:rFonts w:ascii="仿宋_GB2312" w:eastAsia="仿宋_GB2312" w:hint="eastAsia"/>
          <w:color w:val="000000"/>
          <w:sz w:val="32"/>
          <w:szCs w:val="32"/>
        </w:rPr>
        <w:t>。</w:t>
      </w: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五、其他情况说明</w:t>
      </w:r>
    </w:p>
    <w:p w:rsidR="00CF3FED" w:rsidRPr="00023DE1" w:rsidRDefault="00CF3FED" w:rsidP="00CF3FED">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（一）政府采购预算说明</w:t>
      </w:r>
    </w:p>
    <w:p w:rsidR="00CF3FED" w:rsidRPr="00D31843" w:rsidRDefault="006806F5" w:rsidP="00CF3FED">
      <w:pPr>
        <w:spacing w:line="560" w:lineRule="exact"/>
        <w:ind w:firstLineChars="200" w:firstLine="640"/>
        <w:rPr>
          <w:rFonts w:ascii="仿宋_GB2312" w:eastAsia="仿宋_GB2312"/>
          <w:color w:val="000000"/>
          <w:sz w:val="32"/>
          <w:szCs w:val="32"/>
        </w:rPr>
      </w:pPr>
      <w:r w:rsidRPr="00F95932">
        <w:rPr>
          <w:rFonts w:ascii="仿宋_GB2312" w:eastAsia="仿宋_GB2312" w:cs="Times New Roman" w:hint="eastAsia"/>
          <w:sz w:val="32"/>
          <w:szCs w:val="32"/>
        </w:rPr>
        <w:t>2021年北京市住房和城乡建设委员会财务支付核算中心政府采购预算总额5.88万元，其中：政府采购货物预算3万元，政府采购工程预算0万元，政府采购服务预算2.88万元。</w:t>
      </w:r>
    </w:p>
    <w:p w:rsidR="00CF3FED" w:rsidRPr="00023DE1" w:rsidRDefault="00CF3FED" w:rsidP="00CF3FED">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（二）政府购买服务预算说明</w:t>
      </w:r>
    </w:p>
    <w:p w:rsidR="00CF3FED" w:rsidRPr="00D31843" w:rsidRDefault="006806F5" w:rsidP="006806F5">
      <w:pPr>
        <w:spacing w:line="560" w:lineRule="exact"/>
        <w:ind w:firstLineChars="200" w:firstLine="640"/>
        <w:rPr>
          <w:rFonts w:ascii="仿宋_GB2312" w:eastAsia="仿宋_GB2312"/>
          <w:color w:val="000000"/>
          <w:sz w:val="32"/>
          <w:szCs w:val="32"/>
        </w:rPr>
      </w:pPr>
      <w:r w:rsidRPr="00F95932">
        <w:rPr>
          <w:rFonts w:ascii="仿宋_GB2312" w:eastAsia="仿宋_GB2312" w:cs="Times New Roman" w:hint="eastAsia"/>
          <w:sz w:val="32"/>
          <w:szCs w:val="32"/>
        </w:rPr>
        <w:t>本单位2021年无政府购买服务预算。</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（三）机关运行经费说明</w:t>
      </w:r>
    </w:p>
    <w:p w:rsidR="00CF3FED" w:rsidRPr="00D31843" w:rsidRDefault="00005244" w:rsidP="006806F5">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本</w:t>
      </w:r>
      <w:r w:rsidR="00CF3FED" w:rsidRPr="00D31843">
        <w:rPr>
          <w:rFonts w:ascii="仿宋_GB2312" w:eastAsia="仿宋_GB2312" w:hint="eastAsia"/>
          <w:color w:val="000000"/>
          <w:sz w:val="32"/>
          <w:szCs w:val="32"/>
        </w:rPr>
        <w:t>单位不在机关运行经费统计范围之内</w:t>
      </w:r>
      <w:r w:rsidR="006806F5">
        <w:rPr>
          <w:rFonts w:ascii="仿宋_GB2312" w:eastAsia="仿宋_GB2312" w:hint="eastAsia"/>
          <w:color w:val="000000"/>
          <w:sz w:val="32"/>
          <w:szCs w:val="32"/>
        </w:rPr>
        <w:t>。</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（四）项目支出绩效目标情况说明</w:t>
      </w:r>
    </w:p>
    <w:p w:rsidR="00CF3FED" w:rsidRPr="00D31843" w:rsidRDefault="006806F5" w:rsidP="00CF3FED">
      <w:pPr>
        <w:spacing w:line="560" w:lineRule="exact"/>
        <w:ind w:firstLineChars="200" w:firstLine="640"/>
        <w:rPr>
          <w:rFonts w:ascii="仿宋_GB2312" w:eastAsia="仿宋_GB2312"/>
          <w:color w:val="000000"/>
          <w:sz w:val="32"/>
          <w:szCs w:val="32"/>
        </w:rPr>
      </w:pPr>
      <w:r w:rsidRPr="00F95932">
        <w:rPr>
          <w:rFonts w:ascii="仿宋_GB2312" w:eastAsia="仿宋_GB2312" w:cs="Times New Roman" w:hint="eastAsia"/>
          <w:sz w:val="32"/>
          <w:szCs w:val="32"/>
        </w:rPr>
        <w:t>本单位2021年不涉及项目支出情况。</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（五）重点行政事业性收费情况说明</w:t>
      </w:r>
    </w:p>
    <w:p w:rsidR="00CF3FED" w:rsidRPr="00D31843" w:rsidRDefault="00CF3FED" w:rsidP="006806F5">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本</w:t>
      </w:r>
      <w:r w:rsidR="00E35892">
        <w:rPr>
          <w:rFonts w:ascii="仿宋_GB2312" w:eastAsia="仿宋_GB2312" w:hint="eastAsia"/>
          <w:color w:val="000000"/>
          <w:sz w:val="32"/>
          <w:szCs w:val="32"/>
        </w:rPr>
        <w:t>单位</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无重点行政事业性收费</w:t>
      </w:r>
      <w:r w:rsidR="006806F5">
        <w:rPr>
          <w:rFonts w:ascii="仿宋_GB2312" w:eastAsia="仿宋_GB2312" w:hint="eastAsia"/>
          <w:color w:val="000000"/>
          <w:sz w:val="32"/>
          <w:szCs w:val="32"/>
        </w:rPr>
        <w:t>。</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lastRenderedPageBreak/>
        <w:t>（六）国有资本经营预算财政拨款情况说明</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本</w:t>
      </w:r>
      <w:r w:rsidR="008136D7">
        <w:rPr>
          <w:rFonts w:ascii="仿宋_GB2312" w:eastAsia="仿宋_GB2312"/>
          <w:color w:val="000000"/>
          <w:sz w:val="32"/>
          <w:szCs w:val="32"/>
        </w:rPr>
        <w:t>单位</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无国有资本经营预算财政拨款安排的预算</w:t>
      </w:r>
      <w:r w:rsidR="006806F5">
        <w:rPr>
          <w:rFonts w:ascii="仿宋_GB2312" w:eastAsia="仿宋_GB2312" w:hint="eastAsia"/>
          <w:color w:val="000000"/>
          <w:sz w:val="32"/>
          <w:szCs w:val="32"/>
        </w:rPr>
        <w:t>。</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（七）国有资产占用情况说明</w:t>
      </w:r>
    </w:p>
    <w:p w:rsidR="00023DE1" w:rsidRDefault="00CF3FED" w:rsidP="00023DE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截至</w:t>
      </w:r>
      <w:r>
        <w:rPr>
          <w:rFonts w:ascii="仿宋_GB2312" w:eastAsia="仿宋_GB2312" w:hint="eastAsia"/>
          <w:color w:val="000000"/>
          <w:sz w:val="32"/>
          <w:szCs w:val="32"/>
        </w:rPr>
        <w:t>2020年</w:t>
      </w:r>
      <w:r w:rsidRPr="00D31843">
        <w:rPr>
          <w:rFonts w:ascii="仿宋_GB2312" w:eastAsia="仿宋_GB2312" w:hint="eastAsia"/>
          <w:color w:val="000000"/>
          <w:sz w:val="32"/>
          <w:szCs w:val="32"/>
        </w:rPr>
        <w:t>底，</w:t>
      </w:r>
      <w:r w:rsidR="00182215">
        <w:rPr>
          <w:rFonts w:ascii="仿宋_GB2312" w:eastAsia="仿宋_GB2312" w:hint="eastAsia"/>
          <w:color w:val="000000"/>
          <w:sz w:val="32"/>
          <w:szCs w:val="32"/>
        </w:rPr>
        <w:t>北京市住房和城乡建设委员会财务支付核算中心</w:t>
      </w:r>
      <w:r w:rsidRPr="00D31843">
        <w:rPr>
          <w:rFonts w:ascii="仿宋_GB2312" w:eastAsia="仿宋_GB2312" w:hint="eastAsia"/>
          <w:color w:val="000000"/>
          <w:sz w:val="32"/>
          <w:szCs w:val="32"/>
        </w:rPr>
        <w:t>共有车辆</w:t>
      </w:r>
      <w:r w:rsidR="00182215">
        <w:rPr>
          <w:rFonts w:ascii="仿宋_GB2312" w:eastAsia="仿宋_GB2312" w:hint="eastAsia"/>
          <w:color w:val="000000"/>
          <w:sz w:val="32"/>
          <w:szCs w:val="32"/>
        </w:rPr>
        <w:t>1</w:t>
      </w:r>
      <w:r w:rsidRPr="00D31843">
        <w:rPr>
          <w:rFonts w:ascii="仿宋_GB2312" w:eastAsia="仿宋_GB2312" w:hint="eastAsia"/>
          <w:color w:val="000000"/>
          <w:sz w:val="32"/>
          <w:szCs w:val="32"/>
        </w:rPr>
        <w:t>台，</w:t>
      </w:r>
      <w:r w:rsidR="00182215">
        <w:rPr>
          <w:rFonts w:ascii="仿宋_GB2312" w:eastAsia="仿宋_GB2312" w:hint="eastAsia"/>
          <w:color w:val="000000"/>
          <w:sz w:val="32"/>
          <w:szCs w:val="32"/>
        </w:rPr>
        <w:t>21.67</w:t>
      </w:r>
      <w:r w:rsidRPr="00D31843">
        <w:rPr>
          <w:rFonts w:ascii="仿宋_GB2312" w:eastAsia="仿宋_GB2312" w:hint="eastAsia"/>
          <w:color w:val="000000"/>
          <w:sz w:val="32"/>
          <w:szCs w:val="32"/>
        </w:rPr>
        <w:t>万元；单位价值50万元以上的通用设备</w:t>
      </w:r>
      <w:r w:rsidR="00182215">
        <w:rPr>
          <w:rFonts w:ascii="仿宋_GB2312" w:eastAsia="仿宋_GB2312" w:hint="eastAsia"/>
          <w:color w:val="000000"/>
          <w:sz w:val="32"/>
          <w:szCs w:val="32"/>
        </w:rPr>
        <w:t>0</w:t>
      </w:r>
      <w:r w:rsidRPr="00D31843">
        <w:rPr>
          <w:rFonts w:ascii="仿宋_GB2312" w:eastAsia="仿宋_GB2312" w:hint="eastAsia"/>
          <w:color w:val="000000"/>
          <w:sz w:val="32"/>
          <w:szCs w:val="32"/>
        </w:rPr>
        <w:t>台（套）、</w:t>
      </w:r>
      <w:r w:rsidR="00182215">
        <w:rPr>
          <w:rFonts w:ascii="仿宋_GB2312" w:eastAsia="仿宋_GB2312" w:hint="eastAsia"/>
          <w:color w:val="000000"/>
          <w:sz w:val="32"/>
          <w:szCs w:val="32"/>
        </w:rPr>
        <w:t>0</w:t>
      </w:r>
      <w:r w:rsidRPr="00D31843">
        <w:rPr>
          <w:rFonts w:ascii="仿宋_GB2312" w:eastAsia="仿宋_GB2312" w:hint="eastAsia"/>
          <w:color w:val="000000"/>
          <w:sz w:val="32"/>
          <w:szCs w:val="32"/>
        </w:rPr>
        <w:t>万元，单位价值100万元以上的专用设备</w:t>
      </w:r>
      <w:r w:rsidR="00182215">
        <w:rPr>
          <w:rFonts w:ascii="仿宋_GB2312" w:eastAsia="仿宋_GB2312" w:hint="eastAsia"/>
          <w:color w:val="000000"/>
          <w:sz w:val="32"/>
          <w:szCs w:val="32"/>
        </w:rPr>
        <w:t>0</w:t>
      </w:r>
      <w:r w:rsidRPr="00D31843">
        <w:rPr>
          <w:rFonts w:ascii="仿宋_GB2312" w:eastAsia="仿宋_GB2312" w:hint="eastAsia"/>
          <w:color w:val="000000"/>
          <w:sz w:val="32"/>
          <w:szCs w:val="32"/>
        </w:rPr>
        <w:t>台（套）、</w:t>
      </w:r>
      <w:r w:rsidR="00182215">
        <w:rPr>
          <w:rFonts w:ascii="仿宋_GB2312" w:eastAsia="仿宋_GB2312" w:hint="eastAsia"/>
          <w:color w:val="000000"/>
          <w:sz w:val="32"/>
          <w:szCs w:val="32"/>
        </w:rPr>
        <w:t>0</w:t>
      </w:r>
      <w:r w:rsidRPr="00D31843">
        <w:rPr>
          <w:rFonts w:ascii="仿宋_GB2312" w:eastAsia="仿宋_GB2312" w:hint="eastAsia"/>
          <w:color w:val="000000"/>
          <w:sz w:val="32"/>
          <w:szCs w:val="32"/>
        </w:rPr>
        <w:t>万元。</w:t>
      </w:r>
    </w:p>
    <w:p w:rsidR="00CF3FED" w:rsidRPr="00D31843" w:rsidRDefault="00CF3FED" w:rsidP="00CF3FED">
      <w:pPr>
        <w:spacing w:line="560" w:lineRule="exact"/>
        <w:ind w:firstLineChars="200" w:firstLine="640"/>
        <w:rPr>
          <w:rFonts w:ascii="仿宋_GB2312" w:eastAsia="仿宋_GB2312"/>
          <w:color w:val="000000"/>
          <w:spacing w:val="-2"/>
          <w:sz w:val="32"/>
          <w:szCs w:val="32"/>
        </w:rPr>
      </w:pPr>
      <w:r w:rsidRPr="00023DE1">
        <w:rPr>
          <w:rFonts w:ascii="黑体" w:eastAsia="黑体" w:hAnsi="黑体" w:hint="eastAsia"/>
          <w:color w:val="000000"/>
          <w:sz w:val="32"/>
          <w:szCs w:val="32"/>
        </w:rPr>
        <w:t>六、名词解释</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基本支出：指为保障机构正常运转、完成日常工作任务而发生的人员支出和公用支出。</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政府采购：各级国家机关、事业单位和团体组织，使用财政性资金采购依法制定的集中采购目录以内的或者采购限额标准以上的货物、工程和服务的行为，是规范财政支出管理和强化预算约束的有效措施。</w:t>
      </w:r>
    </w:p>
    <w:p w:rsidR="00CF3FED" w:rsidRPr="00D31843" w:rsidRDefault="00CF3FED" w:rsidP="00CF3FED">
      <w:pPr>
        <w:spacing w:line="560" w:lineRule="exact"/>
        <w:ind w:firstLineChars="200" w:firstLine="640"/>
        <w:rPr>
          <w:rFonts w:ascii="仿宋_GB2312" w:eastAsia="仿宋_GB2312"/>
          <w:color w:val="000000"/>
          <w:sz w:val="32"/>
          <w:szCs w:val="32"/>
        </w:rPr>
      </w:pPr>
    </w:p>
    <w:p w:rsidR="00CF3FED" w:rsidRPr="00D31843" w:rsidRDefault="00CF3FED" w:rsidP="00CF3FED">
      <w:pPr>
        <w:spacing w:line="560" w:lineRule="exact"/>
        <w:rPr>
          <w:rFonts w:ascii="仿宋_GB2312" w:eastAsia="仿宋_GB2312"/>
          <w:color w:val="000000"/>
          <w:sz w:val="32"/>
          <w:szCs w:val="32"/>
        </w:rPr>
      </w:pPr>
    </w:p>
    <w:p w:rsidR="00CF3FED" w:rsidRPr="00D31843" w:rsidRDefault="00CF3FED" w:rsidP="00CF3FED">
      <w:pPr>
        <w:spacing w:line="560" w:lineRule="exact"/>
        <w:rPr>
          <w:rFonts w:ascii="仿宋_GB2312" w:eastAsia="仿宋_GB2312"/>
          <w:color w:val="000000"/>
          <w:sz w:val="32"/>
          <w:szCs w:val="32"/>
        </w:rPr>
      </w:pPr>
    </w:p>
    <w:p w:rsidR="00CF3FED" w:rsidRPr="00D31843" w:rsidRDefault="00CF3FED" w:rsidP="00CF3FED">
      <w:pPr>
        <w:spacing w:line="560" w:lineRule="exact"/>
        <w:rPr>
          <w:rFonts w:ascii="仿宋_GB2312" w:eastAsia="仿宋_GB2312"/>
          <w:color w:val="000000"/>
          <w:sz w:val="32"/>
          <w:szCs w:val="32"/>
        </w:rPr>
      </w:pPr>
    </w:p>
    <w:p w:rsidR="00CF3FED" w:rsidRPr="00D31843" w:rsidRDefault="00CF3FED" w:rsidP="00CF3FED">
      <w:pPr>
        <w:spacing w:line="560" w:lineRule="exact"/>
        <w:jc w:val="center"/>
        <w:rPr>
          <w:rFonts w:ascii="方正小标宋简体" w:eastAsia="方正小标宋简体"/>
          <w:color w:val="000000"/>
          <w:sz w:val="36"/>
          <w:szCs w:val="36"/>
        </w:rPr>
      </w:pPr>
      <w:r w:rsidRPr="00D31843">
        <w:rPr>
          <w:rFonts w:ascii="方正小标宋简体" w:eastAsia="方正小标宋简体" w:hint="eastAsia"/>
          <w:color w:val="000000"/>
          <w:sz w:val="36"/>
          <w:szCs w:val="36"/>
        </w:rPr>
        <w:t xml:space="preserve">第二部分  </w:t>
      </w:r>
      <w:r>
        <w:rPr>
          <w:rFonts w:ascii="方正小标宋简体" w:eastAsia="方正小标宋简体" w:hint="eastAsia"/>
          <w:color w:val="000000"/>
          <w:sz w:val="36"/>
          <w:szCs w:val="36"/>
        </w:rPr>
        <w:t>2021年</w:t>
      </w:r>
      <w:r w:rsidR="009E2D15">
        <w:rPr>
          <w:rFonts w:ascii="方正小标宋简体" w:eastAsia="方正小标宋简体" w:hint="eastAsia"/>
          <w:color w:val="000000"/>
          <w:sz w:val="36"/>
          <w:szCs w:val="36"/>
        </w:rPr>
        <w:t>单位</w:t>
      </w:r>
      <w:r w:rsidRPr="00D31843">
        <w:rPr>
          <w:rFonts w:ascii="方正小标宋简体" w:eastAsia="方正小标宋简体" w:hint="eastAsia"/>
          <w:color w:val="000000"/>
          <w:sz w:val="36"/>
          <w:szCs w:val="36"/>
        </w:rPr>
        <w:t>预算报表</w:t>
      </w:r>
    </w:p>
    <w:p w:rsidR="00CF3FED" w:rsidRPr="00D31843" w:rsidRDefault="00CF3FED" w:rsidP="00CF3FED">
      <w:pPr>
        <w:autoSpaceDE w:val="0"/>
        <w:autoSpaceDN w:val="0"/>
        <w:adjustRightInd w:val="0"/>
        <w:spacing w:line="560" w:lineRule="exact"/>
        <w:jc w:val="left"/>
        <w:rPr>
          <w:rFonts w:ascii="方正小标宋简体" w:eastAsia="方正小标宋简体"/>
          <w:color w:val="000000"/>
          <w:sz w:val="36"/>
          <w:szCs w:val="36"/>
        </w:rPr>
      </w:pPr>
    </w:p>
    <w:p w:rsidR="00E36D60" w:rsidRDefault="00CF3FED" w:rsidP="00646C18">
      <w:pPr>
        <w:ind w:left="800" w:hangingChars="250" w:hanging="800"/>
      </w:pPr>
      <w:r w:rsidRPr="00D31843">
        <w:rPr>
          <w:rFonts w:ascii="仿宋_GB2312" w:eastAsia="仿宋_GB2312" w:hint="eastAsia"/>
          <w:color w:val="000000"/>
          <w:sz w:val="32"/>
          <w:szCs w:val="32"/>
        </w:rPr>
        <w:t>附件：</w:t>
      </w:r>
      <w:r w:rsidR="00401EB6">
        <w:rPr>
          <w:rFonts w:ascii="仿宋_GB2312" w:eastAsia="仿宋_GB2312" w:hint="eastAsia"/>
          <w:color w:val="000000"/>
          <w:sz w:val="32"/>
          <w:szCs w:val="32"/>
        </w:rPr>
        <w:t>北京市住房和城乡建设委员会财务支付核算中心</w:t>
      </w:r>
      <w:r>
        <w:rPr>
          <w:rFonts w:ascii="仿宋_GB2312" w:eastAsia="仿宋_GB2312" w:hint="eastAsia"/>
          <w:color w:val="000000"/>
          <w:sz w:val="32"/>
          <w:szCs w:val="32"/>
        </w:rPr>
        <w:t>2021</w:t>
      </w:r>
      <w:bookmarkStart w:id="0" w:name="_GoBack"/>
      <w:bookmarkEnd w:id="0"/>
      <w:r>
        <w:rPr>
          <w:rFonts w:ascii="仿宋_GB2312" w:eastAsia="仿宋_GB2312" w:hint="eastAsia"/>
          <w:color w:val="000000"/>
          <w:sz w:val="32"/>
          <w:szCs w:val="32"/>
        </w:rPr>
        <w:t>年</w:t>
      </w:r>
      <w:r w:rsidRPr="00D31843">
        <w:rPr>
          <w:rFonts w:ascii="仿宋_GB2312" w:eastAsia="仿宋_GB2312" w:hint="eastAsia"/>
          <w:color w:val="000000"/>
          <w:sz w:val="32"/>
          <w:szCs w:val="32"/>
        </w:rPr>
        <w:t>度</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预算报表</w:t>
      </w:r>
    </w:p>
    <w:sectPr w:rsidR="00E36D60" w:rsidSect="006110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25B" w:rsidRDefault="00AA325B" w:rsidP="008236A1">
      <w:r>
        <w:separator/>
      </w:r>
    </w:p>
  </w:endnote>
  <w:endnote w:type="continuationSeparator" w:id="1">
    <w:p w:rsidR="00AA325B" w:rsidRDefault="00AA325B" w:rsidP="008236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roid Sans">
    <w:altName w:val="Times New Roman"/>
    <w:charset w:val="00"/>
    <w:family w:val="auto"/>
    <w:pitch w:val="variable"/>
    <w:sig w:usb0="00000000" w:usb1="00000000" w:usb2="00000000" w:usb3="00000000" w:csb0="00000000" w:csb1="00000000"/>
  </w:font>
  <w:font w:name="方正小标宋简体">
    <w:altName w:val="Arial Unicode MS"/>
    <w:charset w:val="86"/>
    <w:family w:val="auto"/>
    <w:pitch w:val="variable"/>
    <w:sig w:usb0="00000001" w:usb1="080E0000" w:usb2="00000010" w:usb3="00000000" w:csb0="00040000" w:csb1="00000000"/>
  </w:font>
  <w:font w:name="仿宋_GB2312">
    <w:altName w:val="Arial Unicode MS"/>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1" w:usb1="080E0000" w:usb2="00000010" w:usb3="00000000" w:csb0="0004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6A1" w:rsidRPr="00776245" w:rsidRDefault="00CC34AD">
    <w:pPr>
      <w:pStyle w:val="a4"/>
      <w:rPr>
        <w:rFonts w:ascii="宋体" w:hAnsi="宋体"/>
        <w:sz w:val="28"/>
        <w:szCs w:val="28"/>
      </w:rPr>
    </w:pPr>
    <w:r w:rsidRPr="00776245">
      <w:rPr>
        <w:rFonts w:ascii="宋体" w:hAnsi="宋体"/>
        <w:sz w:val="28"/>
        <w:szCs w:val="28"/>
      </w:rPr>
      <w:fldChar w:fldCharType="begin"/>
    </w:r>
    <w:r w:rsidR="008236A1" w:rsidRPr="00776245">
      <w:rPr>
        <w:rFonts w:ascii="宋体" w:hAnsi="宋体"/>
        <w:sz w:val="28"/>
        <w:szCs w:val="28"/>
      </w:rPr>
      <w:instrText>PAGE   \* MERGEFORMAT</w:instrText>
    </w:r>
    <w:r w:rsidRPr="00776245">
      <w:rPr>
        <w:rFonts w:ascii="宋体" w:hAnsi="宋体"/>
        <w:sz w:val="28"/>
        <w:szCs w:val="28"/>
      </w:rPr>
      <w:fldChar w:fldCharType="separate"/>
    </w:r>
    <w:r w:rsidR="008236A1" w:rsidRPr="009A248B">
      <w:rPr>
        <w:rFonts w:ascii="宋体" w:hAnsi="宋体"/>
        <w:noProof/>
        <w:sz w:val="28"/>
        <w:szCs w:val="28"/>
        <w:lang w:val="zh-CN"/>
      </w:rPr>
      <w:t>-</w:t>
    </w:r>
    <w:r w:rsidR="008236A1">
      <w:rPr>
        <w:rFonts w:ascii="宋体" w:hAnsi="宋体"/>
        <w:noProof/>
        <w:sz w:val="28"/>
        <w:szCs w:val="28"/>
      </w:rPr>
      <w:t xml:space="preserve"> 12 -</w:t>
    </w:r>
    <w:r w:rsidRPr="00776245">
      <w:rPr>
        <w:rFonts w:ascii="宋体" w:hAnsi="宋体"/>
        <w:sz w:val="28"/>
        <w:szCs w:val="28"/>
      </w:rPr>
      <w:fldChar w:fldCharType="end"/>
    </w:r>
  </w:p>
  <w:p w:rsidR="008236A1" w:rsidRDefault="008236A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6A1" w:rsidRPr="00776245" w:rsidRDefault="00CC34AD">
    <w:pPr>
      <w:pStyle w:val="a4"/>
      <w:jc w:val="right"/>
      <w:rPr>
        <w:rFonts w:ascii="宋体" w:hAnsi="宋体"/>
        <w:sz w:val="28"/>
        <w:szCs w:val="28"/>
      </w:rPr>
    </w:pPr>
    <w:r w:rsidRPr="00776245">
      <w:rPr>
        <w:rFonts w:ascii="宋体" w:hAnsi="宋体"/>
        <w:sz w:val="28"/>
        <w:szCs w:val="28"/>
      </w:rPr>
      <w:fldChar w:fldCharType="begin"/>
    </w:r>
    <w:r w:rsidR="008236A1" w:rsidRPr="00776245">
      <w:rPr>
        <w:rFonts w:ascii="宋体" w:hAnsi="宋体"/>
        <w:sz w:val="28"/>
        <w:szCs w:val="28"/>
      </w:rPr>
      <w:instrText>PAGE   \* MERGEFORMAT</w:instrText>
    </w:r>
    <w:r w:rsidRPr="00776245">
      <w:rPr>
        <w:rFonts w:ascii="宋体" w:hAnsi="宋体"/>
        <w:sz w:val="28"/>
        <w:szCs w:val="28"/>
      </w:rPr>
      <w:fldChar w:fldCharType="separate"/>
    </w:r>
    <w:r w:rsidR="00282C74" w:rsidRPr="00282C74">
      <w:rPr>
        <w:rFonts w:ascii="宋体" w:hAnsi="宋体"/>
        <w:noProof/>
        <w:sz w:val="28"/>
        <w:szCs w:val="28"/>
        <w:lang w:val="zh-CN"/>
      </w:rPr>
      <w:t>3</w:t>
    </w:r>
    <w:r w:rsidRPr="00776245">
      <w:rPr>
        <w:rFonts w:ascii="宋体" w:hAnsi="宋体"/>
        <w:sz w:val="28"/>
        <w:szCs w:val="28"/>
      </w:rPr>
      <w:fldChar w:fldCharType="end"/>
    </w:r>
  </w:p>
  <w:p w:rsidR="008236A1" w:rsidRDefault="008236A1">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25B" w:rsidRDefault="00AA325B" w:rsidP="008236A1">
      <w:r>
        <w:separator/>
      </w:r>
    </w:p>
  </w:footnote>
  <w:footnote w:type="continuationSeparator" w:id="1">
    <w:p w:rsidR="00AA325B" w:rsidRDefault="00AA325B" w:rsidP="008236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542B"/>
    <w:rsid w:val="00001B9A"/>
    <w:rsid w:val="00005244"/>
    <w:rsid w:val="00023766"/>
    <w:rsid w:val="00023DE1"/>
    <w:rsid w:val="00035812"/>
    <w:rsid w:val="00072F4E"/>
    <w:rsid w:val="00073AF2"/>
    <w:rsid w:val="000C3F8C"/>
    <w:rsid w:val="00126821"/>
    <w:rsid w:val="001411A3"/>
    <w:rsid w:val="0014236C"/>
    <w:rsid w:val="0015457E"/>
    <w:rsid w:val="00156246"/>
    <w:rsid w:val="00182215"/>
    <w:rsid w:val="001B168E"/>
    <w:rsid w:val="0027678F"/>
    <w:rsid w:val="00282C74"/>
    <w:rsid w:val="002830AC"/>
    <w:rsid w:val="002A7FF7"/>
    <w:rsid w:val="00346FBE"/>
    <w:rsid w:val="00372D0A"/>
    <w:rsid w:val="00373F45"/>
    <w:rsid w:val="00374207"/>
    <w:rsid w:val="00400455"/>
    <w:rsid w:val="00401EB6"/>
    <w:rsid w:val="004512CE"/>
    <w:rsid w:val="00471CE7"/>
    <w:rsid w:val="004A1265"/>
    <w:rsid w:val="00506DF5"/>
    <w:rsid w:val="00515360"/>
    <w:rsid w:val="00586C64"/>
    <w:rsid w:val="00590693"/>
    <w:rsid w:val="005B102F"/>
    <w:rsid w:val="005C3EAC"/>
    <w:rsid w:val="005D2DBD"/>
    <w:rsid w:val="005F0005"/>
    <w:rsid w:val="006110A6"/>
    <w:rsid w:val="00646C18"/>
    <w:rsid w:val="00654509"/>
    <w:rsid w:val="00655C2B"/>
    <w:rsid w:val="0065749E"/>
    <w:rsid w:val="006806F5"/>
    <w:rsid w:val="006F083B"/>
    <w:rsid w:val="006F343A"/>
    <w:rsid w:val="0079211A"/>
    <w:rsid w:val="007971AF"/>
    <w:rsid w:val="007C1FB7"/>
    <w:rsid w:val="007C4A60"/>
    <w:rsid w:val="008136D7"/>
    <w:rsid w:val="008236A1"/>
    <w:rsid w:val="0083542B"/>
    <w:rsid w:val="00847E64"/>
    <w:rsid w:val="0089797D"/>
    <w:rsid w:val="009B6EAC"/>
    <w:rsid w:val="009E2D15"/>
    <w:rsid w:val="00A46D4E"/>
    <w:rsid w:val="00A7474F"/>
    <w:rsid w:val="00A867F7"/>
    <w:rsid w:val="00AA325B"/>
    <w:rsid w:val="00B36D49"/>
    <w:rsid w:val="00B41DA8"/>
    <w:rsid w:val="00B750B5"/>
    <w:rsid w:val="00BF0775"/>
    <w:rsid w:val="00BF3827"/>
    <w:rsid w:val="00BF55BF"/>
    <w:rsid w:val="00CB5F08"/>
    <w:rsid w:val="00CC34AD"/>
    <w:rsid w:val="00CD536B"/>
    <w:rsid w:val="00CF3FED"/>
    <w:rsid w:val="00D067EE"/>
    <w:rsid w:val="00D06CE9"/>
    <w:rsid w:val="00D2001D"/>
    <w:rsid w:val="00D32429"/>
    <w:rsid w:val="00DB0EA4"/>
    <w:rsid w:val="00DE6443"/>
    <w:rsid w:val="00DE7493"/>
    <w:rsid w:val="00DF4484"/>
    <w:rsid w:val="00E165B8"/>
    <w:rsid w:val="00E31C66"/>
    <w:rsid w:val="00E35892"/>
    <w:rsid w:val="00E36D60"/>
    <w:rsid w:val="00EA3D45"/>
    <w:rsid w:val="00F50481"/>
    <w:rsid w:val="00F566C2"/>
    <w:rsid w:val="00F623DF"/>
    <w:rsid w:val="00F735D5"/>
    <w:rsid w:val="00F73E8F"/>
    <w:rsid w:val="00FB7B9B"/>
    <w:rsid w:val="00FC2225"/>
    <w:rsid w:val="00FF01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6A1"/>
    <w:pPr>
      <w:widowControl w:val="0"/>
      <w:jc w:val="both"/>
    </w:pPr>
    <w:rPr>
      <w:rFonts w:ascii="Times New Roman" w:eastAsia="宋体" w:hAnsi="Times New Roman" w:cs="Droid Sans"/>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3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36A1"/>
    <w:rPr>
      <w:sz w:val="18"/>
      <w:szCs w:val="18"/>
    </w:rPr>
  </w:style>
  <w:style w:type="paragraph" w:styleId="a4">
    <w:name w:val="footer"/>
    <w:basedOn w:val="a"/>
    <w:link w:val="Char0"/>
    <w:uiPriority w:val="99"/>
    <w:unhideWhenUsed/>
    <w:rsid w:val="008236A1"/>
    <w:pPr>
      <w:tabs>
        <w:tab w:val="center" w:pos="4153"/>
        <w:tab w:val="right" w:pos="8306"/>
      </w:tabs>
      <w:snapToGrid w:val="0"/>
      <w:jc w:val="left"/>
    </w:pPr>
    <w:rPr>
      <w:sz w:val="18"/>
      <w:szCs w:val="18"/>
    </w:rPr>
  </w:style>
  <w:style w:type="character" w:customStyle="1" w:styleId="Char0">
    <w:name w:val="页脚 Char"/>
    <w:basedOn w:val="a0"/>
    <w:link w:val="a4"/>
    <w:uiPriority w:val="99"/>
    <w:rsid w:val="008236A1"/>
    <w:rPr>
      <w:sz w:val="18"/>
      <w:szCs w:val="18"/>
    </w:rPr>
  </w:style>
  <w:style w:type="paragraph" w:styleId="a5">
    <w:name w:val="Balloon Text"/>
    <w:basedOn w:val="a"/>
    <w:link w:val="Char1"/>
    <w:uiPriority w:val="99"/>
    <w:semiHidden/>
    <w:unhideWhenUsed/>
    <w:rsid w:val="00023DE1"/>
    <w:rPr>
      <w:sz w:val="18"/>
      <w:szCs w:val="18"/>
    </w:rPr>
  </w:style>
  <w:style w:type="character" w:customStyle="1" w:styleId="Char1">
    <w:name w:val="批注框文本 Char"/>
    <w:basedOn w:val="a0"/>
    <w:link w:val="a5"/>
    <w:uiPriority w:val="99"/>
    <w:semiHidden/>
    <w:rsid w:val="00023DE1"/>
    <w:rPr>
      <w:rFonts w:ascii="Times New Roman" w:eastAsia="宋体" w:hAnsi="Times New Roman" w:cs="Droid San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6A1"/>
    <w:pPr>
      <w:widowControl w:val="0"/>
      <w:jc w:val="both"/>
    </w:pPr>
    <w:rPr>
      <w:rFonts w:ascii="Times New Roman" w:eastAsia="宋体" w:hAnsi="Times New Roman" w:cs="Droid San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3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36A1"/>
    <w:rPr>
      <w:sz w:val="18"/>
      <w:szCs w:val="18"/>
    </w:rPr>
  </w:style>
  <w:style w:type="paragraph" w:styleId="a4">
    <w:name w:val="footer"/>
    <w:basedOn w:val="a"/>
    <w:link w:val="Char0"/>
    <w:uiPriority w:val="99"/>
    <w:unhideWhenUsed/>
    <w:rsid w:val="008236A1"/>
    <w:pPr>
      <w:tabs>
        <w:tab w:val="center" w:pos="4153"/>
        <w:tab w:val="right" w:pos="8306"/>
      </w:tabs>
      <w:snapToGrid w:val="0"/>
      <w:jc w:val="left"/>
    </w:pPr>
    <w:rPr>
      <w:sz w:val="18"/>
      <w:szCs w:val="18"/>
    </w:rPr>
  </w:style>
  <w:style w:type="character" w:customStyle="1" w:styleId="Char0">
    <w:name w:val="页脚 Char"/>
    <w:basedOn w:val="a0"/>
    <w:link w:val="a4"/>
    <w:uiPriority w:val="99"/>
    <w:rsid w:val="008236A1"/>
    <w:rPr>
      <w:sz w:val="18"/>
      <w:szCs w:val="18"/>
    </w:rPr>
  </w:style>
  <w:style w:type="paragraph" w:styleId="a5">
    <w:name w:val="Balloon Text"/>
    <w:basedOn w:val="a"/>
    <w:link w:val="Char1"/>
    <w:uiPriority w:val="99"/>
    <w:semiHidden/>
    <w:unhideWhenUsed/>
    <w:rsid w:val="00023DE1"/>
    <w:rPr>
      <w:sz w:val="18"/>
      <w:szCs w:val="18"/>
    </w:rPr>
  </w:style>
  <w:style w:type="character" w:customStyle="1" w:styleId="Char1">
    <w:name w:val="批注框文本 Char"/>
    <w:basedOn w:val="a0"/>
    <w:link w:val="a5"/>
    <w:uiPriority w:val="99"/>
    <w:semiHidden/>
    <w:rsid w:val="00023DE1"/>
    <w:rPr>
      <w:rFonts w:ascii="Times New Roman" w:eastAsia="宋体" w:hAnsi="Times New Roman" w:cs="Droid Sans"/>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5</Pages>
  <Words>246</Words>
  <Characters>1408</Characters>
  <Application>Microsoft Office Word</Application>
  <DocSecurity>0</DocSecurity>
  <Lines>11</Lines>
  <Paragraphs>3</Paragraphs>
  <ScaleCrop>false</ScaleCrop>
  <Company>Microsoft</Company>
  <LinksUpToDate>false</LinksUpToDate>
  <CharactersWithSpaces>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刘伟奇</dc:creator>
  <cp:keywords/>
  <dc:description/>
  <cp:lastModifiedBy>Lenovo</cp:lastModifiedBy>
  <cp:revision>30</cp:revision>
  <cp:lastPrinted>2021-03-09T02:43:00Z</cp:lastPrinted>
  <dcterms:created xsi:type="dcterms:W3CDTF">2021-02-22T05:53:00Z</dcterms:created>
  <dcterms:modified xsi:type="dcterms:W3CDTF">2021-03-18T08:20:00Z</dcterms:modified>
</cp:coreProperties>
</file>