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A1" w:rsidRPr="00D31843" w:rsidRDefault="00B33760" w:rsidP="001A25CB">
      <w:pPr>
        <w:spacing w:line="560" w:lineRule="exact"/>
        <w:jc w:val="center"/>
        <w:rPr>
          <w:rFonts w:ascii="方正小标宋简体" w:eastAsia="方正小标宋简体"/>
          <w:color w:val="000000"/>
          <w:sz w:val="36"/>
          <w:szCs w:val="36"/>
        </w:rPr>
      </w:pPr>
      <w:r w:rsidRPr="00B33760">
        <w:rPr>
          <w:rFonts w:ascii="方正小标宋简体" w:eastAsia="方正小标宋简体" w:hint="eastAsia"/>
          <w:color w:val="000000"/>
          <w:sz w:val="36"/>
          <w:szCs w:val="36"/>
        </w:rPr>
        <w:t>北京市住房和城乡建设执法总队</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B33760" w:rsidP="008236A1">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B33760" w:rsidP="00B33760">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spacing w:val="-16"/>
          <w:kern w:val="0"/>
          <w:sz w:val="32"/>
          <w:szCs w:val="32"/>
          <w:lang w:val="zh-CN"/>
        </w:rPr>
      </w:pPr>
      <w:r>
        <w:rPr>
          <w:rFonts w:ascii="仿宋_GB2312" w:eastAsia="仿宋_GB2312" w:cs="宋体" w:hint="eastAsia"/>
          <w:color w:val="000000"/>
          <w:kern w:val="0"/>
          <w:sz w:val="32"/>
          <w:szCs w:val="32"/>
          <w:lang w:val="zh-CN"/>
        </w:rPr>
        <w:t>十、</w:t>
      </w:r>
      <w:r w:rsidRPr="008236A1">
        <w:rPr>
          <w:rFonts w:ascii="仿宋_GB2312" w:eastAsia="仿宋_GB2312" w:cs="宋体" w:hint="eastAsia"/>
          <w:color w:val="000000"/>
          <w:kern w:val="0"/>
          <w:sz w:val="32"/>
          <w:szCs w:val="32"/>
          <w:lang w:val="zh-CN"/>
        </w:rPr>
        <w:t>国有资本经营预算财政拨款支出表</w:t>
      </w:r>
    </w:p>
    <w:p w:rsidR="008236A1" w:rsidRPr="00D31843" w:rsidRDefault="008236A1" w:rsidP="00C475A3">
      <w:pPr>
        <w:autoSpaceDE w:val="0"/>
        <w:autoSpaceDN w:val="0"/>
        <w:adjustRightInd w:val="0"/>
        <w:spacing w:line="560" w:lineRule="exact"/>
        <w:ind w:leftChars="276" w:left="1444" w:hangingChars="300" w:hanging="864"/>
        <w:jc w:val="left"/>
        <w:rPr>
          <w:rFonts w:ascii="仿宋_GB2312" w:eastAsia="仿宋_GB2312" w:cs="宋体"/>
          <w:color w:val="000000"/>
          <w:kern w:val="0"/>
          <w:sz w:val="32"/>
          <w:szCs w:val="32"/>
          <w:lang w:val="zh-CN"/>
        </w:rPr>
      </w:pPr>
      <w:r w:rsidRPr="00D31843">
        <w:rPr>
          <w:rFonts w:ascii="仿宋_GB2312" w:eastAsia="仿宋_GB2312" w:cs="宋体" w:hint="eastAsia"/>
          <w:color w:val="000000"/>
          <w:spacing w:val="-16"/>
          <w:kern w:val="0"/>
          <w:sz w:val="32"/>
          <w:szCs w:val="32"/>
          <w:lang w:val="zh-CN"/>
        </w:rPr>
        <w:t>十</w:t>
      </w:r>
      <w:r w:rsidR="00CB5F08">
        <w:rPr>
          <w:rFonts w:ascii="仿宋_GB2312" w:eastAsia="仿宋_GB2312" w:cs="宋体" w:hint="eastAsia"/>
          <w:color w:val="000000"/>
          <w:spacing w:val="-16"/>
          <w:kern w:val="0"/>
          <w:sz w:val="32"/>
          <w:szCs w:val="32"/>
          <w:lang w:val="zh-CN"/>
        </w:rPr>
        <w:t>一</w:t>
      </w:r>
      <w:r w:rsidRPr="00D31843">
        <w:rPr>
          <w:rFonts w:ascii="仿宋_GB2312" w:eastAsia="仿宋_GB2312" w:cs="宋体" w:hint="eastAsia"/>
          <w:color w:val="000000"/>
          <w:spacing w:val="-16"/>
          <w:kern w:val="0"/>
          <w:sz w:val="32"/>
          <w:szCs w:val="32"/>
          <w:lang w:val="zh-CN"/>
        </w:rPr>
        <w:t>、财政拨款（</w:t>
      </w:r>
      <w:proofErr w:type="gramStart"/>
      <w:r w:rsidRPr="00D31843">
        <w:rPr>
          <w:rFonts w:ascii="仿宋_GB2312" w:eastAsia="仿宋_GB2312" w:cs="宋体" w:hint="eastAsia"/>
          <w:color w:val="000000"/>
          <w:spacing w:val="-16"/>
          <w:kern w:val="0"/>
          <w:sz w:val="32"/>
          <w:szCs w:val="32"/>
          <w:lang w:val="zh-CN"/>
        </w:rPr>
        <w:t>含一般</w:t>
      </w:r>
      <w:proofErr w:type="gramEnd"/>
      <w:r w:rsidRPr="00D31843">
        <w:rPr>
          <w:rFonts w:ascii="仿宋_GB2312" w:eastAsia="仿宋_GB2312" w:cs="宋体" w:hint="eastAsia"/>
          <w:color w:val="000000"/>
          <w:spacing w:val="-16"/>
          <w:kern w:val="0"/>
          <w:sz w:val="32"/>
          <w:szCs w:val="32"/>
          <w:lang w:val="zh-CN"/>
        </w:rPr>
        <w:t>公共预算和政府性基金预算）</w:t>
      </w:r>
      <w:r w:rsidRPr="00D31843">
        <w:rPr>
          <w:rFonts w:ascii="仿宋_GB2312" w:eastAsia="仿宋_GB2312" w:cs="宋体" w:hint="eastAsia"/>
          <w:color w:val="000000"/>
          <w:kern w:val="0"/>
          <w:sz w:val="32"/>
          <w:szCs w:val="32"/>
          <w:lang w:val="zh-CN"/>
        </w:rPr>
        <w:t>“三公”经费支出表</w:t>
      </w:r>
    </w:p>
    <w:p w:rsidR="008236A1" w:rsidRPr="00D31843" w:rsidRDefault="008236A1" w:rsidP="008236A1">
      <w:pPr>
        <w:autoSpaceDE w:val="0"/>
        <w:autoSpaceDN w:val="0"/>
        <w:adjustRightInd w:val="0"/>
        <w:spacing w:line="560" w:lineRule="exact"/>
        <w:ind w:firstLineChars="200" w:firstLine="568"/>
        <w:jc w:val="left"/>
        <w:rPr>
          <w:rFonts w:ascii="仿宋_GB2312" w:eastAsia="仿宋_GB2312" w:cs="宋体"/>
          <w:color w:val="000000"/>
          <w:spacing w:val="-18"/>
          <w:kern w:val="0"/>
          <w:sz w:val="32"/>
          <w:szCs w:val="32"/>
          <w:lang w:val="zh-CN"/>
        </w:rPr>
      </w:pPr>
      <w:r w:rsidRPr="00D31843">
        <w:rPr>
          <w:rFonts w:ascii="仿宋_GB2312" w:eastAsia="仿宋_GB2312" w:cs="宋体" w:hint="eastAsia"/>
          <w:color w:val="000000"/>
          <w:spacing w:val="-18"/>
          <w:kern w:val="0"/>
          <w:sz w:val="32"/>
          <w:szCs w:val="32"/>
          <w:lang w:val="zh-CN"/>
        </w:rPr>
        <w:lastRenderedPageBreak/>
        <w:t>十</w:t>
      </w:r>
      <w:r w:rsidR="00CB5F08">
        <w:rPr>
          <w:rFonts w:ascii="仿宋_GB2312" w:eastAsia="仿宋_GB2312" w:cs="宋体" w:hint="eastAsia"/>
          <w:color w:val="000000"/>
          <w:spacing w:val="-18"/>
          <w:kern w:val="0"/>
          <w:sz w:val="32"/>
          <w:szCs w:val="32"/>
          <w:lang w:val="zh-CN"/>
        </w:rPr>
        <w:t>二</w:t>
      </w:r>
      <w:r w:rsidRPr="00D31843">
        <w:rPr>
          <w:rFonts w:ascii="仿宋_GB2312" w:eastAsia="仿宋_GB2312" w:cs="宋体" w:hint="eastAsia"/>
          <w:color w:val="000000"/>
          <w:spacing w:val="-18"/>
          <w:kern w:val="0"/>
          <w:sz w:val="32"/>
          <w:szCs w:val="32"/>
          <w:lang w:val="zh-CN"/>
        </w:rPr>
        <w:t>、政府购买服务预算财政拨款明细表</w:t>
      </w:r>
    </w:p>
    <w:p w:rsidR="008236A1" w:rsidRPr="00D31843" w:rsidRDefault="008236A1" w:rsidP="009E2D15">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sectPr w:rsidR="008236A1" w:rsidRPr="00D31843" w:rsidSect="00327353">
          <w:footerReference w:type="even" r:id="rId8"/>
          <w:footerReference w:type="default" r:id="rId9"/>
          <w:pgSz w:w="11906" w:h="16838"/>
          <w:pgMar w:top="1911" w:right="1474" w:bottom="1882" w:left="1588" w:header="851" w:footer="1531" w:gutter="0"/>
          <w:pgNumType w:fmt="numberInDash"/>
          <w:cols w:space="720"/>
          <w:docGrid w:type="lines" w:linePitch="312"/>
        </w:sectPr>
      </w:pPr>
      <w:r w:rsidRPr="00D31843">
        <w:rPr>
          <w:rFonts w:ascii="仿宋_GB2312" w:eastAsia="仿宋_GB2312" w:cs="宋体" w:hint="eastAsia"/>
          <w:color w:val="000000"/>
          <w:kern w:val="0"/>
          <w:sz w:val="32"/>
          <w:szCs w:val="32"/>
          <w:lang w:val="zh-CN"/>
        </w:rPr>
        <w:t>十</w:t>
      </w:r>
      <w:r w:rsidR="00CB5F08">
        <w:rPr>
          <w:rFonts w:ascii="仿宋_GB2312" w:eastAsia="仿宋_GB2312" w:cs="宋体" w:hint="eastAsia"/>
          <w:color w:val="000000"/>
          <w:kern w:val="0"/>
          <w:sz w:val="32"/>
          <w:szCs w:val="32"/>
          <w:lang w:val="zh-CN"/>
        </w:rPr>
        <w:t>三</w:t>
      </w:r>
      <w:r w:rsidRPr="00D31843">
        <w:rPr>
          <w:rFonts w:ascii="仿宋_GB2312" w:eastAsia="仿宋_GB2312" w:cs="宋体" w:hint="eastAsia"/>
          <w:color w:val="000000"/>
          <w:kern w:val="0"/>
          <w:sz w:val="32"/>
          <w:szCs w:val="32"/>
          <w:lang w:val="zh-CN"/>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04749D">
        <w:rPr>
          <w:rFonts w:ascii="方正小标宋简体" w:eastAsia="方正小标宋简体" w:hint="eastAsia"/>
          <w:color w:val="000000"/>
          <w:sz w:val="36"/>
          <w:szCs w:val="36"/>
        </w:rPr>
        <w:t>北京市住房和城乡建设执法总队</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A02A7A" w:rsidRPr="00A02A7A" w:rsidRDefault="00CF3FED" w:rsidP="00A02A7A">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A02A7A" w:rsidRPr="00A02A7A" w:rsidRDefault="00A02A7A" w:rsidP="00A02A7A">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（一）单位机构设置、职责</w:t>
      </w:r>
    </w:p>
    <w:p w:rsidR="00A02A7A" w:rsidRPr="00A02A7A" w:rsidRDefault="00A02A7A" w:rsidP="00A02A7A">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北京市住房和城乡建设执法总队为北京市住房和城乡建设委员会所属正处级行政执法机构。</w:t>
      </w:r>
      <w:r w:rsidR="00F6484F">
        <w:rPr>
          <w:rFonts w:ascii="仿宋_GB2312" w:eastAsia="仿宋_GB2312" w:hint="eastAsia"/>
          <w:color w:val="000000"/>
          <w:sz w:val="32"/>
          <w:szCs w:val="32"/>
        </w:rPr>
        <w:t>内设总队长1名（</w:t>
      </w:r>
      <w:r w:rsidR="00F6484F" w:rsidRPr="00F6484F">
        <w:rPr>
          <w:rFonts w:ascii="仿宋_GB2312" w:eastAsia="仿宋_GB2312" w:hint="eastAsia"/>
          <w:color w:val="000000"/>
          <w:sz w:val="32"/>
          <w:szCs w:val="32"/>
        </w:rPr>
        <w:t>兼任党支部书记</w:t>
      </w:r>
      <w:r w:rsidR="00F6484F">
        <w:rPr>
          <w:rFonts w:ascii="仿宋_GB2312" w:eastAsia="仿宋_GB2312" w:hint="eastAsia"/>
          <w:color w:val="000000"/>
          <w:sz w:val="32"/>
          <w:szCs w:val="32"/>
        </w:rPr>
        <w:t>）</w:t>
      </w:r>
      <w:r w:rsidR="00F6484F" w:rsidRPr="00F6484F">
        <w:rPr>
          <w:rFonts w:ascii="仿宋_GB2312" w:eastAsia="仿宋_GB2312" w:hint="eastAsia"/>
          <w:color w:val="000000"/>
          <w:sz w:val="32"/>
          <w:szCs w:val="32"/>
        </w:rPr>
        <w:t>，副总队长4名，挂职副总队长1名。内设科室</w:t>
      </w:r>
      <w:r w:rsidR="00F6484F">
        <w:rPr>
          <w:rFonts w:ascii="仿宋_GB2312" w:eastAsia="仿宋_GB2312" w:hint="eastAsia"/>
          <w:color w:val="000000"/>
          <w:sz w:val="32"/>
          <w:szCs w:val="32"/>
        </w:rPr>
        <w:t>14</w:t>
      </w:r>
      <w:r w:rsidR="00F6484F" w:rsidRPr="00F6484F">
        <w:rPr>
          <w:rFonts w:ascii="仿宋_GB2312" w:eastAsia="仿宋_GB2312" w:hint="eastAsia"/>
          <w:color w:val="000000"/>
          <w:sz w:val="32"/>
          <w:szCs w:val="32"/>
        </w:rPr>
        <w:t>个，分别为：办公室、督察室、执法研究室、网络监管室、执法一室、执法二室、执法三室、</w:t>
      </w:r>
      <w:proofErr w:type="gramStart"/>
      <w:r w:rsidR="00F6484F" w:rsidRPr="00F6484F">
        <w:rPr>
          <w:rFonts w:ascii="仿宋_GB2312" w:eastAsia="仿宋_GB2312" w:hint="eastAsia"/>
          <w:color w:val="000000"/>
          <w:sz w:val="32"/>
          <w:szCs w:val="32"/>
        </w:rPr>
        <w:t>执法四</w:t>
      </w:r>
      <w:proofErr w:type="gramEnd"/>
      <w:r w:rsidR="00F6484F" w:rsidRPr="00F6484F">
        <w:rPr>
          <w:rFonts w:ascii="仿宋_GB2312" w:eastAsia="仿宋_GB2312" w:hint="eastAsia"/>
          <w:color w:val="000000"/>
          <w:sz w:val="32"/>
          <w:szCs w:val="32"/>
        </w:rPr>
        <w:t>室、执法五室、执法六室、执法七室、</w:t>
      </w:r>
      <w:proofErr w:type="gramStart"/>
      <w:r w:rsidR="00F6484F" w:rsidRPr="00F6484F">
        <w:rPr>
          <w:rFonts w:ascii="仿宋_GB2312" w:eastAsia="仿宋_GB2312" w:hint="eastAsia"/>
          <w:color w:val="000000"/>
          <w:sz w:val="32"/>
          <w:szCs w:val="32"/>
        </w:rPr>
        <w:t>执法八</w:t>
      </w:r>
      <w:proofErr w:type="gramEnd"/>
      <w:r w:rsidR="00F6484F" w:rsidRPr="00F6484F">
        <w:rPr>
          <w:rFonts w:ascii="仿宋_GB2312" w:eastAsia="仿宋_GB2312" w:hint="eastAsia"/>
          <w:color w:val="000000"/>
          <w:sz w:val="32"/>
          <w:szCs w:val="32"/>
        </w:rPr>
        <w:t>室、执法九室、</w:t>
      </w:r>
      <w:proofErr w:type="gramStart"/>
      <w:r w:rsidR="00F6484F" w:rsidRPr="00F6484F">
        <w:rPr>
          <w:rFonts w:ascii="仿宋_GB2312" w:eastAsia="仿宋_GB2312" w:hint="eastAsia"/>
          <w:color w:val="000000"/>
          <w:sz w:val="32"/>
          <w:szCs w:val="32"/>
        </w:rPr>
        <w:t>执法十室</w:t>
      </w:r>
      <w:proofErr w:type="gramEnd"/>
      <w:r w:rsidR="00F6484F" w:rsidRPr="00F6484F">
        <w:rPr>
          <w:rFonts w:ascii="仿宋_GB2312" w:eastAsia="仿宋_GB2312" w:hint="eastAsia"/>
          <w:color w:val="000000"/>
          <w:sz w:val="32"/>
          <w:szCs w:val="32"/>
        </w:rPr>
        <w:t>。</w:t>
      </w:r>
    </w:p>
    <w:p w:rsidR="00A02A7A" w:rsidRPr="00A02A7A" w:rsidRDefault="00A02A7A" w:rsidP="00A02A7A">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依据中共北京市委机构编制委员会办公室印发《中共北京市委机构编制委员会办公室关于同意推进市住房城乡建设委部门内综合执法的函》（京编办行[2020]172号）的通知，北京市住房和城乡建设执法总队的主要职</w:t>
      </w:r>
      <w:r w:rsidR="00146F7C">
        <w:rPr>
          <w:rFonts w:ascii="仿宋_GB2312" w:eastAsia="仿宋_GB2312" w:hint="eastAsia"/>
          <w:color w:val="000000"/>
          <w:sz w:val="32"/>
          <w:szCs w:val="32"/>
        </w:rPr>
        <w:t>责为：负责集中行使法律、法规、规章规定应由省级住房和城乡建设</w:t>
      </w:r>
      <w:r w:rsidRPr="00A02A7A">
        <w:rPr>
          <w:rFonts w:ascii="仿宋_GB2312" w:eastAsia="仿宋_GB2312" w:hint="eastAsia"/>
          <w:color w:val="000000"/>
          <w:sz w:val="32"/>
          <w:szCs w:val="32"/>
        </w:rPr>
        <w:t>部门行使的房地产市场监督管理、房屋管理、建筑市场监督管理、建设工程安全质量监督管理等方面的行政处罚权以及与</w:t>
      </w:r>
      <w:r w:rsidR="00146F7C">
        <w:rPr>
          <w:rFonts w:ascii="仿宋_GB2312" w:eastAsia="仿宋_GB2312" w:hint="eastAsia"/>
          <w:color w:val="000000"/>
          <w:sz w:val="32"/>
          <w:szCs w:val="32"/>
        </w:rPr>
        <w:t>之相关的行政检查、行政强制权；负责相关领域重大疑难复杂案件和跨区域案件的查处工作；监督指导、统筹协调各区住房</w:t>
      </w:r>
      <w:r w:rsidRPr="00A02A7A">
        <w:rPr>
          <w:rFonts w:ascii="仿宋_GB2312" w:eastAsia="仿宋_GB2312" w:hint="eastAsia"/>
          <w:color w:val="000000"/>
          <w:sz w:val="32"/>
          <w:szCs w:val="32"/>
        </w:rPr>
        <w:t>城乡建设执法工作。</w:t>
      </w:r>
    </w:p>
    <w:p w:rsidR="00A02A7A" w:rsidRPr="00A02A7A" w:rsidRDefault="00A02A7A" w:rsidP="00A02A7A">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（二）人员构成情况</w:t>
      </w:r>
    </w:p>
    <w:p w:rsidR="00A02A7A" w:rsidRPr="00A02A7A" w:rsidRDefault="00A02A7A" w:rsidP="00EA5B6B">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截止到2020年9月30日，北京市住房和城乡建设执法</w:t>
      </w:r>
      <w:r w:rsidRPr="00A02A7A">
        <w:rPr>
          <w:rFonts w:ascii="仿宋_GB2312" w:eastAsia="仿宋_GB2312" w:hint="eastAsia"/>
          <w:color w:val="000000"/>
          <w:sz w:val="32"/>
          <w:szCs w:val="32"/>
        </w:rPr>
        <w:lastRenderedPageBreak/>
        <w:t>总队单位行政执法编制55人，实际</w:t>
      </w:r>
      <w:r>
        <w:rPr>
          <w:rFonts w:ascii="仿宋_GB2312" w:eastAsia="仿宋_GB2312" w:hint="eastAsia"/>
          <w:color w:val="000000"/>
          <w:sz w:val="32"/>
          <w:szCs w:val="32"/>
        </w:rPr>
        <w:t>在编</w:t>
      </w:r>
      <w:r w:rsidRPr="00A02A7A">
        <w:rPr>
          <w:rFonts w:ascii="仿宋_GB2312" w:eastAsia="仿宋_GB2312" w:hint="eastAsia"/>
          <w:color w:val="000000"/>
          <w:sz w:val="32"/>
          <w:szCs w:val="32"/>
        </w:rPr>
        <w:t>49人。离退休人员12人，其中退休12人。2020年10月6日，1名退休干部因病去世。2021年度实有退休干部为11人。</w:t>
      </w:r>
    </w:p>
    <w:p w:rsidR="00A02A7A" w:rsidRDefault="00A02A7A" w:rsidP="00A02A7A">
      <w:pPr>
        <w:spacing w:line="560" w:lineRule="exact"/>
        <w:ind w:firstLineChars="200" w:firstLine="640"/>
        <w:rPr>
          <w:rFonts w:ascii="仿宋_GB2312" w:eastAsia="仿宋_GB2312"/>
          <w:color w:val="000000"/>
          <w:sz w:val="32"/>
          <w:szCs w:val="32"/>
        </w:rPr>
      </w:pPr>
      <w:r w:rsidRPr="00A02A7A">
        <w:rPr>
          <w:rFonts w:ascii="仿宋_GB2312" w:eastAsia="仿宋_GB2312" w:hint="eastAsia"/>
          <w:color w:val="000000"/>
          <w:sz w:val="32"/>
          <w:szCs w:val="32"/>
        </w:rPr>
        <w:t>另外，依据中共北京市委机构编制委员会办公室印发《中共北京市委机构编制委员会办公室关于同意推进市住房城乡建设委部门内综合执法的函》（京编办行[2020]172号）的通知，</w:t>
      </w:r>
      <w:r w:rsidR="00EA5B6B">
        <w:rPr>
          <w:rFonts w:ascii="仿宋_GB2312" w:eastAsia="仿宋_GB2312" w:hint="eastAsia"/>
          <w:color w:val="000000"/>
          <w:sz w:val="32"/>
          <w:szCs w:val="32"/>
        </w:rPr>
        <w:t>自</w:t>
      </w:r>
      <w:r w:rsidRPr="00A02A7A">
        <w:rPr>
          <w:rFonts w:ascii="仿宋_GB2312" w:eastAsia="仿宋_GB2312" w:hint="eastAsia"/>
          <w:color w:val="000000"/>
          <w:sz w:val="32"/>
          <w:szCs w:val="32"/>
        </w:rPr>
        <w:t>2020年11月5日</w:t>
      </w:r>
      <w:r w:rsidR="00EA5B6B">
        <w:rPr>
          <w:rFonts w:ascii="仿宋_GB2312" w:eastAsia="仿宋_GB2312" w:hint="eastAsia"/>
          <w:color w:val="000000"/>
          <w:sz w:val="32"/>
          <w:szCs w:val="32"/>
        </w:rPr>
        <w:t>起，北京市住房和城乡建设执法总队</w:t>
      </w:r>
      <w:r w:rsidRPr="00A02A7A">
        <w:rPr>
          <w:rFonts w:ascii="仿宋_GB2312" w:eastAsia="仿宋_GB2312" w:hint="eastAsia"/>
          <w:color w:val="000000"/>
          <w:sz w:val="32"/>
          <w:szCs w:val="32"/>
        </w:rPr>
        <w:t>行政执法专项编制由55名增至70名。</w:t>
      </w:r>
    </w:p>
    <w:p w:rsidR="00CF3FED" w:rsidRPr="00023DE1" w:rsidRDefault="00CF3FED" w:rsidP="00CF3FED">
      <w:pPr>
        <w:spacing w:line="560" w:lineRule="exact"/>
        <w:ind w:firstLineChars="200" w:firstLine="640"/>
        <w:rPr>
          <w:rFonts w:ascii="黑体" w:eastAsia="黑体" w:hAnsi="黑体"/>
          <w:color w:val="000000"/>
          <w:sz w:val="32"/>
          <w:szCs w:val="32"/>
        </w:rPr>
      </w:pPr>
      <w:r w:rsidRPr="00C92E04">
        <w:rPr>
          <w:rFonts w:ascii="黑体" w:eastAsia="黑体" w:hAnsi="黑体" w:hint="eastAsia"/>
          <w:color w:val="000000"/>
          <w:sz w:val="32"/>
          <w:szCs w:val="32"/>
        </w:rPr>
        <w:t>二、2021年收入及支出总体情况</w:t>
      </w:r>
    </w:p>
    <w:p w:rsidR="007B54B5" w:rsidRDefault="007B54B5" w:rsidP="007B54B5">
      <w:pPr>
        <w:spacing w:line="560" w:lineRule="exact"/>
        <w:ind w:firstLineChars="200" w:firstLine="640"/>
        <w:rPr>
          <w:rFonts w:ascii="仿宋_GB2312" w:eastAsia="仿宋_GB2312"/>
          <w:color w:val="000000"/>
          <w:sz w:val="32"/>
          <w:szCs w:val="32"/>
        </w:rPr>
      </w:pPr>
      <w:r w:rsidRPr="007B54B5">
        <w:rPr>
          <w:rFonts w:ascii="仿宋_GB2312" w:eastAsia="仿宋_GB2312" w:hint="eastAsia"/>
          <w:color w:val="000000"/>
          <w:sz w:val="32"/>
          <w:szCs w:val="32"/>
        </w:rPr>
        <w:t>（一）2021年收入预算</w:t>
      </w:r>
      <w:r w:rsidR="00CA7C62">
        <w:rPr>
          <w:rFonts w:ascii="仿宋_GB2312" w:eastAsia="仿宋_GB2312" w:hint="eastAsia"/>
          <w:color w:val="000000"/>
          <w:sz w:val="32"/>
          <w:szCs w:val="32"/>
        </w:rPr>
        <w:t>总计</w:t>
      </w:r>
      <w:r w:rsidRPr="007B54B5">
        <w:rPr>
          <w:rFonts w:ascii="仿宋_GB2312" w:eastAsia="仿宋_GB2312" w:hint="eastAsia"/>
          <w:color w:val="000000"/>
          <w:sz w:val="32"/>
          <w:szCs w:val="32"/>
        </w:rPr>
        <w:t>1872.79万元，比2020年1684.56万元增加188.23万元，增长11.17%。主要原因是人员正常晋级晋档及落实国家有关工资政策。其中：财政拨款1872.79万元,比2020年1684.56万元增加188.23万元，统筹使用结余资金为0万元，与2020年持平；其他资金为0万元，与2020年持平。</w:t>
      </w:r>
    </w:p>
    <w:p w:rsidR="007B54B5" w:rsidRPr="007B54B5" w:rsidRDefault="007B54B5" w:rsidP="00CA7C62">
      <w:pPr>
        <w:spacing w:line="560" w:lineRule="exact"/>
        <w:ind w:firstLineChars="200" w:firstLine="640"/>
        <w:rPr>
          <w:rFonts w:ascii="仿宋_GB2312" w:eastAsia="仿宋_GB2312"/>
          <w:color w:val="000000"/>
          <w:sz w:val="32"/>
          <w:szCs w:val="32"/>
        </w:rPr>
      </w:pPr>
      <w:r w:rsidRPr="007B54B5">
        <w:rPr>
          <w:rFonts w:ascii="仿宋_GB2312" w:eastAsia="仿宋_GB2312" w:hint="eastAsia"/>
          <w:color w:val="000000"/>
          <w:sz w:val="32"/>
          <w:szCs w:val="32"/>
        </w:rPr>
        <w:t>（二）</w:t>
      </w:r>
      <w:r w:rsidR="00CA7C62" w:rsidRPr="007B54B5">
        <w:rPr>
          <w:rFonts w:ascii="仿宋_GB2312" w:eastAsia="仿宋_GB2312" w:hint="eastAsia"/>
          <w:color w:val="000000"/>
          <w:sz w:val="32"/>
          <w:szCs w:val="32"/>
        </w:rPr>
        <w:t>2021年</w:t>
      </w:r>
      <w:r w:rsidR="00CA7C62">
        <w:rPr>
          <w:rFonts w:ascii="仿宋_GB2312" w:eastAsia="仿宋_GB2312" w:hint="eastAsia"/>
          <w:color w:val="000000"/>
          <w:sz w:val="32"/>
          <w:szCs w:val="32"/>
        </w:rPr>
        <w:t>支出</w:t>
      </w:r>
      <w:r w:rsidR="00CA7C62" w:rsidRPr="007B54B5">
        <w:rPr>
          <w:rFonts w:ascii="仿宋_GB2312" w:eastAsia="仿宋_GB2312" w:hint="eastAsia"/>
          <w:color w:val="000000"/>
          <w:sz w:val="32"/>
          <w:szCs w:val="32"/>
        </w:rPr>
        <w:t>预算</w:t>
      </w:r>
      <w:r w:rsidR="00CA7C62">
        <w:rPr>
          <w:rFonts w:ascii="仿宋_GB2312" w:eastAsia="仿宋_GB2312" w:hint="eastAsia"/>
          <w:color w:val="000000"/>
          <w:sz w:val="32"/>
          <w:szCs w:val="32"/>
        </w:rPr>
        <w:t>总计</w:t>
      </w:r>
      <w:r w:rsidR="00CA7C62" w:rsidRPr="007B54B5">
        <w:rPr>
          <w:rFonts w:ascii="仿宋_GB2312" w:eastAsia="仿宋_GB2312" w:hint="eastAsia"/>
          <w:color w:val="000000"/>
          <w:sz w:val="32"/>
          <w:szCs w:val="32"/>
        </w:rPr>
        <w:t>1872.79万元</w:t>
      </w:r>
      <w:r w:rsidR="00CA7C62">
        <w:rPr>
          <w:rFonts w:ascii="仿宋_GB2312" w:eastAsia="仿宋_GB2312" w:hint="eastAsia"/>
          <w:color w:val="000000"/>
          <w:sz w:val="32"/>
          <w:szCs w:val="32"/>
        </w:rPr>
        <w:t>。</w:t>
      </w:r>
      <w:r w:rsidR="00FF3455" w:rsidRPr="007B54B5">
        <w:rPr>
          <w:rFonts w:ascii="仿宋_GB2312" w:eastAsia="仿宋_GB2312" w:hint="eastAsia"/>
          <w:color w:val="000000"/>
          <w:sz w:val="32"/>
          <w:szCs w:val="32"/>
        </w:rPr>
        <w:t>比2020年1684.56万元增加188.23万元，增长11.17%。</w:t>
      </w:r>
      <w:r w:rsidR="00CA7C62">
        <w:rPr>
          <w:rFonts w:ascii="仿宋_GB2312" w:eastAsia="仿宋_GB2312" w:hint="eastAsia"/>
          <w:color w:val="000000"/>
          <w:sz w:val="32"/>
          <w:szCs w:val="32"/>
        </w:rPr>
        <w:t>其中</w:t>
      </w:r>
      <w:r w:rsidRPr="007B54B5">
        <w:rPr>
          <w:rFonts w:ascii="仿宋_GB2312" w:eastAsia="仿宋_GB2312" w:hint="eastAsia"/>
          <w:color w:val="000000"/>
          <w:sz w:val="32"/>
          <w:szCs w:val="32"/>
        </w:rPr>
        <w:t>基本支出预算1795.53万元，占总支出预算95.87%，比2020年1590.56万元增加204.97万元，增长12.89%，原因主要是人员正常晋级晋档及落实国家有关工资政策。项目支出预算77.26万元，比2020年94.0</w:t>
      </w:r>
      <w:r w:rsidR="00FF3455">
        <w:rPr>
          <w:rFonts w:ascii="仿宋_GB2312" w:eastAsia="仿宋_GB2312" w:hint="eastAsia"/>
          <w:color w:val="000000"/>
          <w:sz w:val="32"/>
          <w:szCs w:val="32"/>
        </w:rPr>
        <w:t>0</w:t>
      </w:r>
      <w:r w:rsidRPr="007B54B5">
        <w:rPr>
          <w:rFonts w:ascii="仿宋_GB2312" w:eastAsia="仿宋_GB2312" w:hint="eastAsia"/>
          <w:color w:val="000000"/>
          <w:sz w:val="32"/>
          <w:szCs w:val="32"/>
        </w:rPr>
        <w:t>万元减少16.7</w:t>
      </w:r>
      <w:r w:rsidR="00E91601">
        <w:rPr>
          <w:rFonts w:ascii="仿宋_GB2312" w:eastAsia="仿宋_GB2312" w:hint="eastAsia"/>
          <w:color w:val="000000"/>
          <w:sz w:val="32"/>
          <w:szCs w:val="32"/>
        </w:rPr>
        <w:t>4</w:t>
      </w:r>
      <w:r w:rsidRPr="007B54B5">
        <w:rPr>
          <w:rFonts w:ascii="仿宋_GB2312" w:eastAsia="仿宋_GB2312" w:hint="eastAsia"/>
          <w:color w:val="000000"/>
          <w:sz w:val="32"/>
          <w:szCs w:val="32"/>
        </w:rPr>
        <w:t>万元，下降17.8</w:t>
      </w:r>
      <w:r w:rsidR="00E91601">
        <w:rPr>
          <w:rFonts w:ascii="仿宋_GB2312" w:eastAsia="仿宋_GB2312" w:hint="eastAsia"/>
          <w:color w:val="000000"/>
          <w:sz w:val="32"/>
          <w:szCs w:val="32"/>
        </w:rPr>
        <w:t>1</w:t>
      </w:r>
      <w:r w:rsidRPr="007B54B5">
        <w:rPr>
          <w:rFonts w:ascii="仿宋_GB2312" w:eastAsia="仿宋_GB2312" w:hint="eastAsia"/>
          <w:color w:val="000000"/>
          <w:sz w:val="32"/>
          <w:szCs w:val="32"/>
        </w:rPr>
        <w:t>%，原因主要是取消申报执法办案设备购置专项，申报项目数量由2020年3个缩减为2个。</w:t>
      </w:r>
      <w:r w:rsidR="003550FD">
        <w:rPr>
          <w:rFonts w:ascii="仿宋_GB2312" w:eastAsia="仿宋_GB2312" w:hint="eastAsia"/>
          <w:color w:val="000000"/>
          <w:sz w:val="32"/>
          <w:szCs w:val="32"/>
        </w:rPr>
        <w:t>取消执法办案经费租车费申报，年度执法办案经费总额下调。</w:t>
      </w:r>
    </w:p>
    <w:p w:rsidR="00CF3FED" w:rsidRPr="00023DE1" w:rsidRDefault="00CF3FED" w:rsidP="00CF3FED">
      <w:pPr>
        <w:spacing w:line="560" w:lineRule="exact"/>
        <w:ind w:firstLineChars="200" w:firstLine="640"/>
        <w:rPr>
          <w:rFonts w:ascii="黑体" w:eastAsia="黑体" w:hAnsi="黑体"/>
          <w:color w:val="000000"/>
          <w:sz w:val="32"/>
          <w:szCs w:val="32"/>
        </w:rPr>
      </w:pPr>
      <w:r w:rsidRPr="00A77482">
        <w:rPr>
          <w:rFonts w:ascii="黑体" w:eastAsia="黑体" w:hAnsi="黑体" w:hint="eastAsia"/>
          <w:color w:val="000000"/>
          <w:sz w:val="32"/>
          <w:szCs w:val="32"/>
        </w:rPr>
        <w:lastRenderedPageBreak/>
        <w:t>三、主要支出情况</w:t>
      </w:r>
    </w:p>
    <w:p w:rsidR="00CF3FED" w:rsidRPr="00D31843" w:rsidRDefault="004A0D23" w:rsidP="00CF3FED">
      <w:pPr>
        <w:spacing w:line="560" w:lineRule="exact"/>
        <w:ind w:firstLineChars="200" w:firstLine="640"/>
        <w:rPr>
          <w:rFonts w:ascii="仿宋_GB2312" w:eastAsia="仿宋_GB2312"/>
          <w:color w:val="000000"/>
          <w:sz w:val="32"/>
          <w:szCs w:val="32"/>
        </w:rPr>
      </w:pPr>
      <w:r w:rsidRPr="004A0D23">
        <w:rPr>
          <w:rFonts w:ascii="仿宋_GB2312" w:eastAsia="仿宋_GB2312" w:hint="eastAsia"/>
          <w:color w:val="000000"/>
          <w:sz w:val="32"/>
          <w:szCs w:val="32"/>
        </w:rPr>
        <w:t>2021年</w:t>
      </w:r>
      <w:r w:rsidR="00CA7C62" w:rsidRPr="007B54B5">
        <w:rPr>
          <w:rFonts w:ascii="仿宋_GB2312" w:eastAsia="仿宋_GB2312" w:hint="eastAsia"/>
          <w:color w:val="000000"/>
          <w:sz w:val="32"/>
          <w:szCs w:val="32"/>
        </w:rPr>
        <w:t>预算项目</w:t>
      </w:r>
      <w:r w:rsidR="008511B8" w:rsidRPr="002D3EBB">
        <w:rPr>
          <w:rFonts w:ascii="仿宋_GB2312" w:eastAsia="仿宋_GB2312" w:cs="仿宋_GB2312" w:hint="eastAsia"/>
          <w:sz w:val="32"/>
          <w:szCs w:val="32"/>
          <w:lang w:val="zh-CN"/>
        </w:rPr>
        <w:t>支</w:t>
      </w:r>
      <w:r w:rsidR="008511B8" w:rsidRPr="002D3EBB">
        <w:rPr>
          <w:rFonts w:ascii="仿宋_GB2312" w:eastAsia="仿宋_GB2312" w:hAnsi="宋体" w:cs="宋体" w:hint="eastAsia"/>
          <w:sz w:val="32"/>
          <w:szCs w:val="32"/>
        </w:rPr>
        <w:t>出主要用于</w:t>
      </w:r>
      <w:r w:rsidR="008511B8">
        <w:rPr>
          <w:rFonts w:ascii="仿宋_GB2312" w:eastAsia="仿宋_GB2312" w:hint="eastAsia"/>
          <w:color w:val="000000"/>
          <w:sz w:val="32"/>
          <w:szCs w:val="32"/>
        </w:rPr>
        <w:t>2021年执法办案</w:t>
      </w:r>
      <w:r w:rsidR="00CA7C62" w:rsidRPr="007B54B5">
        <w:rPr>
          <w:rFonts w:ascii="仿宋_GB2312" w:eastAsia="仿宋_GB2312" w:hint="eastAsia"/>
          <w:color w:val="000000"/>
          <w:sz w:val="32"/>
          <w:szCs w:val="32"/>
        </w:rPr>
        <w:t>以</w:t>
      </w:r>
      <w:r w:rsidR="008511B8">
        <w:rPr>
          <w:rFonts w:ascii="仿宋_GB2312" w:eastAsia="仿宋_GB2312" w:hint="eastAsia"/>
          <w:color w:val="000000"/>
          <w:sz w:val="32"/>
          <w:szCs w:val="32"/>
        </w:rPr>
        <w:t>及全市建设房管领域执法人员资格培训</w:t>
      </w:r>
      <w:r w:rsidR="00CA7C62" w:rsidRPr="007B54B5">
        <w:rPr>
          <w:rFonts w:ascii="仿宋_GB2312" w:eastAsia="仿宋_GB2312" w:hint="eastAsia"/>
          <w:color w:val="000000"/>
          <w:sz w:val="32"/>
          <w:szCs w:val="32"/>
        </w:rPr>
        <w:t>。</w:t>
      </w:r>
      <w:r w:rsidR="008511B8">
        <w:rPr>
          <w:rFonts w:ascii="仿宋_GB2312" w:eastAsia="仿宋_GB2312" w:hAnsi="宋体" w:cs="宋体" w:hint="eastAsia"/>
          <w:sz w:val="32"/>
          <w:szCs w:val="32"/>
        </w:rPr>
        <w:t>申报项目</w:t>
      </w:r>
      <w:r w:rsidR="008D1728">
        <w:rPr>
          <w:rFonts w:ascii="仿宋_GB2312" w:eastAsia="仿宋_GB2312" w:hAnsi="宋体" w:cs="宋体" w:hint="eastAsia"/>
          <w:sz w:val="32"/>
          <w:szCs w:val="32"/>
        </w:rPr>
        <w:t>共计2个，分别</w:t>
      </w:r>
      <w:r w:rsidR="008511B8">
        <w:rPr>
          <w:rFonts w:ascii="仿宋_GB2312" w:eastAsia="仿宋_GB2312" w:hAnsi="宋体" w:cs="宋体" w:hint="eastAsia"/>
          <w:sz w:val="32"/>
          <w:szCs w:val="32"/>
        </w:rPr>
        <w:t>为：2021年执法办案、</w:t>
      </w:r>
      <w:r w:rsidR="008511B8">
        <w:rPr>
          <w:rFonts w:ascii="仿宋_GB2312" w:eastAsia="仿宋_GB2312" w:hint="eastAsia"/>
          <w:color w:val="000000"/>
          <w:sz w:val="32"/>
          <w:szCs w:val="32"/>
        </w:rPr>
        <w:t>全市建设房管领域执法人员资格培训费。</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Pr="00D31843">
        <w:rPr>
          <w:rFonts w:ascii="仿宋_GB2312" w:eastAsia="仿宋_GB2312" w:hint="eastAsia"/>
          <w:color w:val="000000"/>
          <w:sz w:val="32"/>
          <w:szCs w:val="32"/>
        </w:rPr>
        <w:t>“三公”经费财政拨款预算</w:t>
      </w:r>
      <w:r w:rsidR="00CA7C62" w:rsidRPr="00094B43">
        <w:rPr>
          <w:rFonts w:ascii="仿宋_GB2312" w:eastAsia="仿宋_GB2312" w:hAnsi="仿宋_GB2312" w:cs="Times New Roman" w:hint="eastAsia"/>
          <w:sz w:val="32"/>
          <w:szCs w:val="32"/>
        </w:rPr>
        <w:t>2.05</w:t>
      </w:r>
      <w:r w:rsidRPr="00D31843">
        <w:rPr>
          <w:rFonts w:ascii="仿宋_GB2312" w:eastAsia="仿宋_GB2312" w:hint="eastAsia"/>
          <w:color w:val="000000"/>
          <w:sz w:val="32"/>
          <w:szCs w:val="32"/>
        </w:rPr>
        <w:t>万元。其中：</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1.因公出国（境）费用。</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CA7C62">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2.公务接待费。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CB5430">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4512CE"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3.公务用车购置和运行维护费。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CB5430" w:rsidRPr="00094B43">
        <w:rPr>
          <w:rFonts w:ascii="仿宋_GB2312" w:eastAsia="仿宋_GB2312" w:hAnsi="仿宋_GB2312" w:cs="Times New Roman" w:hint="eastAsia"/>
          <w:sz w:val="32"/>
          <w:szCs w:val="32"/>
        </w:rPr>
        <w:t>2.05</w:t>
      </w:r>
      <w:r w:rsidRPr="00D31843">
        <w:rPr>
          <w:rFonts w:ascii="仿宋_GB2312" w:eastAsia="仿宋_GB2312" w:hint="eastAsia"/>
          <w:color w:val="000000"/>
          <w:sz w:val="32"/>
          <w:szCs w:val="32"/>
        </w:rPr>
        <w:t>万元，其中，公务用车购置费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CB5430">
        <w:rPr>
          <w:rFonts w:ascii="仿宋_GB2312" w:eastAsia="仿宋_GB2312" w:hint="eastAsia"/>
          <w:color w:val="000000"/>
          <w:sz w:val="32"/>
          <w:szCs w:val="32"/>
        </w:rPr>
        <w:t>0</w:t>
      </w:r>
      <w:r w:rsidRPr="00D31843">
        <w:rPr>
          <w:rFonts w:ascii="仿宋_GB2312" w:eastAsia="仿宋_GB2312" w:hint="eastAsia"/>
          <w:color w:val="000000"/>
          <w:sz w:val="32"/>
          <w:szCs w:val="32"/>
        </w:rPr>
        <w:t>万元，公务用车运行维护费</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预算数</w:t>
      </w:r>
      <w:r w:rsidR="00CB5430">
        <w:rPr>
          <w:rFonts w:ascii="仿宋_GB2312" w:eastAsia="仿宋_GB2312" w:hint="eastAsia"/>
          <w:color w:val="000000"/>
          <w:sz w:val="32"/>
          <w:szCs w:val="32"/>
        </w:rPr>
        <w:t>2.05</w:t>
      </w:r>
      <w:r w:rsidRPr="00D31843">
        <w:rPr>
          <w:rFonts w:ascii="仿宋_GB2312" w:eastAsia="仿宋_GB2312" w:hint="eastAsia"/>
          <w:color w:val="000000"/>
          <w:sz w:val="32"/>
          <w:szCs w:val="32"/>
        </w:rPr>
        <w:t>万元，其中：公务用车燃油</w:t>
      </w:r>
      <w:r w:rsidR="00CB5430">
        <w:rPr>
          <w:rFonts w:ascii="仿宋_GB2312" w:eastAsia="仿宋_GB2312" w:hint="eastAsia"/>
          <w:color w:val="000000"/>
          <w:sz w:val="32"/>
          <w:szCs w:val="32"/>
        </w:rPr>
        <w:t>0.5</w:t>
      </w:r>
      <w:r w:rsidRPr="00D31843">
        <w:rPr>
          <w:rFonts w:ascii="仿宋_GB2312" w:eastAsia="仿宋_GB2312" w:hint="eastAsia"/>
          <w:color w:val="000000"/>
          <w:sz w:val="32"/>
          <w:szCs w:val="32"/>
        </w:rPr>
        <w:t>万元，公务用车维修</w:t>
      </w:r>
      <w:r w:rsidR="00CB5430">
        <w:rPr>
          <w:rFonts w:ascii="仿宋_GB2312" w:eastAsia="仿宋_GB2312" w:hint="eastAsia"/>
          <w:color w:val="000000"/>
          <w:sz w:val="32"/>
          <w:szCs w:val="32"/>
        </w:rPr>
        <w:t>0.56</w:t>
      </w:r>
      <w:r w:rsidRPr="00D31843">
        <w:rPr>
          <w:rFonts w:ascii="仿宋_GB2312" w:eastAsia="仿宋_GB2312" w:hint="eastAsia"/>
          <w:color w:val="000000"/>
          <w:sz w:val="32"/>
          <w:szCs w:val="32"/>
        </w:rPr>
        <w:t>万元，公务用车保险</w:t>
      </w:r>
      <w:r w:rsidR="00CB5430">
        <w:rPr>
          <w:rFonts w:ascii="仿宋_GB2312" w:eastAsia="仿宋_GB2312" w:hint="eastAsia"/>
          <w:color w:val="000000"/>
          <w:sz w:val="32"/>
          <w:szCs w:val="32"/>
        </w:rPr>
        <w:t>0.56</w:t>
      </w:r>
      <w:r w:rsidRPr="00D31843">
        <w:rPr>
          <w:rFonts w:ascii="仿宋_GB2312" w:eastAsia="仿宋_GB2312" w:hint="eastAsia"/>
          <w:color w:val="000000"/>
          <w:sz w:val="32"/>
          <w:szCs w:val="32"/>
        </w:rPr>
        <w:t>万元，其他</w:t>
      </w:r>
      <w:r w:rsidR="00CB5430">
        <w:rPr>
          <w:rFonts w:ascii="仿宋_GB2312" w:eastAsia="仿宋_GB2312" w:hint="eastAsia"/>
          <w:color w:val="000000"/>
          <w:sz w:val="32"/>
          <w:szCs w:val="32"/>
        </w:rPr>
        <w:t>0.43</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B2BC2" w:rsidRPr="00CB2BC2" w:rsidRDefault="00CF3FED" w:rsidP="00CB2BC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CB2BC2" w:rsidRPr="00CB2BC2">
        <w:rPr>
          <w:rFonts w:ascii="仿宋_GB2312" w:eastAsia="仿宋_GB2312" w:hint="eastAsia"/>
          <w:color w:val="000000"/>
          <w:sz w:val="32"/>
          <w:szCs w:val="32"/>
        </w:rPr>
        <w:t>北京市住房和城乡建设执法总队</w:t>
      </w:r>
      <w:r w:rsidRPr="00D31843">
        <w:rPr>
          <w:rFonts w:ascii="仿宋_GB2312" w:eastAsia="仿宋_GB2312" w:hint="eastAsia"/>
          <w:color w:val="000000"/>
          <w:sz w:val="32"/>
          <w:szCs w:val="32"/>
        </w:rPr>
        <w:t>政府采购预算总额</w:t>
      </w:r>
      <w:r w:rsidR="00CB2BC2" w:rsidRPr="00CB2BC2">
        <w:rPr>
          <w:rFonts w:ascii="仿宋_GB2312" w:eastAsia="仿宋_GB2312"/>
          <w:color w:val="000000"/>
          <w:sz w:val="32"/>
          <w:szCs w:val="32"/>
        </w:rPr>
        <w:t>24.93</w:t>
      </w:r>
      <w:r w:rsidRPr="00D31843">
        <w:rPr>
          <w:rFonts w:ascii="仿宋_GB2312" w:eastAsia="仿宋_GB2312" w:hint="eastAsia"/>
          <w:color w:val="000000"/>
          <w:sz w:val="32"/>
          <w:szCs w:val="32"/>
        </w:rPr>
        <w:t>万元，其中：政府采购货物预算</w:t>
      </w:r>
      <w:r w:rsidR="00CB2BC2">
        <w:rPr>
          <w:rFonts w:ascii="仿宋_GB2312" w:eastAsia="仿宋_GB2312" w:hint="eastAsia"/>
          <w:color w:val="000000"/>
          <w:sz w:val="32"/>
          <w:szCs w:val="32"/>
        </w:rPr>
        <w:t>2</w:t>
      </w:r>
      <w:r w:rsidRPr="00D31843">
        <w:rPr>
          <w:rFonts w:ascii="仿宋_GB2312" w:eastAsia="仿宋_GB2312" w:hint="eastAsia"/>
          <w:color w:val="000000"/>
          <w:sz w:val="32"/>
          <w:szCs w:val="32"/>
        </w:rPr>
        <w:t>万元，政府采购工程预算</w:t>
      </w:r>
      <w:r w:rsidR="00CB2BC2">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万元，政府采购服务预算</w:t>
      </w:r>
      <w:r w:rsidR="00CB2BC2">
        <w:rPr>
          <w:rFonts w:ascii="仿宋_GB2312" w:eastAsia="仿宋_GB2312" w:hint="eastAsia"/>
          <w:color w:val="000000"/>
          <w:sz w:val="32"/>
          <w:szCs w:val="32"/>
        </w:rPr>
        <w:t>22.93</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B2BC2" w:rsidRPr="00CB2BC2" w:rsidRDefault="00CF3FED" w:rsidP="00CB2BC2">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CB2BC2" w:rsidRPr="00CB2BC2">
        <w:rPr>
          <w:rFonts w:ascii="仿宋_GB2312" w:eastAsia="仿宋_GB2312" w:hint="eastAsia"/>
          <w:color w:val="000000"/>
          <w:sz w:val="32"/>
          <w:szCs w:val="32"/>
        </w:rPr>
        <w:t>北京市住房和城乡建设执法总队</w:t>
      </w:r>
      <w:r w:rsidRPr="00D31843">
        <w:rPr>
          <w:rFonts w:ascii="仿宋_GB2312" w:eastAsia="仿宋_GB2312" w:hint="eastAsia"/>
          <w:color w:val="000000"/>
          <w:sz w:val="32"/>
          <w:szCs w:val="32"/>
        </w:rPr>
        <w:t>政府购买服务预算总额</w:t>
      </w:r>
      <w:r w:rsidR="00CB2BC2" w:rsidRPr="00CB2BC2">
        <w:rPr>
          <w:rFonts w:ascii="仿宋_GB2312" w:eastAsia="仿宋_GB2312"/>
          <w:color w:val="000000"/>
          <w:sz w:val="32"/>
          <w:szCs w:val="32"/>
        </w:rPr>
        <w:t>74.2</w:t>
      </w:r>
      <w:r w:rsidRPr="00D31843">
        <w:rPr>
          <w:rFonts w:ascii="仿宋_GB2312" w:eastAsia="仿宋_GB2312" w:hint="eastAsia"/>
          <w:color w:val="000000"/>
          <w:sz w:val="32"/>
          <w:szCs w:val="32"/>
        </w:rPr>
        <w:t>万元，其中：财政拨款</w:t>
      </w:r>
      <w:r w:rsidR="00CB2BC2" w:rsidRPr="00CB2BC2">
        <w:rPr>
          <w:rFonts w:ascii="仿宋_GB2312" w:eastAsia="仿宋_GB2312"/>
          <w:color w:val="000000"/>
          <w:sz w:val="32"/>
          <w:szCs w:val="32"/>
        </w:rPr>
        <w:t>74.2</w:t>
      </w:r>
      <w:r w:rsidRPr="00D31843">
        <w:rPr>
          <w:rFonts w:ascii="仿宋_GB2312" w:eastAsia="仿宋_GB2312" w:hint="eastAsia"/>
          <w:color w:val="000000"/>
          <w:sz w:val="32"/>
          <w:szCs w:val="32"/>
        </w:rPr>
        <w:t>万元。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E35892">
        <w:rPr>
          <w:rFonts w:ascii="仿宋_GB2312" w:eastAsia="仿宋_GB2312" w:hint="eastAsia"/>
          <w:color w:val="000000"/>
          <w:sz w:val="32"/>
          <w:szCs w:val="32"/>
        </w:rPr>
        <w:t>本</w:t>
      </w:r>
      <w:r w:rsidRPr="00D31843">
        <w:rPr>
          <w:rFonts w:ascii="仿宋_GB2312" w:eastAsia="仿宋_GB2312" w:hint="eastAsia"/>
          <w:color w:val="000000"/>
          <w:sz w:val="32"/>
          <w:szCs w:val="32"/>
        </w:rPr>
        <w:t>单位的机关运行经费财政拨款预算</w:t>
      </w:r>
      <w:r w:rsidR="00331012" w:rsidRPr="00331012">
        <w:rPr>
          <w:rFonts w:ascii="仿宋_GB2312" w:eastAsia="仿宋_GB2312"/>
          <w:color w:val="000000"/>
          <w:sz w:val="32"/>
          <w:szCs w:val="32"/>
        </w:rPr>
        <w:t>145.36</w:t>
      </w:r>
      <w:r w:rsidRPr="00D31843">
        <w:rPr>
          <w:rFonts w:ascii="仿宋_GB2312" w:eastAsia="仿宋_GB2312" w:hint="eastAsia"/>
          <w:color w:val="000000"/>
          <w:sz w:val="32"/>
          <w:szCs w:val="32"/>
        </w:rPr>
        <w:t>万</w:t>
      </w:r>
      <w:r w:rsidRPr="00D31843">
        <w:rPr>
          <w:rFonts w:ascii="仿宋_GB2312" w:eastAsia="仿宋_GB2312" w:hint="eastAsia"/>
          <w:color w:val="000000"/>
          <w:sz w:val="32"/>
          <w:szCs w:val="32"/>
        </w:rPr>
        <w:lastRenderedPageBreak/>
        <w:t>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（四）项目支出绩效目标情况说明</w:t>
      </w:r>
    </w:p>
    <w:p w:rsidR="00331012" w:rsidRPr="00D31843" w:rsidRDefault="00CF3FED" w:rsidP="00331012">
      <w:pPr>
        <w:spacing w:line="560" w:lineRule="exact"/>
        <w:ind w:firstLineChars="200" w:firstLine="640"/>
        <w:rPr>
          <w:rFonts w:ascii="仿宋_GB2312" w:eastAsia="仿宋_GB2312"/>
          <w:color w:val="000000"/>
          <w:sz w:val="32"/>
          <w:szCs w:val="32"/>
        </w:rPr>
      </w:pPr>
      <w:r w:rsidRPr="00DB0EA4">
        <w:rPr>
          <w:rFonts w:ascii="仿宋_GB2312" w:eastAsia="仿宋_GB2312" w:hint="eastAsia"/>
          <w:color w:val="000000"/>
          <w:sz w:val="32"/>
          <w:szCs w:val="32"/>
        </w:rPr>
        <w:t>2021年，</w:t>
      </w:r>
      <w:r w:rsidR="00331012" w:rsidRPr="00331012">
        <w:rPr>
          <w:rFonts w:ascii="仿宋_GB2312" w:eastAsia="仿宋_GB2312" w:hint="eastAsia"/>
          <w:color w:val="000000"/>
          <w:sz w:val="32"/>
          <w:szCs w:val="32"/>
        </w:rPr>
        <w:t>北京市住房和城乡建设执法总队</w:t>
      </w:r>
      <w:r w:rsidRPr="00DB0EA4">
        <w:rPr>
          <w:rFonts w:ascii="仿宋_GB2312" w:eastAsia="仿宋_GB2312" w:hint="eastAsia"/>
          <w:color w:val="000000"/>
          <w:sz w:val="32"/>
          <w:szCs w:val="32"/>
        </w:rPr>
        <w:t>填报绩效目标的预算项目</w:t>
      </w:r>
      <w:r w:rsidR="00331012">
        <w:rPr>
          <w:rFonts w:ascii="仿宋_GB2312" w:eastAsia="仿宋_GB2312" w:hint="eastAsia"/>
          <w:color w:val="000000"/>
          <w:sz w:val="32"/>
          <w:szCs w:val="32"/>
        </w:rPr>
        <w:t>2</w:t>
      </w:r>
      <w:r w:rsidRPr="00DB0EA4">
        <w:rPr>
          <w:rFonts w:ascii="仿宋_GB2312" w:eastAsia="仿宋_GB2312" w:hint="eastAsia"/>
          <w:color w:val="000000"/>
          <w:sz w:val="32"/>
          <w:szCs w:val="32"/>
        </w:rPr>
        <w:t>个，占本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全部预算项目</w:t>
      </w:r>
      <w:r w:rsidR="00331012">
        <w:rPr>
          <w:rFonts w:ascii="仿宋_GB2312" w:eastAsia="仿宋_GB2312" w:hint="eastAsia"/>
          <w:color w:val="000000"/>
          <w:sz w:val="32"/>
          <w:szCs w:val="32"/>
        </w:rPr>
        <w:t>2</w:t>
      </w:r>
      <w:r w:rsidRPr="00DB0EA4">
        <w:rPr>
          <w:rFonts w:ascii="仿宋_GB2312" w:eastAsia="仿宋_GB2312" w:hint="eastAsia"/>
          <w:color w:val="000000"/>
          <w:sz w:val="32"/>
          <w:szCs w:val="32"/>
        </w:rPr>
        <w:t>个的</w:t>
      </w:r>
      <w:r w:rsidR="00331012">
        <w:rPr>
          <w:rFonts w:ascii="仿宋_GB2312" w:eastAsia="仿宋_GB2312" w:hint="eastAsia"/>
          <w:color w:val="000000"/>
          <w:sz w:val="32"/>
          <w:szCs w:val="32"/>
        </w:rPr>
        <w:t>100</w:t>
      </w:r>
      <w:r w:rsidRPr="00DB0EA4">
        <w:rPr>
          <w:rFonts w:ascii="仿宋_GB2312" w:eastAsia="仿宋_GB2312" w:hint="eastAsia"/>
          <w:color w:val="000000"/>
          <w:sz w:val="32"/>
          <w:szCs w:val="32"/>
        </w:rPr>
        <w:t>%。填报绩效目标的项目支出预算</w:t>
      </w:r>
      <w:r w:rsidR="00331012">
        <w:rPr>
          <w:rFonts w:ascii="仿宋_GB2312" w:eastAsia="仿宋_GB2312" w:hint="eastAsia"/>
          <w:color w:val="000000"/>
          <w:sz w:val="32"/>
          <w:szCs w:val="32"/>
        </w:rPr>
        <w:t>77.26</w:t>
      </w:r>
      <w:r w:rsidRPr="00DB0EA4">
        <w:rPr>
          <w:rFonts w:ascii="仿宋_GB2312" w:eastAsia="仿宋_GB2312" w:hint="eastAsia"/>
          <w:color w:val="000000"/>
          <w:sz w:val="32"/>
          <w:szCs w:val="32"/>
        </w:rPr>
        <w:t>万元，占本</w:t>
      </w:r>
      <w:r w:rsidR="009E2D15">
        <w:rPr>
          <w:rFonts w:ascii="仿宋_GB2312" w:eastAsia="仿宋_GB2312" w:hint="eastAsia"/>
          <w:color w:val="000000"/>
          <w:sz w:val="32"/>
          <w:szCs w:val="32"/>
        </w:rPr>
        <w:t>单位</w:t>
      </w:r>
      <w:r w:rsidRPr="00DB0EA4">
        <w:rPr>
          <w:rFonts w:ascii="仿宋_GB2312" w:eastAsia="仿宋_GB2312" w:hint="eastAsia"/>
          <w:color w:val="000000"/>
          <w:sz w:val="32"/>
          <w:szCs w:val="32"/>
        </w:rPr>
        <w:t>年初全部项目支出预算的</w:t>
      </w:r>
      <w:r w:rsidR="00331012">
        <w:rPr>
          <w:rFonts w:ascii="仿宋_GB2312" w:eastAsia="仿宋_GB2312" w:hint="eastAsia"/>
          <w:color w:val="000000"/>
          <w:sz w:val="32"/>
          <w:szCs w:val="32"/>
        </w:rPr>
        <w:t>100</w:t>
      </w:r>
      <w:r w:rsidRPr="00DB0EA4">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5A38C3">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00331012">
        <w:rPr>
          <w:rFonts w:ascii="仿宋_GB2312" w:eastAsia="仿宋_GB2312" w:hint="eastAsia"/>
          <w:color w:val="000000"/>
          <w:sz w:val="32"/>
          <w:szCs w:val="32"/>
        </w:rPr>
        <w:t>无重点行政事业性收费。</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无国有资本经营预算财政拨款安排的预算</w:t>
      </w:r>
      <w:r w:rsidR="00331012">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770DA3">
        <w:rPr>
          <w:rFonts w:ascii="仿宋_GB2312" w:eastAsia="仿宋_GB2312" w:hint="eastAsia"/>
          <w:color w:val="000000"/>
          <w:sz w:val="32"/>
          <w:szCs w:val="32"/>
        </w:rPr>
        <w:t>北</w:t>
      </w:r>
      <w:r w:rsidR="00331012" w:rsidRPr="00331012">
        <w:rPr>
          <w:rFonts w:ascii="仿宋_GB2312" w:eastAsia="仿宋_GB2312" w:hint="eastAsia"/>
          <w:color w:val="000000"/>
          <w:sz w:val="32"/>
          <w:szCs w:val="32"/>
        </w:rPr>
        <w:t>京市住房和城乡建设执法总队</w:t>
      </w:r>
      <w:r w:rsidRPr="00D31843">
        <w:rPr>
          <w:rFonts w:ascii="仿宋_GB2312" w:eastAsia="仿宋_GB2312" w:hint="eastAsia"/>
          <w:color w:val="000000"/>
          <w:sz w:val="32"/>
          <w:szCs w:val="32"/>
        </w:rPr>
        <w:t>共有车辆</w:t>
      </w:r>
      <w:r w:rsidR="00271851" w:rsidRPr="00CA2E55">
        <w:rPr>
          <w:rFonts w:ascii="仿宋_GB2312" w:eastAsia="仿宋_GB2312" w:hint="eastAsia"/>
          <w:sz w:val="32"/>
          <w:szCs w:val="32"/>
        </w:rPr>
        <w:t>3</w:t>
      </w:r>
      <w:r w:rsidRPr="00CA2E55">
        <w:rPr>
          <w:rFonts w:ascii="仿宋_GB2312" w:eastAsia="仿宋_GB2312" w:hint="eastAsia"/>
          <w:sz w:val="32"/>
          <w:szCs w:val="32"/>
        </w:rPr>
        <w:t>台，</w:t>
      </w:r>
      <w:r w:rsidR="00CA2E55" w:rsidRPr="00CA2E55">
        <w:rPr>
          <w:rFonts w:ascii="仿宋_GB2312" w:eastAsia="仿宋_GB2312" w:hint="eastAsia"/>
          <w:sz w:val="32"/>
          <w:szCs w:val="32"/>
        </w:rPr>
        <w:t>69.77</w:t>
      </w:r>
      <w:r w:rsidRPr="00CA2E55">
        <w:rPr>
          <w:rFonts w:ascii="仿宋_GB2312" w:eastAsia="仿宋_GB2312" w:hint="eastAsia"/>
          <w:sz w:val="32"/>
          <w:szCs w:val="32"/>
        </w:rPr>
        <w:t>万元；</w:t>
      </w:r>
      <w:r w:rsidR="00CA2E55">
        <w:rPr>
          <w:rFonts w:ascii="仿宋_GB2312" w:eastAsia="仿宋_GB2312" w:hint="eastAsia"/>
          <w:color w:val="000000"/>
          <w:sz w:val="32"/>
          <w:szCs w:val="32"/>
        </w:rPr>
        <w:t>无</w:t>
      </w:r>
      <w:r w:rsidRPr="00D31843">
        <w:rPr>
          <w:rFonts w:ascii="仿宋_GB2312" w:eastAsia="仿宋_GB2312" w:hint="eastAsia"/>
          <w:color w:val="000000"/>
          <w:sz w:val="32"/>
          <w:szCs w:val="32"/>
        </w:rPr>
        <w:t>价值50万元以上的通用设备，</w:t>
      </w:r>
      <w:r w:rsidR="00781548">
        <w:rPr>
          <w:rFonts w:ascii="仿宋_GB2312" w:eastAsia="仿宋_GB2312" w:hint="eastAsia"/>
          <w:color w:val="000000"/>
          <w:sz w:val="32"/>
          <w:szCs w:val="32"/>
        </w:rPr>
        <w:t>无</w:t>
      </w:r>
      <w:r w:rsidRPr="00D31843">
        <w:rPr>
          <w:rFonts w:ascii="仿宋_GB2312" w:eastAsia="仿宋_GB2312" w:hint="eastAsia"/>
          <w:color w:val="000000"/>
          <w:sz w:val="32"/>
          <w:szCs w:val="32"/>
        </w:rPr>
        <w:t>价值100万元以上的专用设备。</w:t>
      </w:r>
    </w:p>
    <w:p w:rsidR="00CF3FED" w:rsidRPr="00D31843" w:rsidRDefault="00CF3FED" w:rsidP="00CF3FED">
      <w:pPr>
        <w:spacing w:line="560" w:lineRule="exact"/>
        <w:ind w:firstLineChars="200" w:firstLine="640"/>
        <w:rPr>
          <w:rFonts w:ascii="仿宋_GB2312" w:eastAsia="仿宋_GB2312"/>
          <w:color w:val="000000"/>
          <w:spacing w:val="-2"/>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sidRPr="00D31843">
        <w:rPr>
          <w:rFonts w:ascii="仿宋_GB2312" w:eastAsia="仿宋_GB2312" w:hint="eastAsia"/>
          <w:color w:val="000000"/>
          <w:sz w:val="32"/>
          <w:szCs w:val="32"/>
        </w:rPr>
        <w:lastRenderedPageBreak/>
        <w:t>其他费用。</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购买服务：通过发挥市场机制作用，把政府直接提供的一部分公共服务事项以及政府履职所需要服务事项，按照一定的方式和程序，交由具备条件的社会力量和事业单位承担，并由政府根据合同约定向其支付费用。</w:t>
      </w: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0A0A10">
      <w:pPr>
        <w:ind w:left="960" w:hangingChars="300" w:hanging="960"/>
      </w:pPr>
      <w:r w:rsidRPr="00D31843">
        <w:rPr>
          <w:rFonts w:ascii="仿宋_GB2312" w:eastAsia="仿宋_GB2312" w:hint="eastAsia"/>
          <w:color w:val="000000"/>
          <w:sz w:val="32"/>
          <w:szCs w:val="32"/>
        </w:rPr>
        <w:t>附件：</w:t>
      </w:r>
      <w:r w:rsidR="00781548" w:rsidRPr="00CB2BC2">
        <w:rPr>
          <w:rFonts w:ascii="仿宋_GB2312" w:eastAsia="仿宋_GB2312" w:hint="eastAsia"/>
          <w:color w:val="000000"/>
          <w:sz w:val="32"/>
          <w:szCs w:val="32"/>
        </w:rPr>
        <w:t>北京市住房和城乡建设执法总队</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w:t>
      </w:r>
      <w:bookmarkStart w:id="0" w:name="_GoBack"/>
      <w:bookmarkEnd w:id="0"/>
      <w:r w:rsidRPr="00D31843">
        <w:rPr>
          <w:rFonts w:ascii="仿宋_GB2312" w:eastAsia="仿宋_GB2312" w:hint="eastAsia"/>
          <w:color w:val="000000"/>
          <w:sz w:val="32"/>
          <w:szCs w:val="32"/>
        </w:rPr>
        <w:t>报表</w:t>
      </w:r>
    </w:p>
    <w:sectPr w:rsidR="00E36D60" w:rsidSect="00EF5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C6E" w:rsidRDefault="00020C6E" w:rsidP="008236A1">
      <w:r>
        <w:separator/>
      </w:r>
    </w:p>
  </w:endnote>
  <w:endnote w:type="continuationSeparator" w:id="0">
    <w:p w:rsidR="00020C6E" w:rsidRDefault="00020C6E"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variable"/>
  </w:font>
  <w:font w:name="方正小标宋简体">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361487">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361487">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0A0A10" w:rsidRPr="000A0A10">
      <w:rPr>
        <w:rFonts w:ascii="宋体" w:hAnsi="宋体"/>
        <w:noProof/>
        <w:sz w:val="28"/>
        <w:szCs w:val="28"/>
        <w:lang w:val="zh-CN"/>
      </w:rPr>
      <w:t>7</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C6E" w:rsidRDefault="00020C6E" w:rsidP="008236A1">
      <w:r>
        <w:separator/>
      </w:r>
    </w:p>
  </w:footnote>
  <w:footnote w:type="continuationSeparator" w:id="0">
    <w:p w:rsidR="00020C6E" w:rsidRDefault="00020C6E"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077E6"/>
    <w:rsid w:val="0001507E"/>
    <w:rsid w:val="00020C6E"/>
    <w:rsid w:val="00023DE1"/>
    <w:rsid w:val="00035812"/>
    <w:rsid w:val="0004749D"/>
    <w:rsid w:val="000A0A10"/>
    <w:rsid w:val="0014236C"/>
    <w:rsid w:val="00146F7C"/>
    <w:rsid w:val="0015457E"/>
    <w:rsid w:val="001A25CB"/>
    <w:rsid w:val="00271851"/>
    <w:rsid w:val="0027678F"/>
    <w:rsid w:val="00290A50"/>
    <w:rsid w:val="00311952"/>
    <w:rsid w:val="00327F3B"/>
    <w:rsid w:val="00331012"/>
    <w:rsid w:val="00346FBE"/>
    <w:rsid w:val="003550FD"/>
    <w:rsid w:val="00361487"/>
    <w:rsid w:val="00372C56"/>
    <w:rsid w:val="00373F45"/>
    <w:rsid w:val="00374207"/>
    <w:rsid w:val="004512CE"/>
    <w:rsid w:val="00465F85"/>
    <w:rsid w:val="00471CE7"/>
    <w:rsid w:val="004A0D23"/>
    <w:rsid w:val="004A1265"/>
    <w:rsid w:val="00590693"/>
    <w:rsid w:val="005A38C3"/>
    <w:rsid w:val="005D2DBD"/>
    <w:rsid w:val="00654509"/>
    <w:rsid w:val="006B7ACE"/>
    <w:rsid w:val="006F343A"/>
    <w:rsid w:val="00770DA3"/>
    <w:rsid w:val="00781548"/>
    <w:rsid w:val="0079211A"/>
    <w:rsid w:val="007B54B5"/>
    <w:rsid w:val="008136D7"/>
    <w:rsid w:val="008236A1"/>
    <w:rsid w:val="0083542B"/>
    <w:rsid w:val="008511B8"/>
    <w:rsid w:val="0089797D"/>
    <w:rsid w:val="008C2B9E"/>
    <w:rsid w:val="008D1728"/>
    <w:rsid w:val="009E2D15"/>
    <w:rsid w:val="00A02A7A"/>
    <w:rsid w:val="00A7474F"/>
    <w:rsid w:val="00A77482"/>
    <w:rsid w:val="00A867F7"/>
    <w:rsid w:val="00AF3304"/>
    <w:rsid w:val="00B33760"/>
    <w:rsid w:val="00B750B5"/>
    <w:rsid w:val="00BF3C88"/>
    <w:rsid w:val="00C475A3"/>
    <w:rsid w:val="00C92E04"/>
    <w:rsid w:val="00CA2E55"/>
    <w:rsid w:val="00CA7C62"/>
    <w:rsid w:val="00CB2BC2"/>
    <w:rsid w:val="00CB5430"/>
    <w:rsid w:val="00CB5F08"/>
    <w:rsid w:val="00CF3FED"/>
    <w:rsid w:val="00D06CE9"/>
    <w:rsid w:val="00DB0EA4"/>
    <w:rsid w:val="00DF72EA"/>
    <w:rsid w:val="00E165B8"/>
    <w:rsid w:val="00E35892"/>
    <w:rsid w:val="00E36D60"/>
    <w:rsid w:val="00E80BB9"/>
    <w:rsid w:val="00E91601"/>
    <w:rsid w:val="00EA3D45"/>
    <w:rsid w:val="00EA5B6B"/>
    <w:rsid w:val="00EF5040"/>
    <w:rsid w:val="00F10BE4"/>
    <w:rsid w:val="00F623DF"/>
    <w:rsid w:val="00F6484F"/>
    <w:rsid w:val="00F64AE1"/>
    <w:rsid w:val="00FF0109"/>
    <w:rsid w:val="00FF34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AED36-48C4-4871-A38E-EFC96993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7</Pages>
  <Words>412</Words>
  <Characters>2350</Characters>
  <Application>Microsoft Office Word</Application>
  <DocSecurity>0</DocSecurity>
  <Lines>19</Lines>
  <Paragraphs>5</Paragraphs>
  <ScaleCrop>false</ScaleCrop>
  <Company>Microsoft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40</cp:revision>
  <cp:lastPrinted>2021-02-22T06:51:00Z</cp:lastPrinted>
  <dcterms:created xsi:type="dcterms:W3CDTF">2021-02-22T05:53:00Z</dcterms:created>
  <dcterms:modified xsi:type="dcterms:W3CDTF">2021-03-11T02:30:00Z</dcterms:modified>
</cp:coreProperties>
</file>