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8"/>
        <w:tblpPr w:leftFromText="180" w:rightFromText="180" w:vertAnchor="text" w:tblpXSpec="center" w:tblpY="1"/>
        <w:tblOverlap w:val="never"/>
        <w:tblW w:w="205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5"/>
        <w:gridCol w:w="960"/>
        <w:gridCol w:w="4634"/>
        <w:gridCol w:w="2805"/>
        <w:gridCol w:w="975"/>
        <w:gridCol w:w="915"/>
        <w:gridCol w:w="945"/>
        <w:gridCol w:w="855"/>
        <w:gridCol w:w="990"/>
        <w:gridCol w:w="870"/>
        <w:gridCol w:w="1020"/>
        <w:gridCol w:w="870"/>
        <w:gridCol w:w="930"/>
        <w:gridCol w:w="1005"/>
        <w:gridCol w:w="900"/>
        <w:gridCol w:w="13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179" w:type="dxa"/>
            <w:gridSpan w:val="3"/>
            <w:tcBorders>
              <w:top w:val="nil"/>
              <w:left w:val="nil"/>
              <w:bottom w:val="nil"/>
              <w:right w:val="nil"/>
            </w:tcBorders>
            <w:shd w:val="clear" w:color="auto" w:fill="auto"/>
            <w:noWrap/>
            <w:vAlign w:val="center"/>
          </w:tcPr>
          <w:p>
            <w:pPr>
              <w:ind w:left="0" w:leftChars="0" w:firstLine="0" w:firstLineChars="0"/>
              <w:jc w:val="both"/>
              <w:rPr>
                <w:rFonts w:hint="eastAsia" w:ascii="宋体" w:hAnsi="宋体" w:eastAsia="宋体" w:cs="宋体"/>
                <w:i w:val="0"/>
                <w:color w:val="000000"/>
                <w:sz w:val="22"/>
                <w:szCs w:val="22"/>
                <w:u w:val="none"/>
              </w:rPr>
            </w:pPr>
            <w:r>
              <w:rPr>
                <w:rFonts w:hint="eastAsia" w:ascii="CESI黑体-GB2312" w:hAnsi="CESI黑体-GB2312" w:eastAsia="CESI黑体-GB2312" w:cs="CESI黑体-GB2312"/>
                <w:i w:val="0"/>
                <w:color w:val="000000"/>
                <w:kern w:val="0"/>
                <w:sz w:val="32"/>
                <w:szCs w:val="32"/>
                <w:u w:val="none"/>
                <w:lang w:val="en-US" w:eastAsia="zh-CN" w:bidi="ar"/>
              </w:rPr>
              <w:t>京建发〔2022〕441号附件1</w:t>
            </w:r>
          </w:p>
        </w:tc>
        <w:tc>
          <w:tcPr>
            <w:tcW w:w="2805" w:type="dxa"/>
            <w:tcBorders>
              <w:top w:val="nil"/>
              <w:left w:val="nil"/>
              <w:bottom w:val="nil"/>
              <w:right w:val="nil"/>
            </w:tcBorders>
            <w:shd w:val="clear" w:color="auto" w:fill="auto"/>
            <w:noWrap/>
            <w:vAlign w:val="center"/>
          </w:tcPr>
          <w:p>
            <w:pPr>
              <w:ind w:left="0" w:leftChars="0" w:firstLine="0" w:firstLineChars="0"/>
              <w:jc w:val="both"/>
              <w:rPr>
                <w:rFonts w:hint="eastAsia" w:ascii="宋体" w:hAnsi="宋体" w:eastAsia="宋体" w:cs="宋体"/>
                <w:i w:val="0"/>
                <w:color w:val="000000"/>
                <w:sz w:val="22"/>
                <w:szCs w:val="22"/>
                <w:u w:val="none"/>
              </w:rPr>
            </w:pPr>
          </w:p>
        </w:tc>
        <w:tc>
          <w:tcPr>
            <w:tcW w:w="975" w:type="dxa"/>
            <w:tcBorders>
              <w:top w:val="nil"/>
              <w:left w:val="nil"/>
              <w:bottom w:val="nil"/>
              <w:right w:val="nil"/>
            </w:tcBorders>
            <w:shd w:val="clear" w:color="auto" w:fill="auto"/>
            <w:noWrap/>
            <w:vAlign w:val="center"/>
          </w:tcPr>
          <w:p>
            <w:pPr>
              <w:ind w:left="0" w:leftChars="0" w:firstLine="0" w:firstLineChars="0"/>
              <w:jc w:val="both"/>
              <w:rPr>
                <w:rFonts w:hint="eastAsia" w:ascii="宋体" w:hAnsi="宋体" w:eastAsia="宋体" w:cs="宋体"/>
                <w:i w:val="0"/>
                <w:color w:val="000000"/>
                <w:sz w:val="22"/>
                <w:szCs w:val="22"/>
                <w:u w:val="none"/>
              </w:rPr>
            </w:pPr>
          </w:p>
        </w:tc>
        <w:tc>
          <w:tcPr>
            <w:tcW w:w="915" w:type="dxa"/>
            <w:tcBorders>
              <w:top w:val="nil"/>
              <w:left w:val="nil"/>
              <w:bottom w:val="nil"/>
              <w:right w:val="nil"/>
            </w:tcBorders>
            <w:shd w:val="clear" w:color="auto" w:fill="auto"/>
            <w:noWrap/>
            <w:vAlign w:val="center"/>
          </w:tcPr>
          <w:p>
            <w:pPr>
              <w:ind w:left="0" w:leftChars="0" w:firstLine="0" w:firstLineChars="0"/>
              <w:jc w:val="both"/>
              <w:rPr>
                <w:rFonts w:hint="eastAsia" w:ascii="宋体" w:hAnsi="宋体" w:eastAsia="宋体" w:cs="宋体"/>
                <w:i w:val="0"/>
                <w:color w:val="000000"/>
                <w:sz w:val="22"/>
                <w:szCs w:val="22"/>
                <w:u w:val="none"/>
              </w:rPr>
            </w:pPr>
          </w:p>
        </w:tc>
        <w:tc>
          <w:tcPr>
            <w:tcW w:w="945" w:type="dxa"/>
            <w:tcBorders>
              <w:top w:val="nil"/>
              <w:left w:val="nil"/>
              <w:bottom w:val="nil"/>
              <w:right w:val="nil"/>
            </w:tcBorders>
            <w:shd w:val="clear" w:color="auto" w:fill="auto"/>
            <w:noWrap/>
            <w:vAlign w:val="center"/>
          </w:tcPr>
          <w:p>
            <w:pPr>
              <w:ind w:left="0" w:leftChars="0" w:firstLine="0" w:firstLineChars="0"/>
              <w:jc w:val="both"/>
              <w:rPr>
                <w:rFonts w:hint="eastAsia" w:ascii="宋体" w:hAnsi="宋体" w:eastAsia="宋体" w:cs="宋体"/>
                <w:i w:val="0"/>
                <w:color w:val="000000"/>
                <w:sz w:val="22"/>
                <w:szCs w:val="22"/>
                <w:u w:val="none"/>
              </w:rPr>
            </w:pPr>
          </w:p>
        </w:tc>
        <w:tc>
          <w:tcPr>
            <w:tcW w:w="855" w:type="dxa"/>
            <w:tcBorders>
              <w:top w:val="nil"/>
              <w:left w:val="nil"/>
              <w:bottom w:val="nil"/>
              <w:right w:val="nil"/>
            </w:tcBorders>
            <w:shd w:val="clear" w:color="auto" w:fill="auto"/>
            <w:noWrap/>
            <w:vAlign w:val="center"/>
          </w:tcPr>
          <w:p>
            <w:pPr>
              <w:ind w:left="0" w:leftChars="0" w:firstLine="0" w:firstLineChars="0"/>
              <w:jc w:val="both"/>
              <w:rPr>
                <w:rFonts w:hint="eastAsia" w:ascii="宋体" w:hAnsi="宋体" w:eastAsia="宋体" w:cs="宋体"/>
                <w:i w:val="0"/>
                <w:color w:val="000000"/>
                <w:sz w:val="22"/>
                <w:szCs w:val="22"/>
                <w:u w:val="none"/>
              </w:rPr>
            </w:pPr>
          </w:p>
        </w:tc>
        <w:tc>
          <w:tcPr>
            <w:tcW w:w="990" w:type="dxa"/>
            <w:tcBorders>
              <w:top w:val="nil"/>
              <w:left w:val="nil"/>
              <w:bottom w:val="nil"/>
              <w:right w:val="nil"/>
            </w:tcBorders>
            <w:shd w:val="clear" w:color="auto" w:fill="auto"/>
            <w:noWrap/>
            <w:vAlign w:val="center"/>
          </w:tcPr>
          <w:p>
            <w:pPr>
              <w:ind w:left="0" w:leftChars="0" w:firstLine="0" w:firstLineChars="0"/>
              <w:jc w:val="both"/>
              <w:rPr>
                <w:rFonts w:hint="eastAsia" w:ascii="宋体" w:hAnsi="宋体" w:eastAsia="宋体" w:cs="宋体"/>
                <w:i w:val="0"/>
                <w:color w:val="000000"/>
                <w:sz w:val="22"/>
                <w:szCs w:val="22"/>
                <w:u w:val="none"/>
              </w:rPr>
            </w:pPr>
          </w:p>
        </w:tc>
        <w:tc>
          <w:tcPr>
            <w:tcW w:w="870" w:type="dxa"/>
            <w:tcBorders>
              <w:top w:val="nil"/>
              <w:left w:val="nil"/>
              <w:bottom w:val="nil"/>
              <w:right w:val="nil"/>
            </w:tcBorders>
            <w:shd w:val="clear" w:color="auto" w:fill="auto"/>
            <w:noWrap/>
            <w:vAlign w:val="center"/>
          </w:tcPr>
          <w:p>
            <w:pPr>
              <w:ind w:left="0" w:leftChars="0" w:firstLine="0" w:firstLineChars="0"/>
              <w:jc w:val="both"/>
              <w:rPr>
                <w:rFonts w:hint="eastAsia" w:ascii="宋体" w:hAnsi="宋体" w:eastAsia="宋体" w:cs="宋体"/>
                <w:i w:val="0"/>
                <w:color w:val="000000"/>
                <w:sz w:val="22"/>
                <w:szCs w:val="22"/>
                <w:u w:val="none"/>
              </w:rPr>
            </w:pPr>
          </w:p>
        </w:tc>
        <w:tc>
          <w:tcPr>
            <w:tcW w:w="1020" w:type="dxa"/>
            <w:tcBorders>
              <w:top w:val="nil"/>
              <w:left w:val="nil"/>
              <w:bottom w:val="nil"/>
              <w:right w:val="nil"/>
            </w:tcBorders>
            <w:shd w:val="clear" w:color="auto" w:fill="auto"/>
            <w:noWrap/>
            <w:vAlign w:val="center"/>
          </w:tcPr>
          <w:p>
            <w:pPr>
              <w:ind w:left="0" w:leftChars="0" w:firstLine="0" w:firstLineChars="0"/>
              <w:jc w:val="both"/>
              <w:rPr>
                <w:rFonts w:hint="eastAsia" w:ascii="宋体" w:hAnsi="宋体" w:eastAsia="宋体" w:cs="宋体"/>
                <w:i w:val="0"/>
                <w:color w:val="000000"/>
                <w:sz w:val="22"/>
                <w:szCs w:val="22"/>
                <w:u w:val="none"/>
              </w:rPr>
            </w:pPr>
          </w:p>
        </w:tc>
        <w:tc>
          <w:tcPr>
            <w:tcW w:w="870" w:type="dxa"/>
            <w:tcBorders>
              <w:top w:val="nil"/>
              <w:left w:val="nil"/>
              <w:bottom w:val="nil"/>
              <w:right w:val="nil"/>
            </w:tcBorders>
            <w:shd w:val="clear" w:color="auto" w:fill="auto"/>
            <w:noWrap/>
            <w:vAlign w:val="center"/>
          </w:tcPr>
          <w:p>
            <w:pPr>
              <w:ind w:left="0" w:leftChars="0" w:firstLine="0" w:firstLineChars="0"/>
              <w:jc w:val="both"/>
              <w:rPr>
                <w:rFonts w:hint="eastAsia" w:ascii="宋体" w:hAnsi="宋体" w:eastAsia="宋体" w:cs="宋体"/>
                <w:i w:val="0"/>
                <w:color w:val="000000"/>
                <w:sz w:val="22"/>
                <w:szCs w:val="22"/>
                <w:u w:val="none"/>
              </w:rPr>
            </w:pPr>
          </w:p>
        </w:tc>
        <w:tc>
          <w:tcPr>
            <w:tcW w:w="930" w:type="dxa"/>
            <w:tcBorders>
              <w:top w:val="nil"/>
              <w:left w:val="nil"/>
              <w:bottom w:val="nil"/>
              <w:right w:val="nil"/>
            </w:tcBorders>
            <w:shd w:val="clear" w:color="auto" w:fill="auto"/>
            <w:noWrap/>
            <w:vAlign w:val="center"/>
          </w:tcPr>
          <w:p>
            <w:pPr>
              <w:ind w:left="0" w:leftChars="0" w:firstLine="0" w:firstLineChars="0"/>
              <w:jc w:val="both"/>
              <w:rPr>
                <w:rFonts w:hint="eastAsia" w:ascii="宋体" w:hAnsi="宋体" w:eastAsia="宋体" w:cs="宋体"/>
                <w:i w:val="0"/>
                <w:color w:val="000000"/>
                <w:sz w:val="22"/>
                <w:szCs w:val="22"/>
                <w:u w:val="none"/>
              </w:rPr>
            </w:pPr>
          </w:p>
        </w:tc>
        <w:tc>
          <w:tcPr>
            <w:tcW w:w="1005" w:type="dxa"/>
            <w:tcBorders>
              <w:top w:val="nil"/>
              <w:left w:val="nil"/>
              <w:bottom w:val="nil"/>
              <w:right w:val="nil"/>
            </w:tcBorders>
            <w:shd w:val="clear" w:color="auto" w:fill="auto"/>
            <w:noWrap/>
            <w:vAlign w:val="center"/>
          </w:tcPr>
          <w:p>
            <w:pPr>
              <w:ind w:left="0" w:leftChars="0" w:firstLine="0" w:firstLineChars="0"/>
              <w:jc w:val="both"/>
              <w:rPr>
                <w:rFonts w:hint="eastAsia" w:ascii="宋体" w:hAnsi="宋体" w:eastAsia="宋体" w:cs="宋体"/>
                <w:i w:val="0"/>
                <w:color w:val="000000"/>
                <w:sz w:val="22"/>
                <w:szCs w:val="22"/>
                <w:u w:val="none"/>
              </w:rPr>
            </w:pPr>
          </w:p>
        </w:tc>
        <w:tc>
          <w:tcPr>
            <w:tcW w:w="900" w:type="dxa"/>
            <w:tcBorders>
              <w:top w:val="nil"/>
              <w:left w:val="nil"/>
              <w:bottom w:val="nil"/>
              <w:right w:val="nil"/>
            </w:tcBorders>
            <w:shd w:val="clear" w:color="auto" w:fill="auto"/>
            <w:noWrap/>
            <w:vAlign w:val="center"/>
          </w:tcPr>
          <w:p>
            <w:pPr>
              <w:ind w:left="0" w:leftChars="0" w:firstLine="0" w:firstLineChars="0"/>
              <w:jc w:val="both"/>
              <w:rPr>
                <w:rFonts w:hint="eastAsia" w:ascii="宋体" w:hAnsi="宋体" w:eastAsia="宋体" w:cs="宋体"/>
                <w:i w:val="0"/>
                <w:color w:val="000000"/>
                <w:sz w:val="22"/>
                <w:szCs w:val="22"/>
                <w:u w:val="none"/>
              </w:rPr>
            </w:pPr>
          </w:p>
        </w:tc>
        <w:tc>
          <w:tcPr>
            <w:tcW w:w="1301" w:type="dxa"/>
            <w:tcBorders>
              <w:top w:val="nil"/>
              <w:left w:val="nil"/>
              <w:bottom w:val="nil"/>
              <w:right w:val="nil"/>
            </w:tcBorders>
            <w:shd w:val="clear" w:color="auto" w:fill="auto"/>
            <w:noWrap/>
            <w:vAlign w:val="center"/>
          </w:tcPr>
          <w:p>
            <w:pPr>
              <w:ind w:left="0" w:leftChars="0" w:firstLine="0" w:firstLineChars="0"/>
              <w:jc w:val="both"/>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20560" w:type="dxa"/>
            <w:gridSpan w:val="16"/>
            <w:tcBorders>
              <w:top w:val="nil"/>
              <w:left w:val="nil"/>
              <w:bottom w:val="single" w:color="000000" w:sz="8" w:space="0"/>
              <w:right w:val="nil"/>
            </w:tcBorders>
            <w:shd w:val="clear" w:color="auto" w:fill="auto"/>
            <w:vAlign w:val="center"/>
          </w:tcPr>
          <w:p>
            <w:pPr>
              <w:keepNext w:val="0"/>
              <w:keepLines w:val="0"/>
              <w:widowControl/>
              <w:suppressLineNumbers w:val="0"/>
              <w:ind w:left="0" w:leftChars="0" w:firstLine="0" w:firstLineChars="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拟纳入2022年第二批保障性住房开工计划项目表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585" w:type="dxa"/>
            <w:vMerge w:val="restart"/>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pStyle w:val="2"/>
              <w:ind w:left="0" w:leftChars="0" w:firstLine="0" w:firstLineChars="0"/>
              <w:jc w:val="center"/>
              <w:rPr>
                <w:sz w:val="24"/>
                <w:szCs w:val="24"/>
              </w:rPr>
            </w:pPr>
            <w:r>
              <w:rPr>
                <w:rFonts w:hint="eastAsia" w:ascii="CESI仿宋-GB2312" w:hAnsi="CESI仿宋-GB2312" w:eastAsia="CESI仿宋-GB2312" w:cs="CESI仿宋-GB2312"/>
                <w:i w:val="0"/>
                <w:color w:val="000000"/>
                <w:kern w:val="0"/>
                <w:sz w:val="24"/>
                <w:szCs w:val="24"/>
                <w:u w:val="none"/>
                <w:lang w:val="en-US" w:eastAsia="zh-CN" w:bidi="ar"/>
              </w:rPr>
              <w:t>序号</w:t>
            </w:r>
          </w:p>
        </w:tc>
        <w:tc>
          <w:tcPr>
            <w:tcW w:w="960" w:type="dxa"/>
            <w:vMerge w:val="restart"/>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项目所在区</w:t>
            </w:r>
          </w:p>
        </w:tc>
        <w:tc>
          <w:tcPr>
            <w:tcW w:w="4634" w:type="dxa"/>
            <w:vMerge w:val="restart"/>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项目名称</w:t>
            </w:r>
          </w:p>
        </w:tc>
        <w:tc>
          <w:tcPr>
            <w:tcW w:w="2805" w:type="dxa"/>
            <w:vMerge w:val="restart"/>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建设主体/实施主体</w:t>
            </w:r>
          </w:p>
        </w:tc>
        <w:tc>
          <w:tcPr>
            <w:tcW w:w="975" w:type="dxa"/>
            <w:vMerge w:val="restart"/>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套数总计(套/间)</w:t>
            </w:r>
          </w:p>
        </w:tc>
        <w:tc>
          <w:tcPr>
            <w:tcW w:w="9300" w:type="dxa"/>
            <w:gridSpan w:val="10"/>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其中按租赁和产权类型分别统计</w:t>
            </w:r>
          </w:p>
        </w:tc>
        <w:tc>
          <w:tcPr>
            <w:tcW w:w="1301" w:type="dxa"/>
            <w:vMerge w:val="restart"/>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开工情况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585" w:type="dxa"/>
            <w:vMerge w:val="continue"/>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ind w:left="0" w:leftChars="0" w:firstLine="0" w:firstLineChars="0"/>
              <w:jc w:val="center"/>
              <w:rPr>
                <w:rFonts w:hint="eastAsia" w:ascii="CESI仿宋-GB2312" w:hAnsi="CESI仿宋-GB2312" w:eastAsia="CESI仿宋-GB2312" w:cs="CESI仿宋-GB2312"/>
                <w:i w:val="0"/>
                <w:color w:val="000000"/>
                <w:sz w:val="24"/>
                <w:szCs w:val="24"/>
                <w:u w:val="none"/>
              </w:rPr>
            </w:pPr>
          </w:p>
        </w:tc>
        <w:tc>
          <w:tcPr>
            <w:tcW w:w="960" w:type="dxa"/>
            <w:vMerge w:val="continue"/>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ind w:left="0" w:leftChars="0" w:firstLine="0" w:firstLineChars="0"/>
              <w:jc w:val="center"/>
              <w:rPr>
                <w:rFonts w:hint="eastAsia" w:ascii="CESI仿宋-GB2312" w:hAnsi="CESI仿宋-GB2312" w:eastAsia="CESI仿宋-GB2312" w:cs="CESI仿宋-GB2312"/>
                <w:i w:val="0"/>
                <w:color w:val="000000"/>
                <w:sz w:val="24"/>
                <w:szCs w:val="24"/>
                <w:u w:val="none"/>
              </w:rPr>
            </w:pPr>
          </w:p>
        </w:tc>
        <w:tc>
          <w:tcPr>
            <w:tcW w:w="4634" w:type="dxa"/>
            <w:vMerge w:val="continue"/>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ind w:left="0" w:leftChars="0" w:firstLine="0" w:firstLineChars="0"/>
              <w:jc w:val="center"/>
              <w:rPr>
                <w:rFonts w:hint="eastAsia" w:ascii="CESI仿宋-GB2312" w:hAnsi="CESI仿宋-GB2312" w:eastAsia="CESI仿宋-GB2312" w:cs="CESI仿宋-GB2312"/>
                <w:i w:val="0"/>
                <w:color w:val="000000"/>
                <w:sz w:val="24"/>
                <w:szCs w:val="24"/>
                <w:u w:val="none"/>
              </w:rPr>
            </w:pPr>
          </w:p>
        </w:tc>
        <w:tc>
          <w:tcPr>
            <w:tcW w:w="2805" w:type="dxa"/>
            <w:vMerge w:val="continue"/>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ind w:left="0" w:leftChars="0" w:firstLine="0" w:firstLineChars="0"/>
              <w:jc w:val="center"/>
              <w:rPr>
                <w:rFonts w:hint="eastAsia" w:ascii="CESI仿宋-GB2312" w:hAnsi="CESI仿宋-GB2312" w:eastAsia="CESI仿宋-GB2312" w:cs="CESI仿宋-GB2312"/>
                <w:i w:val="0"/>
                <w:color w:val="000000"/>
                <w:sz w:val="24"/>
                <w:szCs w:val="24"/>
                <w:u w:val="none"/>
              </w:rPr>
            </w:pPr>
          </w:p>
        </w:tc>
        <w:tc>
          <w:tcPr>
            <w:tcW w:w="975" w:type="dxa"/>
            <w:vMerge w:val="continue"/>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ind w:left="0" w:leftChars="0" w:firstLine="0" w:firstLineChars="0"/>
              <w:jc w:val="center"/>
              <w:rPr>
                <w:rFonts w:hint="eastAsia" w:ascii="CESI仿宋-GB2312" w:hAnsi="CESI仿宋-GB2312" w:eastAsia="CESI仿宋-GB2312" w:cs="CESI仿宋-GB2312"/>
                <w:i w:val="0"/>
                <w:color w:val="000000"/>
                <w:sz w:val="24"/>
                <w:szCs w:val="24"/>
                <w:u w:val="none"/>
              </w:rPr>
            </w:pPr>
          </w:p>
        </w:tc>
        <w:tc>
          <w:tcPr>
            <w:tcW w:w="915" w:type="dxa"/>
            <w:vMerge w:val="restart"/>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公租房小计</w:t>
            </w:r>
          </w:p>
        </w:tc>
        <w:tc>
          <w:tcPr>
            <w:tcW w:w="945" w:type="dxa"/>
            <w:vMerge w:val="restart"/>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保租房小计</w:t>
            </w:r>
          </w:p>
        </w:tc>
        <w:tc>
          <w:tcPr>
            <w:tcW w:w="4605" w:type="dxa"/>
            <w:gridSpan w:val="5"/>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保租房建设筹集途径分类</w:t>
            </w:r>
          </w:p>
        </w:tc>
        <w:tc>
          <w:tcPr>
            <w:tcW w:w="930" w:type="dxa"/>
            <w:vMerge w:val="restart"/>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安置房小计</w:t>
            </w:r>
          </w:p>
        </w:tc>
        <w:tc>
          <w:tcPr>
            <w:tcW w:w="1905" w:type="dxa"/>
            <w:gridSpan w:val="2"/>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其中</w:t>
            </w:r>
          </w:p>
        </w:tc>
        <w:tc>
          <w:tcPr>
            <w:tcW w:w="1301" w:type="dxa"/>
            <w:vMerge w:val="continue"/>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ind w:left="0" w:leftChars="0" w:firstLine="0" w:firstLineChars="0"/>
              <w:jc w:val="center"/>
              <w:rPr>
                <w:rFonts w:hint="eastAsia" w:ascii="CESI仿宋-GB2312" w:hAnsi="CESI仿宋-GB2312" w:eastAsia="CESI仿宋-GB2312" w:cs="CESI仿宋-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jc w:val="center"/>
        </w:trPr>
        <w:tc>
          <w:tcPr>
            <w:tcW w:w="585" w:type="dxa"/>
            <w:vMerge w:val="continue"/>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ind w:left="0" w:leftChars="0" w:firstLine="0" w:firstLineChars="0"/>
              <w:jc w:val="center"/>
              <w:rPr>
                <w:rFonts w:hint="eastAsia" w:ascii="CESI仿宋-GB2312" w:hAnsi="CESI仿宋-GB2312" w:eastAsia="CESI仿宋-GB2312" w:cs="CESI仿宋-GB2312"/>
                <w:i w:val="0"/>
                <w:color w:val="000000"/>
                <w:sz w:val="24"/>
                <w:szCs w:val="24"/>
                <w:u w:val="none"/>
              </w:rPr>
            </w:pPr>
          </w:p>
        </w:tc>
        <w:tc>
          <w:tcPr>
            <w:tcW w:w="960" w:type="dxa"/>
            <w:vMerge w:val="continue"/>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ind w:left="0" w:leftChars="0" w:firstLine="0" w:firstLineChars="0"/>
              <w:jc w:val="center"/>
              <w:rPr>
                <w:rFonts w:hint="eastAsia" w:ascii="CESI仿宋-GB2312" w:hAnsi="CESI仿宋-GB2312" w:eastAsia="CESI仿宋-GB2312" w:cs="CESI仿宋-GB2312"/>
                <w:i w:val="0"/>
                <w:color w:val="000000"/>
                <w:sz w:val="24"/>
                <w:szCs w:val="24"/>
                <w:u w:val="none"/>
              </w:rPr>
            </w:pPr>
          </w:p>
        </w:tc>
        <w:tc>
          <w:tcPr>
            <w:tcW w:w="4634" w:type="dxa"/>
            <w:vMerge w:val="continue"/>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ind w:left="0" w:leftChars="0" w:firstLine="0" w:firstLineChars="0"/>
              <w:jc w:val="center"/>
              <w:rPr>
                <w:rFonts w:hint="eastAsia" w:ascii="CESI仿宋-GB2312" w:hAnsi="CESI仿宋-GB2312" w:eastAsia="CESI仿宋-GB2312" w:cs="CESI仿宋-GB2312"/>
                <w:i w:val="0"/>
                <w:color w:val="000000"/>
                <w:sz w:val="24"/>
                <w:szCs w:val="24"/>
                <w:u w:val="none"/>
              </w:rPr>
            </w:pPr>
          </w:p>
        </w:tc>
        <w:tc>
          <w:tcPr>
            <w:tcW w:w="2805" w:type="dxa"/>
            <w:vMerge w:val="continue"/>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ind w:left="0" w:leftChars="0" w:firstLine="0" w:firstLineChars="0"/>
              <w:jc w:val="center"/>
              <w:rPr>
                <w:rFonts w:hint="eastAsia" w:ascii="CESI仿宋-GB2312" w:hAnsi="CESI仿宋-GB2312" w:eastAsia="CESI仿宋-GB2312" w:cs="CESI仿宋-GB2312"/>
                <w:i w:val="0"/>
                <w:color w:val="000000"/>
                <w:sz w:val="24"/>
                <w:szCs w:val="24"/>
                <w:u w:val="none"/>
              </w:rPr>
            </w:pPr>
          </w:p>
        </w:tc>
        <w:tc>
          <w:tcPr>
            <w:tcW w:w="975" w:type="dxa"/>
            <w:vMerge w:val="continue"/>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ind w:left="0" w:leftChars="0" w:firstLine="0" w:firstLineChars="0"/>
              <w:jc w:val="center"/>
              <w:rPr>
                <w:rFonts w:hint="eastAsia" w:ascii="CESI仿宋-GB2312" w:hAnsi="CESI仿宋-GB2312" w:eastAsia="CESI仿宋-GB2312" w:cs="CESI仿宋-GB2312"/>
                <w:i w:val="0"/>
                <w:color w:val="000000"/>
                <w:sz w:val="24"/>
                <w:szCs w:val="24"/>
                <w:u w:val="none"/>
              </w:rPr>
            </w:pPr>
          </w:p>
        </w:tc>
        <w:tc>
          <w:tcPr>
            <w:tcW w:w="915" w:type="dxa"/>
            <w:vMerge w:val="continue"/>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ind w:left="0" w:leftChars="0" w:firstLine="0" w:firstLineChars="0"/>
              <w:jc w:val="center"/>
              <w:rPr>
                <w:rFonts w:hint="eastAsia" w:ascii="CESI仿宋-GB2312" w:hAnsi="CESI仿宋-GB2312" w:eastAsia="CESI仿宋-GB2312" w:cs="CESI仿宋-GB2312"/>
                <w:i w:val="0"/>
                <w:color w:val="000000"/>
                <w:sz w:val="24"/>
                <w:szCs w:val="24"/>
                <w:u w:val="none"/>
              </w:rPr>
            </w:pPr>
          </w:p>
        </w:tc>
        <w:tc>
          <w:tcPr>
            <w:tcW w:w="945" w:type="dxa"/>
            <w:vMerge w:val="continue"/>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ind w:left="0" w:leftChars="0" w:firstLine="0" w:firstLineChars="0"/>
              <w:jc w:val="center"/>
              <w:rPr>
                <w:rFonts w:hint="eastAsia" w:ascii="CESI仿宋-GB2312" w:hAnsi="CESI仿宋-GB2312" w:eastAsia="CESI仿宋-GB2312" w:cs="CESI仿宋-GB2312"/>
                <w:i w:val="0"/>
                <w:color w:val="000000"/>
                <w:sz w:val="24"/>
                <w:szCs w:val="24"/>
                <w:u w:val="none"/>
              </w:rPr>
            </w:pPr>
          </w:p>
        </w:tc>
        <w:tc>
          <w:tcPr>
            <w:tcW w:w="855" w:type="dxa"/>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集体土地建设</w:t>
            </w:r>
          </w:p>
        </w:tc>
        <w:tc>
          <w:tcPr>
            <w:tcW w:w="990" w:type="dxa"/>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新供应国有建设用地建设</w:t>
            </w:r>
          </w:p>
        </w:tc>
        <w:tc>
          <w:tcPr>
            <w:tcW w:w="870" w:type="dxa"/>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产业园区配套用地建设</w:t>
            </w:r>
          </w:p>
        </w:tc>
        <w:tc>
          <w:tcPr>
            <w:tcW w:w="1020" w:type="dxa"/>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非居住存量房屋改建</w:t>
            </w:r>
          </w:p>
        </w:tc>
        <w:tc>
          <w:tcPr>
            <w:tcW w:w="870" w:type="dxa"/>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应急房项目</w:t>
            </w:r>
          </w:p>
        </w:tc>
        <w:tc>
          <w:tcPr>
            <w:tcW w:w="930" w:type="dxa"/>
            <w:vMerge w:val="continue"/>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ind w:left="0" w:leftChars="0" w:firstLine="0" w:firstLineChars="0"/>
              <w:jc w:val="center"/>
              <w:rPr>
                <w:rFonts w:hint="eastAsia" w:ascii="CESI仿宋-GB2312" w:hAnsi="CESI仿宋-GB2312" w:eastAsia="CESI仿宋-GB2312" w:cs="CESI仿宋-GB2312"/>
                <w:i w:val="0"/>
                <w:color w:val="000000"/>
                <w:sz w:val="24"/>
                <w:szCs w:val="24"/>
                <w:u w:val="none"/>
              </w:rPr>
            </w:pPr>
          </w:p>
        </w:tc>
        <w:tc>
          <w:tcPr>
            <w:tcW w:w="1005" w:type="dxa"/>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棚改安置房</w:t>
            </w:r>
          </w:p>
        </w:tc>
        <w:tc>
          <w:tcPr>
            <w:tcW w:w="900" w:type="dxa"/>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其它安置房</w:t>
            </w:r>
          </w:p>
        </w:tc>
        <w:tc>
          <w:tcPr>
            <w:tcW w:w="1301" w:type="dxa"/>
            <w:vMerge w:val="continue"/>
            <w:tcBorders>
              <w:top w:val="single" w:color="000000" w:sz="8" w:space="0"/>
              <w:left w:val="single" w:color="000000" w:sz="8" w:space="0"/>
              <w:bottom w:val="single" w:color="000000" w:sz="8" w:space="0"/>
              <w:right w:val="single" w:color="000000" w:sz="8" w:space="0"/>
            </w:tcBorders>
            <w:shd w:val="clear" w:color="auto" w:fill="DCE6F2" w:themeFill="accent1" w:themeFillTint="32"/>
            <w:vAlign w:val="center"/>
          </w:tcPr>
          <w:p>
            <w:pPr>
              <w:ind w:left="0" w:leftChars="0" w:firstLine="0" w:firstLineChars="0"/>
              <w:jc w:val="center"/>
              <w:rPr>
                <w:rFonts w:hint="eastAsia" w:ascii="CESI仿宋-GB2312" w:hAnsi="CESI仿宋-GB2312" w:eastAsia="CESI仿宋-GB2312" w:cs="CESI仿宋-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8984" w:type="dxa"/>
            <w:gridSpan w:val="4"/>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pStyle w:val="2"/>
              <w:jc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合计</w:t>
            </w:r>
          </w:p>
        </w:tc>
        <w:tc>
          <w:tcPr>
            <w:tcW w:w="975"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87448</w:t>
            </w:r>
          </w:p>
        </w:tc>
        <w:tc>
          <w:tcPr>
            <w:tcW w:w="915"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2510</w:t>
            </w:r>
          </w:p>
        </w:tc>
        <w:tc>
          <w:tcPr>
            <w:tcW w:w="945"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53852</w:t>
            </w:r>
          </w:p>
        </w:tc>
        <w:tc>
          <w:tcPr>
            <w:tcW w:w="855"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10112</w:t>
            </w:r>
          </w:p>
        </w:tc>
        <w:tc>
          <w:tcPr>
            <w:tcW w:w="990"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1066</w:t>
            </w:r>
          </w:p>
        </w:tc>
        <w:tc>
          <w:tcPr>
            <w:tcW w:w="870"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1482</w:t>
            </w:r>
          </w:p>
        </w:tc>
        <w:tc>
          <w:tcPr>
            <w:tcW w:w="1020"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8983</w:t>
            </w:r>
          </w:p>
        </w:tc>
        <w:tc>
          <w:tcPr>
            <w:tcW w:w="870"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32209</w:t>
            </w:r>
          </w:p>
        </w:tc>
        <w:tc>
          <w:tcPr>
            <w:tcW w:w="930"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31086</w:t>
            </w:r>
          </w:p>
        </w:tc>
        <w:tc>
          <w:tcPr>
            <w:tcW w:w="1005"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18333</w:t>
            </w:r>
          </w:p>
        </w:tc>
        <w:tc>
          <w:tcPr>
            <w:tcW w:w="900"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b/>
                <w:i w:val="0"/>
                <w:color w:val="000000"/>
                <w:sz w:val="24"/>
                <w:szCs w:val="24"/>
                <w:u w:val="none"/>
              </w:rPr>
            </w:pPr>
            <w:r>
              <w:rPr>
                <w:rFonts w:hint="eastAsia" w:ascii="CESI仿宋-GB2312" w:hAnsi="CESI仿宋-GB2312" w:eastAsia="CESI仿宋-GB2312" w:cs="CESI仿宋-GB2312"/>
                <w:b/>
                <w:i w:val="0"/>
                <w:color w:val="000000"/>
                <w:kern w:val="0"/>
                <w:sz w:val="24"/>
                <w:szCs w:val="24"/>
                <w:u w:val="none"/>
                <w:lang w:val="en-US" w:eastAsia="zh-CN" w:bidi="ar"/>
              </w:rPr>
              <w:t>12753</w:t>
            </w:r>
          </w:p>
        </w:tc>
        <w:tc>
          <w:tcPr>
            <w:tcW w:w="1301"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ind w:left="0" w:leftChars="0" w:firstLine="0" w:firstLineChars="0"/>
              <w:jc w:val="center"/>
              <w:rPr>
                <w:rFonts w:hint="eastAsia" w:ascii="CESI仿宋-GB2312" w:hAnsi="CESI仿宋-GB2312" w:eastAsia="CESI仿宋-GB2312" w:cs="CESI仿宋-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jc w:val="center"/>
        </w:trPr>
        <w:tc>
          <w:tcPr>
            <w:tcW w:w="8984" w:type="dxa"/>
            <w:gridSpan w:val="4"/>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pStyle w:val="2"/>
              <w:jc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年内开工小计</w:t>
            </w:r>
          </w:p>
        </w:tc>
        <w:tc>
          <w:tcPr>
            <w:tcW w:w="975"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73284</w:t>
            </w:r>
          </w:p>
        </w:tc>
        <w:tc>
          <w:tcPr>
            <w:tcW w:w="915"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52667</w:t>
            </w:r>
          </w:p>
        </w:tc>
        <w:tc>
          <w:tcPr>
            <w:tcW w:w="855"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9554</w:t>
            </w:r>
          </w:p>
        </w:tc>
        <w:tc>
          <w:tcPr>
            <w:tcW w:w="990"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1066</w:t>
            </w:r>
          </w:p>
        </w:tc>
        <w:tc>
          <w:tcPr>
            <w:tcW w:w="870"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1482</w:t>
            </w:r>
          </w:p>
        </w:tc>
        <w:tc>
          <w:tcPr>
            <w:tcW w:w="1020"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8356</w:t>
            </w:r>
          </w:p>
        </w:tc>
        <w:tc>
          <w:tcPr>
            <w:tcW w:w="870"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32209</w:t>
            </w:r>
          </w:p>
        </w:tc>
        <w:tc>
          <w:tcPr>
            <w:tcW w:w="930"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20617</w:t>
            </w:r>
          </w:p>
        </w:tc>
        <w:tc>
          <w:tcPr>
            <w:tcW w:w="1005"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13999</w:t>
            </w:r>
          </w:p>
        </w:tc>
        <w:tc>
          <w:tcPr>
            <w:tcW w:w="900"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b/>
                <w:i w:val="0"/>
                <w:color w:val="000000"/>
                <w:sz w:val="24"/>
                <w:szCs w:val="24"/>
                <w:u w:val="none"/>
              </w:rPr>
            </w:pPr>
            <w:r>
              <w:rPr>
                <w:rFonts w:hint="eastAsia" w:ascii="CESI仿宋-GB2312" w:hAnsi="CESI仿宋-GB2312" w:eastAsia="CESI仿宋-GB2312" w:cs="CESI仿宋-GB2312"/>
                <w:b/>
                <w:i w:val="0"/>
                <w:color w:val="000000"/>
                <w:kern w:val="0"/>
                <w:sz w:val="24"/>
                <w:szCs w:val="24"/>
                <w:u w:val="none"/>
                <w:lang w:val="en-US" w:eastAsia="zh-CN" w:bidi="ar"/>
              </w:rPr>
              <w:t>6618</w:t>
            </w:r>
          </w:p>
        </w:tc>
        <w:tc>
          <w:tcPr>
            <w:tcW w:w="1301"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ind w:left="0" w:leftChars="0" w:firstLine="0" w:firstLineChars="0"/>
              <w:jc w:val="center"/>
              <w:rPr>
                <w:rFonts w:hint="eastAsia" w:ascii="CESI仿宋-GB2312" w:hAnsi="CESI仿宋-GB2312" w:eastAsia="CESI仿宋-GB2312" w:cs="CESI仿宋-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1</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朝阳区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金盏七彩家园项目</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北京城建集团</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5000</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5000</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5000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2</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朝阳区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朝阳区东坝车辆基地综合利用开发项目A002-1\A003-1</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北京京投润德置业有限公司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424</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424</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424</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3</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朝阳区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朝阳区崔各庄乡黑桥村、南皋村棚户区改造土地开发项目30-L03-01地块R2二类居住用地、30-L03-03地块A62社区养老设施用地、30-L03-04地块A334基础教育用地、30-L03-05地块U12供电用地（配建“保障性租赁住房”）</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长春创诚房地产开发有限公司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90</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90</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90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4</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海淀区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海淀区温泉镇“一镇一园”中关村创客小镇二期项目</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北京兴泉资本有限公司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1655</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1655</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1655</w:t>
            </w:r>
          </w:p>
        </w:tc>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5</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海淀区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凤凰山庄项目</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北京海开控股（集团）股份有限公司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4870</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4870</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4870</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6</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丰台区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北京市丰台区卢沟桥街道大井新村三期土地一级开发2502-0030、2505-0031地块F81绿隔产业用地、R2二类居住用地（配建“保障性租赁住房”）项目</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北京城建兴华地产有限公司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164</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164</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164</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7</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丰台区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丰台区丽泽金融商务区南区D-07、D-08地块F3其他类多功能用地服务型公寓楼项目</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北京开创金润置业有限公司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1482</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1482</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1482</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8</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丰台区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丰台区高立庄科技商务办公区1、2号办公楼及3号酒店楼转化集体土地租赁住房</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北京高鑫投资管理公司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3299</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3299</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3299</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9</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丰台区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郭公庄中街18号院5号楼改建租赁住房</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北京庆冠寓商业运营管理有限公司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745</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745</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745</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10</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丰台区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丰台区卢沟桥城北路6号用地丰台建设者之家</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北京建工博海建设有限公司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2313</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2313</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2313</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11</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丰台区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庄户村回迁房改造项目</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北京市丰台区城市建设综合开发集团有限公司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569</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569</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569</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12</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石景山区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五里坨建设组团二1601-053地块改建公寓项目</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北京市燕景保障性住房建设投资有限公司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1800</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1800</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1800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2022年四季度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13</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石景山区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石景山区重大项目应急保障用房工程</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北京万商投资发展集团有限公司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970</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970</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970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14</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通州区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于家务乡北京诚信发塑钢门窗有限公司4#，5#厂房改建租赁住房</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北京诚信发塑钢门窗有限公司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80</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80</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80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2022年四季度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15</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通州区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通州西集重大活动应急场所暨保租房工程（临建项目）</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首钢集团</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5000</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5000</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5000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16</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通州区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通州西集重大活动应急场所暨保租房工程</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北投集团</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5000</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5000</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5000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2022年四季度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17</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通州区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通州区张湾镇村、立禅庵村、唐小庄、施园、宽街及南许场村棚户区改造一片区项目（安置房地块）</w:t>
            </w:r>
          </w:p>
        </w:tc>
        <w:tc>
          <w:tcPr>
            <w:tcW w:w="28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北京市通州区住房保障事务中心</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5464</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5464</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5464</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18</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通州区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漷县镇集体土地租赁住房项目</w:t>
            </w:r>
          </w:p>
        </w:tc>
        <w:tc>
          <w:tcPr>
            <w:tcW w:w="28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镇联营公司与通投公司成立的合作公司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2142</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2142</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2142</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2022年四季度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19</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昌平区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北京市昌平区中关村生命科学园三期及“北四村”棚户区改造土地开发A地块CP02-0101-6006地块R2二类居住用地（配建“保障性租赁住房”）项目</w:t>
            </w:r>
          </w:p>
        </w:tc>
        <w:tc>
          <w:tcPr>
            <w:tcW w:w="28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北京兆昌房地产开发有限公司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52</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52</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52</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20</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顺义区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顺义区樱花园小区房屋产权置换A片区</w:t>
            </w:r>
          </w:p>
        </w:tc>
        <w:tc>
          <w:tcPr>
            <w:tcW w:w="28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北京中铁诺德晨兴房地产开发有限公司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6618</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6618</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6618</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21</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顺义区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顺义区杨镇棚户区改造土地开发A片区</w:t>
            </w:r>
          </w:p>
        </w:tc>
        <w:tc>
          <w:tcPr>
            <w:tcW w:w="28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北京中建京东置业有限公司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6957</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6957</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6957</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2022年四季度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22</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顺义区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顺义区杨镇棚户区改造土地开发B片区</w:t>
            </w:r>
          </w:p>
        </w:tc>
        <w:tc>
          <w:tcPr>
            <w:tcW w:w="28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北京中建京东置业有限公司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886</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886</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886</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2022年四季度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23</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顺义区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顺义区北石槽镇东石槽村棚户区改造土地开发项目</w:t>
            </w:r>
          </w:p>
        </w:tc>
        <w:tc>
          <w:tcPr>
            <w:tcW w:w="28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北京首创中北基础设施投资有限公司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692</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692</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692</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2022年四季度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24</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顺义区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顺义区仁和镇河南村集体土地建设租赁住房项目</w:t>
            </w:r>
          </w:p>
        </w:tc>
        <w:tc>
          <w:tcPr>
            <w:tcW w:w="28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北京顺毓通房地产开发有限公司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950</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950</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950</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ind w:left="0" w:leftChars="0" w:firstLine="0" w:firstLineChars="0"/>
              <w:jc w:val="center"/>
              <w:rPr>
                <w:rFonts w:hint="eastAsia" w:ascii="CESI仿宋-GB2312" w:hAnsi="CESI仿宋-GB2312" w:eastAsia="CESI仿宋-GB2312" w:cs="CESI仿宋-GB2312"/>
                <w:i w:val="0"/>
                <w:color w:val="000000"/>
                <w:sz w:val="24"/>
                <w:szCs w:val="24"/>
                <w:u w:val="none"/>
              </w:rPr>
            </w:pP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2022年四季度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25</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大兴区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大兴地块重大活动应急场所项目临时应急用房</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新航城控股公司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5000</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5000</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5000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26</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大兴区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大兴区西红门镇2号地小B（2-004）地块F81绿隔产业用地集体经营性建设用地项目</w:t>
            </w:r>
          </w:p>
        </w:tc>
        <w:tc>
          <w:tcPr>
            <w:tcW w:w="28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北京恒兴博达房地产开发有限公司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2683</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2683</w:t>
            </w:r>
          </w:p>
        </w:tc>
        <w:tc>
          <w:tcPr>
            <w:tcW w:w="85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2683</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2022年四季度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27</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经开区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瀛海镇国际人才社区项目</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北京博大新元房地产开发有限公司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304</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304</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304</w:t>
            </w:r>
          </w:p>
        </w:tc>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28</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经开区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亦庄新城国际人才创新基地1号地（D2）改造工程</w:t>
            </w:r>
          </w:p>
        </w:tc>
        <w:tc>
          <w:tcPr>
            <w:tcW w:w="28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北京博大新元房地产开发有限公司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234</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234</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234</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29</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经开区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亦庄新城国际人才创新基地2号地（E2）改造工程</w:t>
            </w:r>
          </w:p>
        </w:tc>
        <w:tc>
          <w:tcPr>
            <w:tcW w:w="28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北京博大新元房地产开发有限公司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2576</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2576</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2576</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2022年四季度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30</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房山区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房山区拱辰街道FS00-0111-0017、0019地块项目（配建“保障性租赁住房”）</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北京智地兴顺房地产开发有限公司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166</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166</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166</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2022年四季度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31</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房山区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阎村临建项目</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房山区卫生健康委员会</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2447</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2447</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2447</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32</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门头沟</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门头沟区永定镇MC00-0605-0001，0003地块R2二类居住用地配建保障性租赁住房”）项目</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北京慧茂置业有限公司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76</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76</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76</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33</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门头沟</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门头沟区永定镇MC00-0605-0002，0005地块R2二类居住用地配建保障性租赁住房”）项目</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北京金水慧业房地产开发有限公司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94</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94</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94</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34</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门头沟</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军庄镇临建项目</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北京市门头沟区重大建设项目协调服务中心</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1040</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1040</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1040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35</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平谷区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平谷区峪口镇峪口村集体土地租赁住房项目</w:t>
            </w:r>
          </w:p>
        </w:tc>
        <w:tc>
          <w:tcPr>
            <w:tcW w:w="28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北京燕谷和峪房地产开发有限公司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1000</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1000</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1000</w:t>
            </w:r>
          </w:p>
        </w:tc>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2022年四季度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36</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怀柔区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怀北庄村民自建住宅楼</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北京市怀柔区怀北镇怀北庄村村民委员会</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204</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204</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204</w:t>
            </w:r>
          </w:p>
        </w:tc>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37</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怀柔区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栖美园公寓改造项目</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北京雁栖房地产开发有限公司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238</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238</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238</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8984" w:type="dxa"/>
            <w:gridSpan w:val="4"/>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pStyle w:val="2"/>
              <w:jc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年内推进手续小计</w:t>
            </w:r>
          </w:p>
        </w:tc>
        <w:tc>
          <w:tcPr>
            <w:tcW w:w="975"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14164</w:t>
            </w:r>
          </w:p>
        </w:tc>
        <w:tc>
          <w:tcPr>
            <w:tcW w:w="915"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2510</w:t>
            </w:r>
          </w:p>
        </w:tc>
        <w:tc>
          <w:tcPr>
            <w:tcW w:w="945"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1185</w:t>
            </w:r>
          </w:p>
        </w:tc>
        <w:tc>
          <w:tcPr>
            <w:tcW w:w="855"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558</w:t>
            </w:r>
          </w:p>
        </w:tc>
        <w:tc>
          <w:tcPr>
            <w:tcW w:w="990"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627</w:t>
            </w:r>
          </w:p>
        </w:tc>
        <w:tc>
          <w:tcPr>
            <w:tcW w:w="870"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10469</w:t>
            </w:r>
          </w:p>
        </w:tc>
        <w:tc>
          <w:tcPr>
            <w:tcW w:w="1005"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b/>
                <w:i w:val="0"/>
                <w:color w:val="000000"/>
                <w:kern w:val="0"/>
                <w:sz w:val="24"/>
                <w:szCs w:val="24"/>
                <w:u w:val="none"/>
                <w:lang w:val="en-US" w:eastAsia="zh-CN" w:bidi="ar"/>
              </w:rPr>
              <w:t>4334</w:t>
            </w:r>
          </w:p>
        </w:tc>
        <w:tc>
          <w:tcPr>
            <w:tcW w:w="900"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b/>
                <w:i w:val="0"/>
                <w:color w:val="000000"/>
                <w:sz w:val="24"/>
                <w:szCs w:val="24"/>
                <w:u w:val="none"/>
              </w:rPr>
            </w:pPr>
            <w:r>
              <w:rPr>
                <w:rFonts w:hint="eastAsia" w:ascii="CESI仿宋-GB2312" w:hAnsi="CESI仿宋-GB2312" w:eastAsia="CESI仿宋-GB2312" w:cs="CESI仿宋-GB2312"/>
                <w:b/>
                <w:i w:val="0"/>
                <w:color w:val="000000"/>
                <w:kern w:val="0"/>
                <w:sz w:val="24"/>
                <w:szCs w:val="24"/>
                <w:u w:val="none"/>
                <w:lang w:val="en-US" w:eastAsia="zh-CN" w:bidi="ar"/>
              </w:rPr>
              <w:t>6135</w:t>
            </w:r>
          </w:p>
        </w:tc>
        <w:tc>
          <w:tcPr>
            <w:tcW w:w="1301" w:type="dxa"/>
            <w:tcBorders>
              <w:top w:val="single" w:color="000000" w:sz="8" w:space="0"/>
              <w:left w:val="single" w:color="000000" w:sz="8" w:space="0"/>
              <w:bottom w:val="single" w:color="000000" w:sz="8" w:space="0"/>
              <w:right w:val="single" w:color="000000" w:sz="8" w:space="0"/>
            </w:tcBorders>
            <w:shd w:val="clear" w:color="auto" w:fill="B8CCE4" w:themeFill="accent1" w:themeFillTint="66"/>
            <w:vAlign w:val="center"/>
          </w:tcPr>
          <w:p>
            <w:pPr>
              <w:ind w:left="0" w:leftChars="0" w:firstLine="0" w:firstLineChars="0"/>
              <w:jc w:val="center"/>
              <w:rPr>
                <w:rFonts w:hint="eastAsia" w:ascii="CESI仿宋-GB2312" w:hAnsi="CESI仿宋-GB2312" w:eastAsia="CESI仿宋-GB2312" w:cs="CESI仿宋-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38</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海淀区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四季青镇振兴村集体土地租赁住房项目</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北京椿楸房地产开发有限公司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558</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558</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558</w:t>
            </w:r>
          </w:p>
        </w:tc>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39</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海淀</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海淀区北京万科泊寓西直门项目</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北京安宇新筑住房租赁有限公司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339</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339</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339</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40</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丰台区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丰台区北甲地棚户区改造项目</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北京嘉祥弘益房地产开发有限公司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432</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432</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432</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41</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丰台区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首钢二通厂东区棚户区改造定向安置房项目（项目一）</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北京首钢二通建设投资有限公司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646</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646</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646</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42</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丰台区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蒲黄榆一里、四里危改回迁安置房项目</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北京亚能鸿业房地产开发有限公司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1019</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1019</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1019</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43</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丰台区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丰台区久敬庄路南侧棚户区改造安置房项目</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北京南苑嘉盛置业有限公司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2237</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2237</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2237</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44</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丰台区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丰台区东河沿村公共租赁住房项目</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北京市丰台区保障性住房发展有限公司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923</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923</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45</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通州区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通州区宋庄镇寨辛庄村等五村土地一级开发安置房项目</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北京宋庄小城镇投资开发有限公司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6135</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6135</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6135</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46</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大兴区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大兴区西红门星光视界装修项目</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建信住房服务（北京）有限责任公司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288</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288</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288</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47</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大兴区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大兴区四、五、六街公租房项目</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北京市大兴区保障性住房建设投资有限公司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570</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570</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jc w:val="center"/>
        </w:trPr>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2"/>
              <w:ind w:left="0" w:leftChars="0" w:firstLine="0" w:firstLineChars="0"/>
              <w:jc w:val="center"/>
              <w:rPr>
                <w:rFonts w:hint="eastAsia" w:ascii="CESI仿宋-GB2312" w:hAnsi="CESI仿宋-GB2312" w:eastAsia="CESI仿宋-GB2312" w:cs="CESI仿宋-GB2312"/>
                <w:i w:val="0"/>
                <w:color w:val="000000"/>
                <w:kern w:val="0"/>
                <w:sz w:val="24"/>
                <w:szCs w:val="24"/>
                <w:u w:val="none"/>
                <w:lang w:val="en-US" w:eastAsia="zh-CN" w:bidi="ar"/>
              </w:rPr>
            </w:pPr>
            <w:r>
              <w:rPr>
                <w:rFonts w:hint="eastAsia" w:ascii="CESI仿宋-GB2312" w:hAnsi="CESI仿宋-GB2312" w:eastAsia="CESI仿宋-GB2312" w:cs="CESI仿宋-GB2312"/>
                <w:i w:val="0"/>
                <w:color w:val="000000"/>
                <w:kern w:val="0"/>
                <w:sz w:val="24"/>
                <w:szCs w:val="24"/>
                <w:u w:val="none"/>
                <w:lang w:val="en-US" w:eastAsia="zh-CN" w:bidi="ar"/>
              </w:rPr>
              <w:t>48</w:t>
            </w:r>
          </w:p>
        </w:tc>
        <w:tc>
          <w:tcPr>
            <w:tcW w:w="96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延庆区</w:t>
            </w:r>
          </w:p>
        </w:tc>
        <w:tc>
          <w:tcPr>
            <w:tcW w:w="463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延庆新城0408地块公租房项目（暂定名）</w:t>
            </w:r>
          </w:p>
        </w:tc>
        <w:tc>
          <w:tcPr>
            <w:tcW w:w="28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北京市燕北保障性住房建设投资有限公司</w:t>
            </w:r>
          </w:p>
        </w:tc>
        <w:tc>
          <w:tcPr>
            <w:tcW w:w="97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1017</w:t>
            </w:r>
          </w:p>
        </w:tc>
        <w:tc>
          <w:tcPr>
            <w:tcW w:w="91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1017</w:t>
            </w:r>
          </w:p>
        </w:tc>
        <w:tc>
          <w:tcPr>
            <w:tcW w:w="9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5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2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8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005"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9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sz w:val="24"/>
                <w:szCs w:val="24"/>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0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2023年</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kern w:val="2"/>
          <w:sz w:val="20"/>
          <w:szCs w:val="20"/>
          <w:u w:color="000000"/>
          <w:lang w:val="en-US" w:eastAsia="zh-CN" w:bidi="ar-SA"/>
        </w:rPr>
      </w:pPr>
    </w:p>
    <w:p>
      <w:pPr>
        <w:pStyle w:val="2"/>
        <w:rPr>
          <w:rFonts w:hint="eastAsia" w:ascii="仿宋_GB2312" w:hAnsi="仿宋_GB2312" w:eastAsia="仿宋_GB2312" w:cs="仿宋_GB2312"/>
          <w:color w:val="auto"/>
          <w:kern w:val="2"/>
          <w:sz w:val="20"/>
          <w:szCs w:val="20"/>
          <w:u w:color="000000"/>
          <w:lang w:val="en-US" w:eastAsia="zh-CN" w:bidi="ar-SA"/>
        </w:rPr>
      </w:pPr>
    </w:p>
    <w:p>
      <w:pPr>
        <w:rPr>
          <w:rFonts w:hint="eastAsia" w:ascii="仿宋_GB2312" w:hAnsi="仿宋_GB2312" w:eastAsia="仿宋_GB2312" w:cs="仿宋_GB2312"/>
          <w:color w:val="auto"/>
          <w:kern w:val="2"/>
          <w:sz w:val="20"/>
          <w:szCs w:val="20"/>
          <w:u w:color="000000"/>
          <w:lang w:val="en-US" w:eastAsia="zh-CN" w:bidi="ar-SA"/>
        </w:rPr>
      </w:pPr>
    </w:p>
    <w:p>
      <w:pPr>
        <w:pStyle w:val="2"/>
        <w:rPr>
          <w:rFonts w:hint="eastAsia" w:ascii="仿宋_GB2312" w:hAnsi="仿宋_GB2312" w:eastAsia="仿宋_GB2312" w:cs="仿宋_GB2312"/>
          <w:color w:val="auto"/>
          <w:kern w:val="2"/>
          <w:sz w:val="20"/>
          <w:szCs w:val="20"/>
          <w:u w:color="000000"/>
          <w:lang w:val="en-US" w:eastAsia="zh-CN" w:bidi="ar-SA"/>
        </w:rPr>
      </w:pPr>
    </w:p>
    <w:p>
      <w:pPr>
        <w:rPr>
          <w:rFonts w:hint="eastAsia" w:ascii="仿宋_GB2312" w:hAnsi="仿宋_GB2312" w:eastAsia="仿宋_GB2312" w:cs="仿宋_GB2312"/>
          <w:color w:val="auto"/>
          <w:kern w:val="2"/>
          <w:sz w:val="20"/>
          <w:szCs w:val="20"/>
          <w:u w:color="000000"/>
          <w:lang w:val="en-US" w:eastAsia="zh-CN" w:bidi="ar-SA"/>
        </w:rPr>
      </w:pPr>
    </w:p>
    <w:p>
      <w:pPr>
        <w:pStyle w:val="2"/>
        <w:rPr>
          <w:rFonts w:hint="eastAsia" w:ascii="仿宋_GB2312" w:hAnsi="仿宋_GB2312" w:eastAsia="仿宋_GB2312" w:cs="仿宋_GB2312"/>
          <w:color w:val="auto"/>
          <w:kern w:val="2"/>
          <w:sz w:val="20"/>
          <w:szCs w:val="20"/>
          <w:u w:color="000000"/>
          <w:lang w:val="en-US" w:eastAsia="zh-CN" w:bidi="ar-SA"/>
        </w:rPr>
      </w:pPr>
    </w:p>
    <w:p>
      <w:pPr>
        <w:rPr>
          <w:rFonts w:hint="eastAsia" w:ascii="仿宋_GB2312" w:hAnsi="仿宋_GB2312" w:eastAsia="仿宋_GB2312" w:cs="仿宋_GB2312"/>
          <w:color w:val="auto"/>
          <w:kern w:val="2"/>
          <w:sz w:val="20"/>
          <w:szCs w:val="20"/>
          <w:u w:color="000000"/>
          <w:lang w:val="en-US" w:eastAsia="zh-CN" w:bidi="ar-SA"/>
        </w:rPr>
      </w:pPr>
    </w:p>
    <w:p>
      <w:pPr>
        <w:pStyle w:val="2"/>
        <w:rPr>
          <w:rFonts w:hint="eastAsia" w:ascii="仿宋_GB2312" w:hAnsi="仿宋_GB2312" w:eastAsia="仿宋_GB2312" w:cs="仿宋_GB2312"/>
          <w:color w:val="auto"/>
          <w:kern w:val="2"/>
          <w:sz w:val="20"/>
          <w:szCs w:val="20"/>
          <w:u w:color="000000"/>
          <w:lang w:val="en-US" w:eastAsia="zh-CN" w:bidi="ar-SA"/>
        </w:rPr>
      </w:pPr>
    </w:p>
    <w:p>
      <w:pPr>
        <w:rPr>
          <w:rFonts w:hint="eastAsia" w:ascii="仿宋_GB2312" w:hAnsi="仿宋_GB2312" w:eastAsia="仿宋_GB2312" w:cs="仿宋_GB2312"/>
          <w:color w:val="auto"/>
          <w:kern w:val="2"/>
          <w:sz w:val="20"/>
          <w:szCs w:val="20"/>
          <w:u w:color="000000"/>
          <w:lang w:val="en-US" w:eastAsia="zh-CN" w:bidi="ar-SA"/>
        </w:rPr>
      </w:pPr>
    </w:p>
    <w:p>
      <w:pPr>
        <w:pStyle w:val="2"/>
        <w:rPr>
          <w:rFonts w:hint="eastAsia"/>
          <w:lang w:val="en-US" w:eastAsia="zh-CN"/>
        </w:rPr>
      </w:pPr>
    </w:p>
    <w:p>
      <w:pPr>
        <w:pStyle w:val="2"/>
        <w:rPr>
          <w:rFonts w:hint="eastAsia" w:ascii="仿宋_GB2312" w:hAnsi="仿宋_GB2312" w:eastAsia="仿宋_GB2312" w:cs="仿宋_GB2312"/>
          <w:color w:val="auto"/>
          <w:kern w:val="2"/>
          <w:sz w:val="20"/>
          <w:szCs w:val="20"/>
          <w:u w:color="000000"/>
          <w:lang w:val="en-US" w:eastAsia="zh-CN" w:bidi="ar-SA"/>
        </w:rPr>
      </w:pPr>
    </w:p>
    <w:p>
      <w:pPr>
        <w:rPr>
          <w:rFonts w:hint="eastAsia" w:ascii="仿宋_GB2312" w:hAnsi="仿宋_GB2312" w:eastAsia="仿宋_GB2312" w:cs="仿宋_GB2312"/>
          <w:color w:val="auto"/>
          <w:kern w:val="2"/>
          <w:sz w:val="20"/>
          <w:szCs w:val="20"/>
          <w:u w:color="000000"/>
          <w:lang w:val="en-US" w:eastAsia="zh-CN" w:bidi="ar-SA"/>
        </w:rPr>
      </w:pPr>
    </w:p>
    <w:p>
      <w:pPr>
        <w:pStyle w:val="2"/>
        <w:rPr>
          <w:rFonts w:hint="eastAsia" w:ascii="仿宋_GB2312" w:hAnsi="仿宋_GB2312" w:eastAsia="仿宋_GB2312" w:cs="仿宋_GB2312"/>
          <w:color w:val="auto"/>
          <w:kern w:val="2"/>
          <w:sz w:val="20"/>
          <w:szCs w:val="20"/>
          <w:u w:color="000000"/>
          <w:lang w:val="en-US" w:eastAsia="zh-CN" w:bidi="ar-SA"/>
        </w:rPr>
      </w:pPr>
    </w:p>
    <w:p>
      <w:pPr>
        <w:rPr>
          <w:rFonts w:hint="eastAsia" w:ascii="仿宋_GB2312" w:hAnsi="仿宋_GB2312" w:eastAsia="仿宋_GB2312" w:cs="仿宋_GB2312"/>
          <w:color w:val="auto"/>
          <w:kern w:val="2"/>
          <w:sz w:val="20"/>
          <w:szCs w:val="20"/>
          <w:u w:color="000000"/>
          <w:lang w:val="en-US" w:eastAsia="zh-CN" w:bidi="ar-SA"/>
        </w:rPr>
      </w:pPr>
    </w:p>
    <w:tbl>
      <w:tblPr>
        <w:tblStyle w:val="18"/>
        <w:tblW w:w="205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6"/>
        <w:gridCol w:w="856"/>
        <w:gridCol w:w="4407"/>
        <w:gridCol w:w="3855"/>
        <w:gridCol w:w="1350"/>
        <w:gridCol w:w="2025"/>
        <w:gridCol w:w="1350"/>
        <w:gridCol w:w="1365"/>
        <w:gridCol w:w="1335"/>
        <w:gridCol w:w="1484"/>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119" w:type="dxa"/>
            <w:gridSpan w:val="3"/>
            <w:tcBorders>
              <w:top w:val="nil"/>
              <w:left w:val="nil"/>
              <w:bottom w:val="nil"/>
              <w:right w:val="nil"/>
            </w:tcBorders>
            <w:shd w:val="clear" w:color="auto" w:fill="auto"/>
            <w:noWrap/>
            <w:vAlign w:val="center"/>
          </w:tcPr>
          <w:p>
            <w:pPr>
              <w:ind w:left="0" w:leftChars="0" w:firstLine="0" w:firstLineChars="0"/>
              <w:jc w:val="both"/>
              <w:rPr>
                <w:rFonts w:hint="eastAsia" w:ascii="宋体" w:hAnsi="宋体" w:eastAsia="宋体" w:cs="宋体"/>
                <w:i w:val="0"/>
                <w:color w:val="000000"/>
                <w:sz w:val="22"/>
                <w:szCs w:val="22"/>
                <w:u w:val="none"/>
              </w:rPr>
            </w:pPr>
            <w:r>
              <w:rPr>
                <w:rFonts w:hint="eastAsia" w:ascii="CESI黑体-GB2312" w:hAnsi="CESI黑体-GB2312" w:eastAsia="CESI黑体-GB2312" w:cs="CESI黑体-GB2312"/>
                <w:i w:val="0"/>
                <w:color w:val="000000"/>
                <w:kern w:val="0"/>
                <w:sz w:val="32"/>
                <w:szCs w:val="32"/>
                <w:u w:val="none"/>
                <w:lang w:val="en-US" w:eastAsia="zh-CN" w:bidi="ar"/>
              </w:rPr>
              <w:t>京建发〔2022〕441号附件2</w:t>
            </w:r>
          </w:p>
        </w:tc>
        <w:tc>
          <w:tcPr>
            <w:tcW w:w="3855" w:type="dxa"/>
            <w:tcBorders>
              <w:top w:val="nil"/>
              <w:left w:val="nil"/>
              <w:bottom w:val="nil"/>
              <w:right w:val="nil"/>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350" w:type="dxa"/>
            <w:tcBorders>
              <w:top w:val="nil"/>
              <w:left w:val="nil"/>
              <w:bottom w:val="nil"/>
              <w:right w:val="nil"/>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2025" w:type="dxa"/>
            <w:tcBorders>
              <w:top w:val="nil"/>
              <w:left w:val="nil"/>
              <w:bottom w:val="nil"/>
              <w:right w:val="nil"/>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350" w:type="dxa"/>
            <w:tcBorders>
              <w:top w:val="nil"/>
              <w:left w:val="nil"/>
              <w:bottom w:val="nil"/>
              <w:right w:val="nil"/>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365" w:type="dxa"/>
            <w:tcBorders>
              <w:top w:val="nil"/>
              <w:left w:val="nil"/>
              <w:bottom w:val="nil"/>
              <w:right w:val="nil"/>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335" w:type="dxa"/>
            <w:tcBorders>
              <w:top w:val="nil"/>
              <w:left w:val="nil"/>
              <w:bottom w:val="nil"/>
              <w:right w:val="nil"/>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484" w:type="dxa"/>
            <w:tcBorders>
              <w:top w:val="nil"/>
              <w:left w:val="nil"/>
              <w:bottom w:val="nil"/>
              <w:right w:val="nil"/>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1680" w:type="dxa"/>
            <w:tcBorders>
              <w:top w:val="nil"/>
              <w:left w:val="nil"/>
              <w:bottom w:val="nil"/>
              <w:right w:val="nil"/>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20563"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8"/>
                <w:szCs w:val="48"/>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拟纳入2022年第二批保障性住房竣工计划项目表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856" w:type="dxa"/>
            <w:vMerge w:val="restart"/>
            <w:tcBorders>
              <w:top w:val="single" w:color="000000" w:sz="8" w:space="0"/>
              <w:left w:val="single" w:color="000000" w:sz="8" w:space="0"/>
              <w:bottom w:val="single" w:color="000000" w:sz="4" w:space="0"/>
              <w:right w:val="single" w:color="000000" w:sz="4" w:space="0"/>
            </w:tcBorders>
            <w:shd w:val="clear" w:color="auto" w:fill="DCE6F2" w:themeFill="accent1" w:themeFillTint="32"/>
            <w:vAlign w:val="center"/>
          </w:tcPr>
          <w:p>
            <w:pPr>
              <w:keepNext w:val="0"/>
              <w:keepLines w:val="0"/>
              <w:widowControl/>
              <w:suppressLineNumbers w:val="0"/>
              <w:ind w:firstLine="0" w:firstLineChars="0"/>
              <w:jc w:val="center"/>
              <w:textAlignment w:val="center"/>
              <w:rPr>
                <w:rFonts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序号</w:t>
            </w:r>
          </w:p>
        </w:tc>
        <w:tc>
          <w:tcPr>
            <w:tcW w:w="856" w:type="dxa"/>
            <w:vMerge w:val="restart"/>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所属区</w:t>
            </w:r>
          </w:p>
        </w:tc>
        <w:tc>
          <w:tcPr>
            <w:tcW w:w="4407" w:type="dxa"/>
            <w:vMerge w:val="restart"/>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项目名称</w:t>
            </w:r>
          </w:p>
        </w:tc>
        <w:tc>
          <w:tcPr>
            <w:tcW w:w="3855" w:type="dxa"/>
            <w:vMerge w:val="restart"/>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建设单位</w:t>
            </w:r>
          </w:p>
        </w:tc>
        <w:tc>
          <w:tcPr>
            <w:tcW w:w="1350" w:type="dxa"/>
            <w:vMerge w:val="restart"/>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联系人</w:t>
            </w:r>
          </w:p>
        </w:tc>
        <w:tc>
          <w:tcPr>
            <w:tcW w:w="2025" w:type="dxa"/>
            <w:vMerge w:val="restart"/>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联系电话</w:t>
            </w:r>
          </w:p>
        </w:tc>
        <w:tc>
          <w:tcPr>
            <w:tcW w:w="1350" w:type="dxa"/>
            <w:vMerge w:val="restart"/>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套数合计</w:t>
            </w:r>
          </w:p>
        </w:tc>
        <w:tc>
          <w:tcPr>
            <w:tcW w:w="2700" w:type="dxa"/>
            <w:gridSpan w:val="2"/>
            <w:tcBorders>
              <w:top w:val="single" w:color="000000" w:sz="8" w:space="0"/>
              <w:left w:val="single" w:color="000000" w:sz="4" w:space="0"/>
              <w:bottom w:val="single" w:color="000000" w:sz="4" w:space="0"/>
              <w:right w:val="nil"/>
            </w:tcBorders>
            <w:shd w:val="clear" w:color="auto" w:fill="DCE6F2" w:themeFill="accent1" w:themeFillTint="32"/>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房源类型</w:t>
            </w:r>
          </w:p>
        </w:tc>
        <w:tc>
          <w:tcPr>
            <w:tcW w:w="1484" w:type="dxa"/>
            <w:tcBorders>
              <w:top w:val="single" w:color="000000" w:sz="8" w:space="0"/>
              <w:left w:val="nil"/>
              <w:bottom w:val="single" w:color="000000" w:sz="4" w:space="0"/>
              <w:right w:val="nil"/>
            </w:tcBorders>
            <w:shd w:val="clear" w:color="auto" w:fill="DCE6F2" w:themeFill="accent1" w:themeFillTint="32"/>
            <w:vAlign w:val="center"/>
          </w:tcPr>
          <w:p>
            <w:pPr>
              <w:jc w:val="center"/>
              <w:rPr>
                <w:rFonts w:hint="eastAsia" w:ascii="CESI仿宋-GB2312" w:hAnsi="CESI仿宋-GB2312" w:eastAsia="CESI仿宋-GB2312" w:cs="CESI仿宋-GB2312"/>
                <w:i w:val="0"/>
                <w:color w:val="000000"/>
                <w:sz w:val="24"/>
                <w:szCs w:val="24"/>
                <w:u w:val="none"/>
              </w:rPr>
            </w:pPr>
          </w:p>
        </w:tc>
        <w:tc>
          <w:tcPr>
            <w:tcW w:w="1680" w:type="dxa"/>
            <w:vMerge w:val="restart"/>
            <w:tcBorders>
              <w:top w:val="single" w:color="000000" w:sz="8" w:space="0"/>
              <w:left w:val="single" w:color="000000" w:sz="4" w:space="0"/>
              <w:bottom w:val="single" w:color="000000" w:sz="4" w:space="0"/>
              <w:right w:val="single" w:color="000000" w:sz="8" w:space="0"/>
            </w:tcBorders>
            <w:shd w:val="clear" w:color="auto" w:fill="DCE6F2" w:themeFill="accent1" w:themeFillTint="32"/>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计划竣工时间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56" w:type="dxa"/>
            <w:vMerge w:val="continue"/>
            <w:tcBorders>
              <w:top w:val="single" w:color="000000" w:sz="8" w:space="0"/>
              <w:left w:val="single" w:color="000000" w:sz="8" w:space="0"/>
              <w:bottom w:val="single" w:color="000000" w:sz="4" w:space="0"/>
              <w:right w:val="single" w:color="000000" w:sz="4" w:space="0"/>
            </w:tcBorders>
            <w:shd w:val="clear" w:color="auto" w:fill="DCE6F2" w:themeFill="accent1" w:themeFillTint="32"/>
            <w:vAlign w:val="center"/>
          </w:tcPr>
          <w:p>
            <w:pPr>
              <w:jc w:val="center"/>
              <w:rPr>
                <w:rFonts w:hint="eastAsia" w:ascii="CESI仿宋-GB2312" w:hAnsi="CESI仿宋-GB2312" w:eastAsia="CESI仿宋-GB2312" w:cs="CESI仿宋-GB2312"/>
                <w:i w:val="0"/>
                <w:color w:val="000000"/>
                <w:sz w:val="24"/>
                <w:szCs w:val="24"/>
                <w:u w:val="none"/>
              </w:rPr>
            </w:pPr>
          </w:p>
        </w:tc>
        <w:tc>
          <w:tcPr>
            <w:tcW w:w="856" w:type="dxa"/>
            <w:vMerge w:val="continue"/>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eastAsia" w:ascii="CESI仿宋-GB2312" w:hAnsi="CESI仿宋-GB2312" w:eastAsia="CESI仿宋-GB2312" w:cs="CESI仿宋-GB2312"/>
                <w:i w:val="0"/>
                <w:color w:val="000000"/>
                <w:sz w:val="24"/>
                <w:szCs w:val="24"/>
                <w:u w:val="none"/>
              </w:rPr>
            </w:pPr>
          </w:p>
        </w:tc>
        <w:tc>
          <w:tcPr>
            <w:tcW w:w="4407" w:type="dxa"/>
            <w:vMerge w:val="continue"/>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eastAsia" w:ascii="CESI仿宋-GB2312" w:hAnsi="CESI仿宋-GB2312" w:eastAsia="CESI仿宋-GB2312" w:cs="CESI仿宋-GB2312"/>
                <w:i w:val="0"/>
                <w:color w:val="000000"/>
                <w:sz w:val="24"/>
                <w:szCs w:val="24"/>
                <w:u w:val="none"/>
              </w:rPr>
            </w:pPr>
          </w:p>
        </w:tc>
        <w:tc>
          <w:tcPr>
            <w:tcW w:w="3855" w:type="dxa"/>
            <w:vMerge w:val="continue"/>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eastAsia" w:ascii="CESI仿宋-GB2312" w:hAnsi="CESI仿宋-GB2312" w:eastAsia="CESI仿宋-GB2312" w:cs="CESI仿宋-GB2312"/>
                <w:i w:val="0"/>
                <w:color w:val="000000"/>
                <w:sz w:val="24"/>
                <w:szCs w:val="24"/>
                <w:u w:val="none"/>
              </w:rPr>
            </w:pPr>
          </w:p>
        </w:tc>
        <w:tc>
          <w:tcPr>
            <w:tcW w:w="1350" w:type="dxa"/>
            <w:vMerge w:val="continue"/>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eastAsia" w:ascii="CESI仿宋-GB2312" w:hAnsi="CESI仿宋-GB2312" w:eastAsia="CESI仿宋-GB2312" w:cs="CESI仿宋-GB2312"/>
                <w:i w:val="0"/>
                <w:color w:val="000000"/>
                <w:sz w:val="24"/>
                <w:szCs w:val="24"/>
                <w:u w:val="none"/>
              </w:rPr>
            </w:pPr>
          </w:p>
        </w:tc>
        <w:tc>
          <w:tcPr>
            <w:tcW w:w="2025" w:type="dxa"/>
            <w:vMerge w:val="continue"/>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eastAsia" w:ascii="CESI仿宋-GB2312" w:hAnsi="CESI仿宋-GB2312" w:eastAsia="CESI仿宋-GB2312" w:cs="CESI仿宋-GB2312"/>
                <w:i w:val="0"/>
                <w:color w:val="000000"/>
                <w:sz w:val="24"/>
                <w:szCs w:val="24"/>
                <w:u w:val="none"/>
              </w:rPr>
            </w:pPr>
          </w:p>
        </w:tc>
        <w:tc>
          <w:tcPr>
            <w:tcW w:w="1350" w:type="dxa"/>
            <w:vMerge w:val="continue"/>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eastAsia" w:ascii="CESI仿宋-GB2312" w:hAnsi="CESI仿宋-GB2312" w:eastAsia="CESI仿宋-GB2312" w:cs="CESI仿宋-GB2312"/>
                <w:i w:val="0"/>
                <w:color w:val="000000"/>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DCE6F2" w:themeFill="accent1" w:themeFillTint="32"/>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集租房</w:t>
            </w:r>
          </w:p>
        </w:tc>
        <w:tc>
          <w:tcPr>
            <w:tcW w:w="1335" w:type="dxa"/>
            <w:tcBorders>
              <w:top w:val="single" w:color="000000" w:sz="4" w:space="0"/>
              <w:left w:val="single" w:color="000000" w:sz="4" w:space="0"/>
              <w:bottom w:val="single" w:color="000000" w:sz="4" w:space="0"/>
              <w:right w:val="single" w:color="000000" w:sz="4" w:space="0"/>
            </w:tcBorders>
            <w:shd w:val="clear" w:color="auto" w:fill="DCE6F2" w:themeFill="accent1" w:themeFillTint="32"/>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非居改建租赁住房</w:t>
            </w:r>
          </w:p>
        </w:tc>
        <w:tc>
          <w:tcPr>
            <w:tcW w:w="1484" w:type="dxa"/>
            <w:tcBorders>
              <w:top w:val="single" w:color="000000" w:sz="4" w:space="0"/>
              <w:left w:val="single" w:color="000000" w:sz="4" w:space="0"/>
              <w:bottom w:val="single" w:color="000000" w:sz="4" w:space="0"/>
              <w:right w:val="nil"/>
            </w:tcBorders>
            <w:shd w:val="clear" w:color="auto" w:fill="DCE6F2" w:themeFill="accent1" w:themeFillTint="32"/>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定向安置房</w:t>
            </w:r>
          </w:p>
        </w:tc>
        <w:tc>
          <w:tcPr>
            <w:tcW w:w="1680" w:type="dxa"/>
            <w:vMerge w:val="continue"/>
            <w:tcBorders>
              <w:top w:val="single" w:color="000000" w:sz="8" w:space="0"/>
              <w:left w:val="single" w:color="000000" w:sz="4" w:space="0"/>
              <w:bottom w:val="single" w:color="000000" w:sz="4" w:space="0"/>
              <w:right w:val="single" w:color="000000" w:sz="8" w:space="0"/>
            </w:tcBorders>
            <w:shd w:val="clear" w:color="auto" w:fill="DCE6F2" w:themeFill="accent1" w:themeFillTint="32"/>
            <w:vAlign w:val="center"/>
          </w:tcPr>
          <w:p>
            <w:pPr>
              <w:jc w:val="center"/>
              <w:rPr>
                <w:rFonts w:hint="eastAsia" w:ascii="CESI仿宋-GB2312" w:hAnsi="CESI仿宋-GB2312" w:eastAsia="CESI仿宋-GB2312" w:cs="CESI仿宋-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119" w:type="dxa"/>
            <w:gridSpan w:val="3"/>
            <w:tcBorders>
              <w:top w:val="single" w:color="000000" w:sz="4" w:space="0"/>
              <w:left w:val="single" w:color="000000" w:sz="8" w:space="0"/>
              <w:bottom w:val="single" w:color="000000" w:sz="4" w:space="0"/>
              <w:right w:val="single" w:color="000000" w:sz="4" w:space="0"/>
            </w:tcBorders>
            <w:shd w:val="clear" w:color="auto" w:fill="B8CCE4" w:themeFill="accent1" w:themeFillTint="66"/>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b/>
                <w:i w:val="0"/>
                <w:color w:val="000000"/>
                <w:sz w:val="24"/>
                <w:szCs w:val="24"/>
                <w:u w:val="none"/>
              </w:rPr>
            </w:pPr>
            <w:r>
              <w:rPr>
                <w:rFonts w:hint="eastAsia" w:ascii="CESI仿宋-GB2312" w:hAnsi="CESI仿宋-GB2312" w:eastAsia="CESI仿宋-GB2312" w:cs="CESI仿宋-GB2312"/>
                <w:b/>
                <w:i w:val="0"/>
                <w:color w:val="000000"/>
                <w:kern w:val="0"/>
                <w:sz w:val="24"/>
                <w:szCs w:val="24"/>
                <w:u w:val="none"/>
                <w:lang w:val="en-US" w:eastAsia="zh-CN" w:bidi="ar"/>
              </w:rPr>
              <w:t>合计</w:t>
            </w:r>
          </w:p>
        </w:tc>
        <w:tc>
          <w:tcPr>
            <w:tcW w:w="3855"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jc w:val="center"/>
              <w:rPr>
                <w:rFonts w:hint="eastAsia" w:ascii="CESI仿宋-GB2312" w:hAnsi="CESI仿宋-GB2312" w:eastAsia="CESI仿宋-GB2312" w:cs="CESI仿宋-GB2312"/>
                <w:b/>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jc w:val="center"/>
              <w:rPr>
                <w:rFonts w:hint="eastAsia" w:ascii="CESI仿宋-GB2312" w:hAnsi="CESI仿宋-GB2312" w:eastAsia="CESI仿宋-GB2312" w:cs="CESI仿宋-GB2312"/>
                <w:b/>
                <w:i w:val="0"/>
                <w:color w:val="000000"/>
                <w:sz w:val="24"/>
                <w:szCs w:val="24"/>
                <w:u w:val="none"/>
              </w:rPr>
            </w:pPr>
          </w:p>
        </w:tc>
        <w:tc>
          <w:tcPr>
            <w:tcW w:w="2025"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jc w:val="center"/>
              <w:rPr>
                <w:rFonts w:hint="eastAsia" w:ascii="CESI仿宋-GB2312" w:hAnsi="CESI仿宋-GB2312" w:eastAsia="CESI仿宋-GB2312" w:cs="CESI仿宋-GB2312"/>
                <w:b/>
                <w:i w:val="0"/>
                <w:color w:val="000000"/>
                <w:sz w:val="24"/>
                <w:szCs w:val="24"/>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b/>
                <w:i w:val="0"/>
                <w:color w:val="000000"/>
                <w:sz w:val="24"/>
                <w:szCs w:val="24"/>
                <w:u w:val="none"/>
              </w:rPr>
            </w:pPr>
            <w:r>
              <w:rPr>
                <w:rFonts w:hint="eastAsia" w:ascii="CESI仿宋-GB2312" w:hAnsi="CESI仿宋-GB2312" w:eastAsia="CESI仿宋-GB2312" w:cs="CESI仿宋-GB2312"/>
                <w:b/>
                <w:i w:val="0"/>
                <w:color w:val="000000"/>
                <w:kern w:val="0"/>
                <w:sz w:val="24"/>
                <w:szCs w:val="24"/>
                <w:u w:val="none"/>
                <w:lang w:val="en-US" w:eastAsia="zh-CN" w:bidi="ar"/>
              </w:rPr>
              <w:t>4467</w:t>
            </w:r>
          </w:p>
        </w:tc>
        <w:tc>
          <w:tcPr>
            <w:tcW w:w="1365"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b/>
                <w:i w:val="0"/>
                <w:color w:val="000000"/>
                <w:sz w:val="24"/>
                <w:szCs w:val="24"/>
                <w:u w:val="none"/>
              </w:rPr>
            </w:pPr>
            <w:r>
              <w:rPr>
                <w:rFonts w:hint="eastAsia" w:ascii="CESI仿宋-GB2312" w:hAnsi="CESI仿宋-GB2312" w:eastAsia="CESI仿宋-GB2312" w:cs="CESI仿宋-GB2312"/>
                <w:b/>
                <w:i w:val="0"/>
                <w:color w:val="000000"/>
                <w:kern w:val="0"/>
                <w:sz w:val="24"/>
                <w:szCs w:val="24"/>
                <w:u w:val="none"/>
                <w:lang w:val="en-US" w:eastAsia="zh-CN" w:bidi="ar"/>
              </w:rPr>
              <w:t>3256</w:t>
            </w:r>
          </w:p>
        </w:tc>
        <w:tc>
          <w:tcPr>
            <w:tcW w:w="1335"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b/>
                <w:i w:val="0"/>
                <w:color w:val="000000"/>
                <w:sz w:val="24"/>
                <w:szCs w:val="24"/>
                <w:u w:val="none"/>
              </w:rPr>
            </w:pPr>
            <w:r>
              <w:rPr>
                <w:rFonts w:hint="eastAsia" w:ascii="CESI仿宋-GB2312" w:hAnsi="CESI仿宋-GB2312" w:eastAsia="CESI仿宋-GB2312" w:cs="CESI仿宋-GB2312"/>
                <w:b/>
                <w:i w:val="0"/>
                <w:color w:val="000000"/>
                <w:kern w:val="0"/>
                <w:sz w:val="24"/>
                <w:szCs w:val="24"/>
                <w:u w:val="none"/>
                <w:lang w:val="en-US" w:eastAsia="zh-CN" w:bidi="ar"/>
              </w:rPr>
              <w:t>800</w:t>
            </w:r>
          </w:p>
        </w:tc>
        <w:tc>
          <w:tcPr>
            <w:tcW w:w="1484"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b/>
                <w:i w:val="0"/>
                <w:color w:val="000000"/>
                <w:sz w:val="24"/>
                <w:szCs w:val="24"/>
                <w:u w:val="none"/>
              </w:rPr>
            </w:pPr>
            <w:r>
              <w:rPr>
                <w:rFonts w:hint="eastAsia" w:ascii="CESI仿宋-GB2312" w:hAnsi="CESI仿宋-GB2312" w:eastAsia="CESI仿宋-GB2312" w:cs="CESI仿宋-GB2312"/>
                <w:b/>
                <w:i w:val="0"/>
                <w:color w:val="000000"/>
                <w:kern w:val="0"/>
                <w:sz w:val="24"/>
                <w:szCs w:val="24"/>
                <w:u w:val="none"/>
                <w:lang w:val="en-US" w:eastAsia="zh-CN" w:bidi="ar"/>
              </w:rPr>
              <w:t>411</w:t>
            </w:r>
          </w:p>
        </w:tc>
        <w:tc>
          <w:tcPr>
            <w:tcW w:w="1680" w:type="dxa"/>
            <w:tcBorders>
              <w:top w:val="single" w:color="000000" w:sz="4" w:space="0"/>
              <w:left w:val="single" w:color="000000" w:sz="4" w:space="0"/>
              <w:bottom w:val="single" w:color="000000" w:sz="4" w:space="0"/>
              <w:right w:val="single" w:color="000000" w:sz="8" w:space="0"/>
            </w:tcBorders>
            <w:shd w:val="clear" w:color="auto" w:fill="B8CCE4" w:themeFill="accent1" w:themeFillTint="66"/>
            <w:vAlign w:val="center"/>
          </w:tcPr>
          <w:p>
            <w:pPr>
              <w:jc w:val="center"/>
              <w:rPr>
                <w:rFonts w:hint="eastAsia" w:ascii="CESI仿宋-GB2312" w:hAnsi="CESI仿宋-GB2312" w:eastAsia="CESI仿宋-GB2312" w:cs="CESI仿宋-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85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顺义区</w:t>
            </w:r>
          </w:p>
        </w:tc>
        <w:tc>
          <w:tcPr>
            <w:tcW w:w="4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顺义区天竺镇万科28街区2号楼商业办公改建宿舍性租赁住房项目</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北京五和万科房地产开发有限公司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崔汉伟</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18519920911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590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590</w:t>
            </w:r>
          </w:p>
        </w:tc>
        <w:tc>
          <w:tcPr>
            <w:tcW w:w="1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68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lang w:eastAsia="zh-CN"/>
              </w:rPr>
            </w:pPr>
            <w:r>
              <w:rPr>
                <w:rFonts w:hint="eastAsia" w:ascii="CESI仿宋-GB2312" w:hAnsi="CESI仿宋-GB2312" w:eastAsia="CESI仿宋-GB2312" w:cs="CESI仿宋-GB2312"/>
                <w:i w:val="0"/>
                <w:color w:val="000000"/>
                <w:sz w:val="24"/>
                <w:szCs w:val="24"/>
                <w:u w:val="none"/>
                <w:lang w:eastAsia="zh-CN"/>
              </w:rPr>
              <w:t>已竣工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85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2</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顺义区</w:t>
            </w:r>
          </w:p>
        </w:tc>
        <w:tc>
          <w:tcPr>
            <w:tcW w:w="4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顺义区天竺镇万科中心商业办公改建宿舍型租赁住房项目</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北京天竺万科置业有限公司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吕彦东</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13910604790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210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210</w:t>
            </w:r>
          </w:p>
        </w:tc>
        <w:tc>
          <w:tcPr>
            <w:tcW w:w="1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68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lang w:eastAsia="zh-CN"/>
              </w:rPr>
            </w:pPr>
            <w:r>
              <w:rPr>
                <w:rFonts w:hint="eastAsia" w:ascii="CESI仿宋-GB2312" w:hAnsi="CESI仿宋-GB2312" w:eastAsia="CESI仿宋-GB2312" w:cs="CESI仿宋-GB2312"/>
                <w:i w:val="0"/>
                <w:color w:val="000000"/>
                <w:sz w:val="24"/>
                <w:szCs w:val="24"/>
                <w:u w:val="none"/>
                <w:lang w:eastAsia="zh-CN"/>
              </w:rPr>
              <w:t>已竣工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85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3</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大兴区</w:t>
            </w:r>
          </w:p>
        </w:tc>
        <w:tc>
          <w:tcPr>
            <w:tcW w:w="4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大兴区瀛海镇西一村集体租赁住房项目</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北京汇瀛恒安置业有限公司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王闫敏子</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13911563620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3256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3256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68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已竣工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856"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4</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朝阳区</w:t>
            </w:r>
          </w:p>
        </w:tc>
        <w:tc>
          <w:tcPr>
            <w:tcW w:w="4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南磨房乡石门定向安置房项目</w:t>
            </w:r>
          </w:p>
        </w:tc>
        <w:tc>
          <w:tcPr>
            <w:tcW w:w="3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华瀚投资集团有限公司</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郭大为</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13911312262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411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0</w:t>
            </w:r>
          </w:p>
        </w:tc>
        <w:tc>
          <w:tcPr>
            <w:tcW w:w="1484"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411</w:t>
            </w:r>
          </w:p>
        </w:tc>
        <w:tc>
          <w:tcPr>
            <w:tcW w:w="1680"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4"/>
                <w:szCs w:val="24"/>
                <w:u w:val="none"/>
              </w:rPr>
            </w:pPr>
            <w:r>
              <w:rPr>
                <w:rFonts w:hint="eastAsia" w:ascii="CESI仿宋-GB2312" w:hAnsi="CESI仿宋-GB2312" w:eastAsia="CESI仿宋-GB2312" w:cs="CESI仿宋-GB2312"/>
                <w:i w:val="0"/>
                <w:color w:val="000000"/>
                <w:kern w:val="0"/>
                <w:sz w:val="24"/>
                <w:szCs w:val="24"/>
                <w:u w:val="none"/>
                <w:lang w:val="en-US" w:eastAsia="zh-CN" w:bidi="ar"/>
              </w:rPr>
              <w:t>已完成五方验收</w:t>
            </w:r>
          </w:p>
        </w:tc>
      </w:tr>
    </w:tbl>
    <w:p>
      <w:pPr>
        <w:pStyle w:val="2"/>
        <w:rPr>
          <w:rFonts w:hint="eastAsia" w:ascii="仿宋_GB2312" w:hAnsi="仿宋_GB2312" w:eastAsia="仿宋_GB2312" w:cs="仿宋_GB2312"/>
          <w:color w:val="auto"/>
          <w:kern w:val="2"/>
          <w:sz w:val="20"/>
          <w:szCs w:val="20"/>
          <w:u w:color="000000"/>
          <w:lang w:val="en-US" w:eastAsia="zh-CN" w:bidi="ar-SA"/>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rPr>
          <w:rFonts w:hint="eastAsia"/>
          <w:lang w:val="en-US" w:eastAsia="zh-CN"/>
        </w:rPr>
      </w:pPr>
    </w:p>
    <w:tbl>
      <w:tblPr>
        <w:tblStyle w:val="18"/>
        <w:tblW w:w="209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7"/>
        <w:gridCol w:w="797"/>
        <w:gridCol w:w="2799"/>
        <w:gridCol w:w="2266"/>
        <w:gridCol w:w="750"/>
        <w:gridCol w:w="975"/>
        <w:gridCol w:w="599"/>
        <w:gridCol w:w="600"/>
        <w:gridCol w:w="570"/>
        <w:gridCol w:w="600"/>
        <w:gridCol w:w="600"/>
        <w:gridCol w:w="555"/>
        <w:gridCol w:w="495"/>
        <w:gridCol w:w="3166"/>
        <w:gridCol w:w="2040"/>
        <w:gridCol w:w="870"/>
        <w:gridCol w:w="750"/>
        <w:gridCol w:w="17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393" w:type="dxa"/>
            <w:gridSpan w:val="3"/>
            <w:tcBorders>
              <w:top w:val="nil"/>
              <w:left w:val="nil"/>
              <w:bottom w:val="nil"/>
              <w:right w:val="nil"/>
            </w:tcBorders>
            <w:shd w:val="clear" w:color="auto" w:fill="auto"/>
            <w:vAlign w:val="center"/>
          </w:tcPr>
          <w:p>
            <w:pPr>
              <w:tabs>
                <w:tab w:val="left" w:pos="430"/>
              </w:tabs>
              <w:ind w:left="0" w:leftChars="0" w:firstLine="0" w:firstLineChars="0"/>
              <w:rPr>
                <w:rFonts w:hint="eastAsia" w:ascii="宋体" w:hAnsi="宋体" w:eastAsia="宋体" w:cs="宋体"/>
                <w:i w:val="0"/>
                <w:color w:val="000000"/>
                <w:sz w:val="22"/>
                <w:szCs w:val="22"/>
                <w:u w:val="none"/>
              </w:rPr>
            </w:pPr>
            <w:r>
              <w:rPr>
                <w:rFonts w:hint="eastAsia" w:ascii="CESI黑体-GB2312" w:hAnsi="CESI黑体-GB2312" w:eastAsia="CESI黑体-GB2312" w:cs="CESI黑体-GB2312"/>
                <w:i w:val="0"/>
                <w:color w:val="000000"/>
                <w:kern w:val="0"/>
                <w:sz w:val="32"/>
                <w:szCs w:val="32"/>
                <w:u w:val="none"/>
                <w:lang w:val="en-US" w:eastAsia="zh-CN" w:bidi="ar"/>
              </w:rPr>
              <w:t>京建发〔2022〕441号附件3</w:t>
            </w:r>
          </w:p>
        </w:tc>
        <w:tc>
          <w:tcPr>
            <w:tcW w:w="2266"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975"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599"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600"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570"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600"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600"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555"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495"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3166"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2040"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870" w:type="dxa"/>
            <w:tcBorders>
              <w:top w:val="nil"/>
              <w:left w:val="nil"/>
              <w:bottom w:val="nil"/>
              <w:right w:val="nil"/>
            </w:tcBorders>
            <w:shd w:val="clear" w:color="auto" w:fill="auto"/>
            <w:vAlign w:val="center"/>
          </w:tcPr>
          <w:p>
            <w:pPr>
              <w:rPr>
                <w:rFonts w:hint="eastAsia" w:ascii="宋体" w:hAnsi="宋体" w:eastAsia="宋体" w:cs="宋体"/>
                <w:i w:val="0"/>
                <w:color w:val="000000"/>
                <w:sz w:val="20"/>
                <w:szCs w:val="20"/>
                <w:u w:val="none"/>
              </w:rPr>
            </w:pPr>
          </w:p>
        </w:tc>
        <w:tc>
          <w:tcPr>
            <w:tcW w:w="750"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1724"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20953" w:type="dxa"/>
            <w:gridSpan w:val="1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拟纳入2022年第二批保障性住房红线外配套市政基础设施建设计划表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97" w:type="dxa"/>
            <w:vMerge w:val="restart"/>
            <w:tcBorders>
              <w:top w:val="single" w:color="000000" w:sz="8" w:space="0"/>
              <w:left w:val="single" w:color="000000" w:sz="8" w:space="0"/>
              <w:bottom w:val="single" w:color="000000" w:sz="4" w:space="0"/>
              <w:right w:val="single" w:color="000000" w:sz="4" w:space="0"/>
            </w:tcBorders>
            <w:shd w:val="clear" w:color="auto" w:fill="DCE6F2" w:themeFill="accent1" w:themeFillTint="32"/>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b/>
                <w:i w:val="0"/>
                <w:color w:val="000000"/>
                <w:sz w:val="20"/>
                <w:szCs w:val="20"/>
                <w:u w:val="none"/>
                <w:shd w:val="clear" w:color="auto" w:fill="auto"/>
              </w:rPr>
            </w:pPr>
            <w:r>
              <w:rPr>
                <w:rFonts w:hint="eastAsia" w:ascii="CESI仿宋-GB2312" w:hAnsi="CESI仿宋-GB2312" w:eastAsia="CESI仿宋-GB2312" w:cs="CESI仿宋-GB2312"/>
                <w:b/>
                <w:i w:val="0"/>
                <w:color w:val="000000"/>
                <w:kern w:val="0"/>
                <w:sz w:val="20"/>
                <w:szCs w:val="20"/>
                <w:u w:val="none"/>
                <w:shd w:val="clear" w:color="auto" w:fill="auto"/>
                <w:lang w:val="en-US" w:eastAsia="zh-CN" w:bidi="ar"/>
              </w:rPr>
              <w:t>序号</w:t>
            </w:r>
          </w:p>
        </w:tc>
        <w:tc>
          <w:tcPr>
            <w:tcW w:w="797" w:type="dxa"/>
            <w:vMerge w:val="restart"/>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b/>
                <w:i w:val="0"/>
                <w:color w:val="000000"/>
                <w:sz w:val="20"/>
                <w:szCs w:val="20"/>
                <w:u w:val="none"/>
                <w:shd w:val="clear" w:color="auto" w:fill="auto"/>
              </w:rPr>
            </w:pPr>
            <w:r>
              <w:rPr>
                <w:rFonts w:hint="eastAsia" w:ascii="CESI仿宋-GB2312" w:hAnsi="CESI仿宋-GB2312" w:eastAsia="CESI仿宋-GB2312" w:cs="CESI仿宋-GB2312"/>
                <w:b/>
                <w:i w:val="0"/>
                <w:color w:val="000000"/>
                <w:kern w:val="0"/>
                <w:sz w:val="20"/>
                <w:szCs w:val="20"/>
                <w:u w:val="none"/>
                <w:shd w:val="clear" w:color="auto" w:fill="auto"/>
                <w:lang w:val="en-US" w:eastAsia="zh-CN" w:bidi="ar"/>
              </w:rPr>
              <w:t>区</w:t>
            </w:r>
          </w:p>
        </w:tc>
        <w:tc>
          <w:tcPr>
            <w:tcW w:w="2799" w:type="dxa"/>
            <w:vMerge w:val="restart"/>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b/>
                <w:i w:val="0"/>
                <w:color w:val="000000"/>
                <w:sz w:val="20"/>
                <w:szCs w:val="20"/>
                <w:u w:val="none"/>
                <w:shd w:val="clear" w:color="auto" w:fill="auto"/>
              </w:rPr>
            </w:pPr>
            <w:r>
              <w:rPr>
                <w:rFonts w:hint="eastAsia" w:ascii="CESI仿宋-GB2312" w:hAnsi="CESI仿宋-GB2312" w:eastAsia="CESI仿宋-GB2312" w:cs="CESI仿宋-GB2312"/>
                <w:b/>
                <w:i w:val="0"/>
                <w:color w:val="000000"/>
                <w:kern w:val="0"/>
                <w:sz w:val="20"/>
                <w:szCs w:val="20"/>
                <w:u w:val="none"/>
                <w:shd w:val="clear" w:color="auto" w:fill="auto"/>
                <w:lang w:val="en-US" w:eastAsia="zh-CN" w:bidi="ar"/>
              </w:rPr>
              <w:t>项目名称（应与立项核准名称一致）</w:t>
            </w:r>
          </w:p>
        </w:tc>
        <w:tc>
          <w:tcPr>
            <w:tcW w:w="2266" w:type="dxa"/>
            <w:vMerge w:val="restart"/>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b/>
                <w:i w:val="0"/>
                <w:color w:val="000000"/>
                <w:sz w:val="20"/>
                <w:szCs w:val="20"/>
                <w:u w:val="none"/>
                <w:shd w:val="clear" w:color="auto" w:fill="auto"/>
              </w:rPr>
            </w:pPr>
            <w:r>
              <w:rPr>
                <w:rFonts w:hint="eastAsia" w:ascii="CESI仿宋-GB2312" w:hAnsi="CESI仿宋-GB2312" w:eastAsia="CESI仿宋-GB2312" w:cs="CESI仿宋-GB2312"/>
                <w:b/>
                <w:i w:val="0"/>
                <w:color w:val="000000"/>
                <w:kern w:val="0"/>
                <w:sz w:val="20"/>
                <w:szCs w:val="20"/>
                <w:u w:val="none"/>
                <w:shd w:val="clear" w:color="auto" w:fill="auto"/>
                <w:lang w:val="en-US" w:eastAsia="zh-CN" w:bidi="ar"/>
              </w:rPr>
              <w:t>建设主体</w:t>
            </w:r>
          </w:p>
        </w:tc>
        <w:tc>
          <w:tcPr>
            <w:tcW w:w="750" w:type="dxa"/>
            <w:vMerge w:val="restart"/>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b/>
                <w:i w:val="0"/>
                <w:color w:val="000000"/>
                <w:sz w:val="20"/>
                <w:szCs w:val="20"/>
                <w:u w:val="none"/>
                <w:shd w:val="clear" w:color="auto" w:fill="auto"/>
              </w:rPr>
            </w:pPr>
            <w:r>
              <w:rPr>
                <w:rFonts w:hint="eastAsia" w:ascii="CESI仿宋-GB2312" w:hAnsi="CESI仿宋-GB2312" w:eastAsia="CESI仿宋-GB2312" w:cs="CESI仿宋-GB2312"/>
                <w:b/>
                <w:i w:val="0"/>
                <w:color w:val="000000"/>
                <w:kern w:val="0"/>
                <w:sz w:val="20"/>
                <w:szCs w:val="20"/>
                <w:u w:val="none"/>
                <w:shd w:val="clear" w:color="auto" w:fill="auto"/>
                <w:lang w:val="en-US" w:eastAsia="zh-CN" w:bidi="ar"/>
              </w:rPr>
              <w:t>项目总套数</w:t>
            </w:r>
          </w:p>
        </w:tc>
        <w:tc>
          <w:tcPr>
            <w:tcW w:w="975" w:type="dxa"/>
            <w:vMerge w:val="restart"/>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b/>
                <w:i w:val="0"/>
                <w:color w:val="000000"/>
                <w:sz w:val="20"/>
                <w:szCs w:val="20"/>
                <w:u w:val="none"/>
                <w:shd w:val="clear" w:color="auto" w:fill="auto"/>
              </w:rPr>
            </w:pPr>
            <w:r>
              <w:rPr>
                <w:rFonts w:hint="eastAsia" w:ascii="CESI仿宋-GB2312" w:hAnsi="CESI仿宋-GB2312" w:eastAsia="CESI仿宋-GB2312" w:cs="CESI仿宋-GB2312"/>
                <w:b/>
                <w:i w:val="0"/>
                <w:color w:val="000000"/>
                <w:kern w:val="0"/>
                <w:sz w:val="20"/>
                <w:szCs w:val="20"/>
                <w:u w:val="none"/>
                <w:shd w:val="clear" w:color="auto" w:fill="auto"/>
                <w:lang w:val="en-US" w:eastAsia="zh-CN" w:bidi="ar"/>
              </w:rPr>
              <w:t>市政工程规划方案综合（填已完成/编制中）</w:t>
            </w:r>
          </w:p>
        </w:tc>
        <w:tc>
          <w:tcPr>
            <w:tcW w:w="4019" w:type="dxa"/>
            <w:gridSpan w:val="7"/>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b/>
                <w:i w:val="0"/>
                <w:color w:val="000000"/>
                <w:sz w:val="20"/>
                <w:szCs w:val="20"/>
                <w:u w:val="none"/>
                <w:shd w:val="clear" w:color="auto" w:fill="auto"/>
              </w:rPr>
            </w:pPr>
            <w:r>
              <w:rPr>
                <w:rFonts w:hint="eastAsia" w:ascii="CESI仿宋-GB2312" w:hAnsi="CESI仿宋-GB2312" w:eastAsia="CESI仿宋-GB2312" w:cs="CESI仿宋-GB2312"/>
                <w:b/>
                <w:i w:val="0"/>
                <w:color w:val="000000"/>
                <w:kern w:val="0"/>
                <w:sz w:val="20"/>
                <w:szCs w:val="20"/>
                <w:u w:val="none"/>
                <w:shd w:val="clear" w:color="auto" w:fill="auto"/>
                <w:lang w:val="en-US" w:eastAsia="zh-CN" w:bidi="ar"/>
              </w:rPr>
              <w:t>项目红线外市政基础设施情况</w:t>
            </w:r>
          </w:p>
        </w:tc>
        <w:tc>
          <w:tcPr>
            <w:tcW w:w="3166" w:type="dxa"/>
            <w:vMerge w:val="restart"/>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b/>
                <w:i w:val="0"/>
                <w:color w:val="000000"/>
                <w:sz w:val="20"/>
                <w:szCs w:val="20"/>
                <w:u w:val="none"/>
                <w:shd w:val="clear" w:color="auto" w:fill="auto"/>
              </w:rPr>
            </w:pPr>
            <w:r>
              <w:rPr>
                <w:rFonts w:hint="eastAsia" w:ascii="CESI仿宋-GB2312" w:hAnsi="CESI仿宋-GB2312" w:eastAsia="CESI仿宋-GB2312" w:cs="CESI仿宋-GB2312"/>
                <w:b/>
                <w:i w:val="0"/>
                <w:color w:val="000000"/>
                <w:kern w:val="0"/>
                <w:sz w:val="20"/>
                <w:szCs w:val="20"/>
                <w:u w:val="none"/>
                <w:shd w:val="clear" w:color="auto" w:fill="auto"/>
                <w:lang w:val="en-US" w:eastAsia="zh-CN" w:bidi="ar"/>
              </w:rPr>
              <w:t>存在问题（主次干路、支路、管线）</w:t>
            </w:r>
          </w:p>
        </w:tc>
        <w:tc>
          <w:tcPr>
            <w:tcW w:w="2040" w:type="dxa"/>
            <w:vMerge w:val="restart"/>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b/>
                <w:i w:val="0"/>
                <w:color w:val="000000"/>
                <w:sz w:val="20"/>
                <w:szCs w:val="20"/>
                <w:u w:val="none"/>
                <w:shd w:val="clear" w:color="auto" w:fill="auto"/>
              </w:rPr>
            </w:pPr>
            <w:r>
              <w:rPr>
                <w:rFonts w:hint="eastAsia" w:ascii="CESI仿宋-GB2312" w:hAnsi="CESI仿宋-GB2312" w:eastAsia="CESI仿宋-GB2312" w:cs="CESI仿宋-GB2312"/>
                <w:b/>
                <w:i w:val="0"/>
                <w:color w:val="000000"/>
                <w:kern w:val="0"/>
                <w:sz w:val="20"/>
                <w:szCs w:val="20"/>
                <w:u w:val="none"/>
                <w:shd w:val="clear" w:color="auto" w:fill="auto"/>
                <w:lang w:val="en-US" w:eastAsia="zh-CN" w:bidi="ar"/>
              </w:rPr>
              <w:t>红线外配套市政道路名称</w:t>
            </w:r>
          </w:p>
        </w:tc>
        <w:tc>
          <w:tcPr>
            <w:tcW w:w="870" w:type="dxa"/>
            <w:vMerge w:val="restart"/>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b/>
                <w:i w:val="0"/>
                <w:color w:val="000000"/>
                <w:sz w:val="20"/>
                <w:szCs w:val="20"/>
                <w:u w:val="none"/>
                <w:shd w:val="clear" w:color="auto" w:fill="auto"/>
              </w:rPr>
            </w:pPr>
            <w:r>
              <w:rPr>
                <w:rFonts w:hint="eastAsia" w:ascii="CESI仿宋-GB2312" w:hAnsi="CESI仿宋-GB2312" w:eastAsia="CESI仿宋-GB2312" w:cs="CESI仿宋-GB2312"/>
                <w:b/>
                <w:i w:val="0"/>
                <w:color w:val="000000"/>
                <w:kern w:val="0"/>
                <w:sz w:val="20"/>
                <w:szCs w:val="20"/>
                <w:u w:val="none"/>
                <w:shd w:val="clear" w:color="auto" w:fill="auto"/>
                <w:lang w:val="en-US" w:eastAsia="zh-CN" w:bidi="ar"/>
              </w:rPr>
              <w:t>道路等级</w:t>
            </w:r>
          </w:p>
        </w:tc>
        <w:tc>
          <w:tcPr>
            <w:tcW w:w="750" w:type="dxa"/>
            <w:vMerge w:val="restart"/>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b/>
                <w:i w:val="0"/>
                <w:color w:val="000000"/>
                <w:sz w:val="20"/>
                <w:szCs w:val="20"/>
                <w:u w:val="none"/>
                <w:shd w:val="clear" w:color="auto" w:fill="auto"/>
              </w:rPr>
            </w:pPr>
            <w:r>
              <w:rPr>
                <w:rFonts w:hint="eastAsia" w:ascii="CESI仿宋-GB2312" w:hAnsi="CESI仿宋-GB2312" w:eastAsia="CESI仿宋-GB2312" w:cs="CESI仿宋-GB2312"/>
                <w:b/>
                <w:i w:val="0"/>
                <w:color w:val="000000"/>
                <w:kern w:val="0"/>
                <w:sz w:val="20"/>
                <w:szCs w:val="20"/>
                <w:u w:val="none"/>
                <w:shd w:val="clear" w:color="auto" w:fill="auto"/>
                <w:lang w:val="en-US" w:eastAsia="zh-CN" w:bidi="ar"/>
              </w:rPr>
              <w:t>长度（米）</w:t>
            </w:r>
          </w:p>
        </w:tc>
        <w:tc>
          <w:tcPr>
            <w:tcW w:w="1724" w:type="dxa"/>
            <w:vMerge w:val="restart"/>
            <w:tcBorders>
              <w:top w:val="single" w:color="000000" w:sz="8" w:space="0"/>
              <w:left w:val="single" w:color="000000" w:sz="4" w:space="0"/>
              <w:bottom w:val="single" w:color="000000" w:sz="4" w:space="0"/>
              <w:right w:val="single" w:color="000000" w:sz="8" w:space="0"/>
            </w:tcBorders>
            <w:shd w:val="clear" w:color="auto" w:fill="DCE6F2" w:themeFill="accent1" w:themeFillTint="32"/>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b/>
                <w:i w:val="0"/>
                <w:color w:val="000000"/>
                <w:sz w:val="20"/>
                <w:szCs w:val="20"/>
                <w:u w:val="none"/>
                <w:shd w:val="clear" w:color="auto" w:fill="auto"/>
              </w:rPr>
            </w:pPr>
            <w:r>
              <w:rPr>
                <w:rFonts w:hint="eastAsia" w:ascii="CESI仿宋-GB2312" w:hAnsi="CESI仿宋-GB2312" w:eastAsia="CESI仿宋-GB2312" w:cs="CESI仿宋-GB2312"/>
                <w:b/>
                <w:i w:val="0"/>
                <w:color w:val="000000"/>
                <w:kern w:val="0"/>
                <w:sz w:val="20"/>
                <w:szCs w:val="20"/>
                <w:u w:val="none"/>
                <w:shd w:val="clear" w:color="auto" w:fill="auto"/>
                <w:lang w:val="en-US" w:eastAsia="zh-CN" w:bidi="ar"/>
              </w:rPr>
              <w:t>道路建设主体名称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trPr>
        <w:tc>
          <w:tcPr>
            <w:tcW w:w="797" w:type="dxa"/>
            <w:vMerge w:val="continue"/>
            <w:tcBorders>
              <w:top w:val="single" w:color="000000" w:sz="8" w:space="0"/>
              <w:left w:val="single" w:color="000000" w:sz="8" w:space="0"/>
              <w:bottom w:val="single" w:color="000000" w:sz="4" w:space="0"/>
              <w:right w:val="single" w:color="000000" w:sz="4" w:space="0"/>
            </w:tcBorders>
            <w:shd w:val="clear" w:color="auto" w:fill="DCE6F2" w:themeFill="accent1" w:themeFillTint="32"/>
            <w:vAlign w:val="center"/>
          </w:tcPr>
          <w:p>
            <w:pPr>
              <w:jc w:val="center"/>
              <w:rPr>
                <w:rFonts w:hint="eastAsia" w:ascii="CESI仿宋-GB2312" w:hAnsi="CESI仿宋-GB2312" w:eastAsia="CESI仿宋-GB2312" w:cs="CESI仿宋-GB2312"/>
                <w:b/>
                <w:i w:val="0"/>
                <w:color w:val="000000"/>
                <w:sz w:val="20"/>
                <w:szCs w:val="20"/>
                <w:u w:val="none"/>
                <w:shd w:val="clear" w:color="auto" w:fill="auto"/>
              </w:rPr>
            </w:pPr>
          </w:p>
        </w:tc>
        <w:tc>
          <w:tcPr>
            <w:tcW w:w="797" w:type="dxa"/>
            <w:vMerge w:val="continue"/>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eastAsia" w:ascii="CESI仿宋-GB2312" w:hAnsi="CESI仿宋-GB2312" w:eastAsia="CESI仿宋-GB2312" w:cs="CESI仿宋-GB2312"/>
                <w:b/>
                <w:i w:val="0"/>
                <w:color w:val="000000"/>
                <w:sz w:val="20"/>
                <w:szCs w:val="20"/>
                <w:u w:val="none"/>
                <w:shd w:val="clear" w:color="auto" w:fill="auto"/>
              </w:rPr>
            </w:pPr>
          </w:p>
        </w:tc>
        <w:tc>
          <w:tcPr>
            <w:tcW w:w="2799" w:type="dxa"/>
            <w:vMerge w:val="continue"/>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eastAsia" w:ascii="CESI仿宋-GB2312" w:hAnsi="CESI仿宋-GB2312" w:eastAsia="CESI仿宋-GB2312" w:cs="CESI仿宋-GB2312"/>
                <w:b/>
                <w:i w:val="0"/>
                <w:color w:val="000000"/>
                <w:sz w:val="20"/>
                <w:szCs w:val="20"/>
                <w:u w:val="none"/>
                <w:shd w:val="clear" w:color="auto" w:fill="auto"/>
              </w:rPr>
            </w:pPr>
          </w:p>
        </w:tc>
        <w:tc>
          <w:tcPr>
            <w:tcW w:w="2266" w:type="dxa"/>
            <w:vMerge w:val="continue"/>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eastAsia" w:ascii="CESI仿宋-GB2312" w:hAnsi="CESI仿宋-GB2312" w:eastAsia="CESI仿宋-GB2312" w:cs="CESI仿宋-GB2312"/>
                <w:b/>
                <w:i w:val="0"/>
                <w:color w:val="000000"/>
                <w:sz w:val="20"/>
                <w:szCs w:val="20"/>
                <w:u w:val="none"/>
                <w:shd w:val="clear" w:color="auto" w:fill="auto"/>
              </w:rPr>
            </w:pPr>
          </w:p>
        </w:tc>
        <w:tc>
          <w:tcPr>
            <w:tcW w:w="750" w:type="dxa"/>
            <w:vMerge w:val="continue"/>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eastAsia" w:ascii="CESI仿宋-GB2312" w:hAnsi="CESI仿宋-GB2312" w:eastAsia="CESI仿宋-GB2312" w:cs="CESI仿宋-GB2312"/>
                <w:b/>
                <w:i w:val="0"/>
                <w:color w:val="000000"/>
                <w:sz w:val="20"/>
                <w:szCs w:val="20"/>
                <w:u w:val="none"/>
                <w:shd w:val="clear" w:color="auto" w:fill="auto"/>
              </w:rPr>
            </w:pPr>
          </w:p>
        </w:tc>
        <w:tc>
          <w:tcPr>
            <w:tcW w:w="975" w:type="dxa"/>
            <w:vMerge w:val="continue"/>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eastAsia" w:ascii="CESI仿宋-GB2312" w:hAnsi="CESI仿宋-GB2312" w:eastAsia="CESI仿宋-GB2312" w:cs="CESI仿宋-GB2312"/>
                <w:b/>
                <w:i w:val="0"/>
                <w:color w:val="000000"/>
                <w:sz w:val="20"/>
                <w:szCs w:val="20"/>
                <w:u w:val="none"/>
                <w:shd w:val="clear" w:color="auto" w:fill="auto"/>
              </w:rPr>
            </w:pPr>
          </w:p>
        </w:tc>
        <w:tc>
          <w:tcPr>
            <w:tcW w:w="4019" w:type="dxa"/>
            <w:gridSpan w:val="7"/>
            <w:tcBorders>
              <w:top w:val="single" w:color="000000" w:sz="4" w:space="0"/>
              <w:left w:val="single" w:color="000000" w:sz="4" w:space="0"/>
              <w:bottom w:val="single" w:color="000000" w:sz="4" w:space="0"/>
              <w:right w:val="single" w:color="000000" w:sz="4" w:space="0"/>
            </w:tcBorders>
            <w:shd w:val="clear" w:color="auto" w:fill="DCE6F2" w:themeFill="accent1" w:themeFillTint="32"/>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b/>
                <w:i w:val="0"/>
                <w:color w:val="000000"/>
                <w:sz w:val="20"/>
                <w:szCs w:val="20"/>
                <w:u w:val="none"/>
                <w:shd w:val="clear" w:color="auto" w:fill="auto"/>
              </w:rPr>
            </w:pPr>
            <w:r>
              <w:rPr>
                <w:rFonts w:hint="eastAsia" w:ascii="CESI仿宋-GB2312" w:hAnsi="CESI仿宋-GB2312" w:eastAsia="CESI仿宋-GB2312" w:cs="CESI仿宋-GB2312"/>
                <w:b/>
                <w:i w:val="0"/>
                <w:color w:val="000000"/>
                <w:kern w:val="0"/>
                <w:sz w:val="20"/>
                <w:szCs w:val="20"/>
                <w:u w:val="none"/>
                <w:shd w:val="clear" w:color="auto" w:fill="auto"/>
                <w:lang w:val="en-US" w:eastAsia="zh-CN" w:bidi="ar"/>
              </w:rPr>
              <w:t>红线外市政基础设施是否完备（是/否）</w:t>
            </w:r>
          </w:p>
        </w:tc>
        <w:tc>
          <w:tcPr>
            <w:tcW w:w="3166" w:type="dxa"/>
            <w:vMerge w:val="continue"/>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eastAsia" w:ascii="CESI仿宋-GB2312" w:hAnsi="CESI仿宋-GB2312" w:eastAsia="CESI仿宋-GB2312" w:cs="CESI仿宋-GB2312"/>
                <w:b/>
                <w:i w:val="0"/>
                <w:color w:val="000000"/>
                <w:sz w:val="20"/>
                <w:szCs w:val="20"/>
                <w:u w:val="none"/>
                <w:shd w:val="clear" w:color="auto" w:fill="auto"/>
              </w:rPr>
            </w:pPr>
          </w:p>
        </w:tc>
        <w:tc>
          <w:tcPr>
            <w:tcW w:w="2040" w:type="dxa"/>
            <w:vMerge w:val="continue"/>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eastAsia" w:ascii="CESI仿宋-GB2312" w:hAnsi="CESI仿宋-GB2312" w:eastAsia="CESI仿宋-GB2312" w:cs="CESI仿宋-GB2312"/>
                <w:b/>
                <w:i w:val="0"/>
                <w:color w:val="000000"/>
                <w:sz w:val="20"/>
                <w:szCs w:val="20"/>
                <w:u w:val="none"/>
                <w:shd w:val="clear" w:color="auto" w:fill="auto"/>
              </w:rPr>
            </w:pPr>
          </w:p>
        </w:tc>
        <w:tc>
          <w:tcPr>
            <w:tcW w:w="870" w:type="dxa"/>
            <w:vMerge w:val="continue"/>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eastAsia" w:ascii="CESI仿宋-GB2312" w:hAnsi="CESI仿宋-GB2312" w:eastAsia="CESI仿宋-GB2312" w:cs="CESI仿宋-GB2312"/>
                <w:b/>
                <w:i w:val="0"/>
                <w:color w:val="000000"/>
                <w:sz w:val="20"/>
                <w:szCs w:val="20"/>
                <w:u w:val="none"/>
                <w:shd w:val="clear" w:color="auto" w:fill="auto"/>
              </w:rPr>
            </w:pPr>
          </w:p>
        </w:tc>
        <w:tc>
          <w:tcPr>
            <w:tcW w:w="750" w:type="dxa"/>
            <w:vMerge w:val="continue"/>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eastAsia" w:ascii="CESI仿宋-GB2312" w:hAnsi="CESI仿宋-GB2312" w:eastAsia="CESI仿宋-GB2312" w:cs="CESI仿宋-GB2312"/>
                <w:b/>
                <w:i w:val="0"/>
                <w:color w:val="000000"/>
                <w:sz w:val="20"/>
                <w:szCs w:val="20"/>
                <w:u w:val="none"/>
                <w:shd w:val="clear" w:color="auto" w:fill="auto"/>
              </w:rPr>
            </w:pPr>
          </w:p>
        </w:tc>
        <w:tc>
          <w:tcPr>
            <w:tcW w:w="1724" w:type="dxa"/>
            <w:vMerge w:val="continue"/>
            <w:tcBorders>
              <w:top w:val="single" w:color="000000" w:sz="8" w:space="0"/>
              <w:left w:val="single" w:color="000000" w:sz="4" w:space="0"/>
              <w:bottom w:val="single" w:color="000000" w:sz="4" w:space="0"/>
              <w:right w:val="single" w:color="000000" w:sz="8" w:space="0"/>
            </w:tcBorders>
            <w:shd w:val="clear" w:color="auto" w:fill="DCE6F2" w:themeFill="accent1" w:themeFillTint="32"/>
            <w:vAlign w:val="center"/>
          </w:tcPr>
          <w:p>
            <w:pPr>
              <w:jc w:val="center"/>
              <w:rPr>
                <w:rFonts w:hint="eastAsia" w:ascii="CESI仿宋-GB2312" w:hAnsi="CESI仿宋-GB2312" w:eastAsia="CESI仿宋-GB2312" w:cs="CESI仿宋-GB2312"/>
                <w:b/>
                <w:i w:val="0"/>
                <w:color w:val="000000"/>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797" w:type="dxa"/>
            <w:vMerge w:val="continue"/>
            <w:tcBorders>
              <w:top w:val="single" w:color="000000" w:sz="8" w:space="0"/>
              <w:left w:val="single" w:color="000000" w:sz="8" w:space="0"/>
              <w:bottom w:val="single" w:color="000000" w:sz="4" w:space="0"/>
              <w:right w:val="single" w:color="000000" w:sz="4" w:space="0"/>
            </w:tcBorders>
            <w:shd w:val="clear" w:color="auto" w:fill="DCE6F2" w:themeFill="accent1" w:themeFillTint="32"/>
            <w:vAlign w:val="center"/>
          </w:tcPr>
          <w:p>
            <w:pPr>
              <w:jc w:val="center"/>
              <w:rPr>
                <w:rFonts w:hint="eastAsia" w:ascii="CESI仿宋-GB2312" w:hAnsi="CESI仿宋-GB2312" w:eastAsia="CESI仿宋-GB2312" w:cs="CESI仿宋-GB2312"/>
                <w:b/>
                <w:i w:val="0"/>
                <w:color w:val="000000"/>
                <w:sz w:val="20"/>
                <w:szCs w:val="20"/>
                <w:u w:val="none"/>
                <w:shd w:val="clear" w:color="auto" w:fill="auto"/>
              </w:rPr>
            </w:pPr>
          </w:p>
        </w:tc>
        <w:tc>
          <w:tcPr>
            <w:tcW w:w="797" w:type="dxa"/>
            <w:vMerge w:val="continue"/>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eastAsia" w:ascii="CESI仿宋-GB2312" w:hAnsi="CESI仿宋-GB2312" w:eastAsia="CESI仿宋-GB2312" w:cs="CESI仿宋-GB2312"/>
                <w:b/>
                <w:i w:val="0"/>
                <w:color w:val="000000"/>
                <w:sz w:val="20"/>
                <w:szCs w:val="20"/>
                <w:u w:val="none"/>
                <w:shd w:val="clear" w:color="auto" w:fill="auto"/>
              </w:rPr>
            </w:pPr>
          </w:p>
        </w:tc>
        <w:tc>
          <w:tcPr>
            <w:tcW w:w="2799" w:type="dxa"/>
            <w:vMerge w:val="continue"/>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eastAsia" w:ascii="CESI仿宋-GB2312" w:hAnsi="CESI仿宋-GB2312" w:eastAsia="CESI仿宋-GB2312" w:cs="CESI仿宋-GB2312"/>
                <w:b/>
                <w:i w:val="0"/>
                <w:color w:val="000000"/>
                <w:sz w:val="20"/>
                <w:szCs w:val="20"/>
                <w:u w:val="none"/>
                <w:shd w:val="clear" w:color="auto" w:fill="auto"/>
              </w:rPr>
            </w:pPr>
          </w:p>
        </w:tc>
        <w:tc>
          <w:tcPr>
            <w:tcW w:w="2266" w:type="dxa"/>
            <w:vMerge w:val="continue"/>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eastAsia" w:ascii="CESI仿宋-GB2312" w:hAnsi="CESI仿宋-GB2312" w:eastAsia="CESI仿宋-GB2312" w:cs="CESI仿宋-GB2312"/>
                <w:b/>
                <w:i w:val="0"/>
                <w:color w:val="000000"/>
                <w:sz w:val="20"/>
                <w:szCs w:val="20"/>
                <w:u w:val="none"/>
                <w:shd w:val="clear" w:color="auto" w:fill="auto"/>
              </w:rPr>
            </w:pPr>
          </w:p>
        </w:tc>
        <w:tc>
          <w:tcPr>
            <w:tcW w:w="750" w:type="dxa"/>
            <w:vMerge w:val="continue"/>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eastAsia" w:ascii="CESI仿宋-GB2312" w:hAnsi="CESI仿宋-GB2312" w:eastAsia="CESI仿宋-GB2312" w:cs="CESI仿宋-GB2312"/>
                <w:b/>
                <w:i w:val="0"/>
                <w:color w:val="000000"/>
                <w:sz w:val="20"/>
                <w:szCs w:val="20"/>
                <w:u w:val="none"/>
                <w:shd w:val="clear" w:color="auto" w:fill="auto"/>
              </w:rPr>
            </w:pPr>
          </w:p>
        </w:tc>
        <w:tc>
          <w:tcPr>
            <w:tcW w:w="975" w:type="dxa"/>
            <w:vMerge w:val="continue"/>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eastAsia" w:ascii="CESI仿宋-GB2312" w:hAnsi="CESI仿宋-GB2312" w:eastAsia="CESI仿宋-GB2312" w:cs="CESI仿宋-GB2312"/>
                <w:b/>
                <w:i w:val="0"/>
                <w:color w:val="000000"/>
                <w:sz w:val="20"/>
                <w:szCs w:val="20"/>
                <w:u w:val="none"/>
                <w:shd w:val="clear" w:color="auto" w:fill="auto"/>
              </w:rPr>
            </w:pPr>
          </w:p>
        </w:tc>
        <w:tc>
          <w:tcPr>
            <w:tcW w:w="599" w:type="dxa"/>
            <w:tcBorders>
              <w:top w:val="single" w:color="000000" w:sz="4" w:space="0"/>
              <w:left w:val="single" w:color="000000" w:sz="4" w:space="0"/>
              <w:bottom w:val="single" w:color="000000" w:sz="4" w:space="0"/>
              <w:right w:val="single" w:color="000000" w:sz="4" w:space="0"/>
            </w:tcBorders>
            <w:shd w:val="clear" w:color="auto" w:fill="DCE6F2" w:themeFill="accent1" w:themeFillTint="32"/>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b/>
                <w:i w:val="0"/>
                <w:color w:val="000000"/>
                <w:sz w:val="20"/>
                <w:szCs w:val="20"/>
                <w:u w:val="none"/>
                <w:shd w:val="clear" w:color="auto" w:fill="auto"/>
              </w:rPr>
            </w:pPr>
            <w:r>
              <w:rPr>
                <w:rFonts w:hint="eastAsia" w:ascii="CESI仿宋-GB2312" w:hAnsi="CESI仿宋-GB2312" w:eastAsia="CESI仿宋-GB2312" w:cs="CESI仿宋-GB2312"/>
                <w:b/>
                <w:i w:val="0"/>
                <w:color w:val="000000"/>
                <w:kern w:val="0"/>
                <w:sz w:val="20"/>
                <w:szCs w:val="20"/>
                <w:u w:val="none"/>
                <w:shd w:val="clear" w:color="auto" w:fill="auto"/>
                <w:lang w:val="en-US" w:eastAsia="zh-CN" w:bidi="ar"/>
              </w:rPr>
              <w:t>道路</w:t>
            </w:r>
          </w:p>
        </w:tc>
        <w:tc>
          <w:tcPr>
            <w:tcW w:w="600" w:type="dxa"/>
            <w:tcBorders>
              <w:top w:val="single" w:color="000000" w:sz="4" w:space="0"/>
              <w:left w:val="single" w:color="000000" w:sz="4" w:space="0"/>
              <w:bottom w:val="single" w:color="000000" w:sz="4" w:space="0"/>
              <w:right w:val="single" w:color="000000" w:sz="4" w:space="0"/>
            </w:tcBorders>
            <w:shd w:val="clear" w:color="auto" w:fill="DCE6F2" w:themeFill="accent1" w:themeFillTint="32"/>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b/>
                <w:i w:val="0"/>
                <w:color w:val="000000"/>
                <w:sz w:val="20"/>
                <w:szCs w:val="20"/>
                <w:u w:val="none"/>
                <w:shd w:val="clear" w:color="auto" w:fill="auto"/>
              </w:rPr>
            </w:pPr>
            <w:r>
              <w:rPr>
                <w:rFonts w:hint="eastAsia" w:ascii="CESI仿宋-GB2312" w:hAnsi="CESI仿宋-GB2312" w:eastAsia="CESI仿宋-GB2312" w:cs="CESI仿宋-GB2312"/>
                <w:b/>
                <w:i w:val="0"/>
                <w:color w:val="000000"/>
                <w:kern w:val="0"/>
                <w:sz w:val="20"/>
                <w:szCs w:val="20"/>
                <w:u w:val="none"/>
                <w:shd w:val="clear" w:color="auto" w:fill="auto"/>
                <w:lang w:val="en-US" w:eastAsia="zh-CN" w:bidi="ar"/>
              </w:rPr>
              <w:t>给水</w:t>
            </w:r>
          </w:p>
        </w:tc>
        <w:tc>
          <w:tcPr>
            <w:tcW w:w="570" w:type="dxa"/>
            <w:tcBorders>
              <w:top w:val="single" w:color="000000" w:sz="4" w:space="0"/>
              <w:left w:val="single" w:color="000000" w:sz="4" w:space="0"/>
              <w:bottom w:val="single" w:color="000000" w:sz="4" w:space="0"/>
              <w:right w:val="single" w:color="000000" w:sz="4" w:space="0"/>
            </w:tcBorders>
            <w:shd w:val="clear" w:color="auto" w:fill="DCE6F2" w:themeFill="accent1" w:themeFillTint="32"/>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b/>
                <w:i w:val="0"/>
                <w:color w:val="000000"/>
                <w:sz w:val="20"/>
                <w:szCs w:val="20"/>
                <w:u w:val="none"/>
                <w:shd w:val="clear" w:color="auto" w:fill="auto"/>
              </w:rPr>
            </w:pPr>
            <w:r>
              <w:rPr>
                <w:rFonts w:hint="eastAsia" w:ascii="CESI仿宋-GB2312" w:hAnsi="CESI仿宋-GB2312" w:eastAsia="CESI仿宋-GB2312" w:cs="CESI仿宋-GB2312"/>
                <w:b/>
                <w:i w:val="0"/>
                <w:color w:val="000000"/>
                <w:kern w:val="0"/>
                <w:sz w:val="20"/>
                <w:szCs w:val="20"/>
                <w:u w:val="none"/>
                <w:shd w:val="clear" w:color="auto" w:fill="auto"/>
                <w:lang w:val="en-US" w:eastAsia="zh-CN" w:bidi="ar"/>
              </w:rPr>
              <w:t>雨水</w:t>
            </w:r>
          </w:p>
        </w:tc>
        <w:tc>
          <w:tcPr>
            <w:tcW w:w="600" w:type="dxa"/>
            <w:tcBorders>
              <w:top w:val="single" w:color="000000" w:sz="4" w:space="0"/>
              <w:left w:val="single" w:color="000000" w:sz="4" w:space="0"/>
              <w:bottom w:val="single" w:color="000000" w:sz="4" w:space="0"/>
              <w:right w:val="single" w:color="000000" w:sz="4" w:space="0"/>
            </w:tcBorders>
            <w:shd w:val="clear" w:color="auto" w:fill="DCE6F2" w:themeFill="accent1" w:themeFillTint="32"/>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b/>
                <w:i w:val="0"/>
                <w:color w:val="000000"/>
                <w:sz w:val="20"/>
                <w:szCs w:val="20"/>
                <w:u w:val="none"/>
                <w:shd w:val="clear" w:color="auto" w:fill="auto"/>
              </w:rPr>
            </w:pPr>
            <w:r>
              <w:rPr>
                <w:rFonts w:hint="eastAsia" w:ascii="CESI仿宋-GB2312" w:hAnsi="CESI仿宋-GB2312" w:eastAsia="CESI仿宋-GB2312" w:cs="CESI仿宋-GB2312"/>
                <w:b/>
                <w:i w:val="0"/>
                <w:color w:val="000000"/>
                <w:kern w:val="0"/>
                <w:sz w:val="20"/>
                <w:szCs w:val="20"/>
                <w:u w:val="none"/>
                <w:shd w:val="clear" w:color="auto" w:fill="auto"/>
                <w:lang w:val="en-US" w:eastAsia="zh-CN" w:bidi="ar"/>
              </w:rPr>
              <w:t>污水</w:t>
            </w:r>
          </w:p>
        </w:tc>
        <w:tc>
          <w:tcPr>
            <w:tcW w:w="600" w:type="dxa"/>
            <w:tcBorders>
              <w:top w:val="single" w:color="000000" w:sz="4" w:space="0"/>
              <w:left w:val="single" w:color="000000" w:sz="4" w:space="0"/>
              <w:bottom w:val="single" w:color="000000" w:sz="4" w:space="0"/>
              <w:right w:val="single" w:color="000000" w:sz="4" w:space="0"/>
            </w:tcBorders>
            <w:shd w:val="clear" w:color="auto" w:fill="DCE6F2" w:themeFill="accent1" w:themeFillTint="32"/>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b/>
                <w:i w:val="0"/>
                <w:color w:val="000000"/>
                <w:sz w:val="20"/>
                <w:szCs w:val="20"/>
                <w:u w:val="none"/>
                <w:shd w:val="clear" w:color="auto" w:fill="auto"/>
              </w:rPr>
            </w:pPr>
            <w:r>
              <w:rPr>
                <w:rFonts w:hint="eastAsia" w:ascii="CESI仿宋-GB2312" w:hAnsi="CESI仿宋-GB2312" w:eastAsia="CESI仿宋-GB2312" w:cs="CESI仿宋-GB2312"/>
                <w:b/>
                <w:i w:val="0"/>
                <w:color w:val="000000"/>
                <w:kern w:val="0"/>
                <w:sz w:val="20"/>
                <w:szCs w:val="20"/>
                <w:u w:val="none"/>
                <w:shd w:val="clear" w:color="auto" w:fill="auto"/>
                <w:lang w:val="en-US" w:eastAsia="zh-CN" w:bidi="ar"/>
              </w:rPr>
              <w:t>电力</w:t>
            </w:r>
          </w:p>
        </w:tc>
        <w:tc>
          <w:tcPr>
            <w:tcW w:w="555" w:type="dxa"/>
            <w:tcBorders>
              <w:top w:val="single" w:color="000000" w:sz="4" w:space="0"/>
              <w:left w:val="single" w:color="000000" w:sz="4" w:space="0"/>
              <w:bottom w:val="single" w:color="000000" w:sz="4" w:space="0"/>
              <w:right w:val="single" w:color="000000" w:sz="4" w:space="0"/>
            </w:tcBorders>
            <w:shd w:val="clear" w:color="auto" w:fill="DCE6F2" w:themeFill="accent1" w:themeFillTint="32"/>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b/>
                <w:i w:val="0"/>
                <w:color w:val="000000"/>
                <w:sz w:val="20"/>
                <w:szCs w:val="20"/>
                <w:u w:val="none"/>
                <w:shd w:val="clear" w:color="auto" w:fill="auto"/>
              </w:rPr>
            </w:pPr>
            <w:r>
              <w:rPr>
                <w:rFonts w:hint="eastAsia" w:ascii="CESI仿宋-GB2312" w:hAnsi="CESI仿宋-GB2312" w:eastAsia="CESI仿宋-GB2312" w:cs="CESI仿宋-GB2312"/>
                <w:b/>
                <w:i w:val="0"/>
                <w:color w:val="000000"/>
                <w:kern w:val="0"/>
                <w:sz w:val="20"/>
                <w:szCs w:val="20"/>
                <w:u w:val="none"/>
                <w:shd w:val="clear" w:color="auto" w:fill="auto"/>
                <w:lang w:val="en-US" w:eastAsia="zh-CN" w:bidi="ar"/>
              </w:rPr>
              <w:t>燃气</w:t>
            </w:r>
          </w:p>
        </w:tc>
        <w:tc>
          <w:tcPr>
            <w:tcW w:w="495" w:type="dxa"/>
            <w:tcBorders>
              <w:top w:val="single" w:color="000000" w:sz="4" w:space="0"/>
              <w:left w:val="single" w:color="000000" w:sz="4" w:space="0"/>
              <w:bottom w:val="single" w:color="000000" w:sz="4" w:space="0"/>
              <w:right w:val="single" w:color="000000" w:sz="4" w:space="0"/>
            </w:tcBorders>
            <w:shd w:val="clear" w:color="auto" w:fill="DCE6F2" w:themeFill="accent1" w:themeFillTint="32"/>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b/>
                <w:i w:val="0"/>
                <w:color w:val="000000"/>
                <w:sz w:val="20"/>
                <w:szCs w:val="20"/>
                <w:u w:val="none"/>
                <w:shd w:val="clear" w:color="auto" w:fill="auto"/>
              </w:rPr>
            </w:pPr>
            <w:r>
              <w:rPr>
                <w:rFonts w:hint="eastAsia" w:ascii="CESI仿宋-GB2312" w:hAnsi="CESI仿宋-GB2312" w:eastAsia="CESI仿宋-GB2312" w:cs="CESI仿宋-GB2312"/>
                <w:b/>
                <w:i w:val="0"/>
                <w:color w:val="000000"/>
                <w:kern w:val="0"/>
                <w:sz w:val="20"/>
                <w:szCs w:val="20"/>
                <w:u w:val="none"/>
                <w:shd w:val="clear" w:color="auto" w:fill="auto"/>
                <w:lang w:val="en-US" w:eastAsia="zh-CN" w:bidi="ar"/>
              </w:rPr>
              <w:t>热力</w:t>
            </w:r>
          </w:p>
        </w:tc>
        <w:tc>
          <w:tcPr>
            <w:tcW w:w="3166" w:type="dxa"/>
            <w:vMerge w:val="continue"/>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eastAsia" w:ascii="CESI仿宋-GB2312" w:hAnsi="CESI仿宋-GB2312" w:eastAsia="CESI仿宋-GB2312" w:cs="CESI仿宋-GB2312"/>
                <w:b/>
                <w:i w:val="0"/>
                <w:color w:val="000000"/>
                <w:sz w:val="20"/>
                <w:szCs w:val="20"/>
                <w:u w:val="none"/>
                <w:shd w:val="clear" w:color="auto" w:fill="auto"/>
              </w:rPr>
            </w:pPr>
          </w:p>
        </w:tc>
        <w:tc>
          <w:tcPr>
            <w:tcW w:w="2040" w:type="dxa"/>
            <w:vMerge w:val="continue"/>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eastAsia" w:ascii="CESI仿宋-GB2312" w:hAnsi="CESI仿宋-GB2312" w:eastAsia="CESI仿宋-GB2312" w:cs="CESI仿宋-GB2312"/>
                <w:b/>
                <w:i w:val="0"/>
                <w:color w:val="000000"/>
                <w:sz w:val="20"/>
                <w:szCs w:val="20"/>
                <w:u w:val="none"/>
                <w:shd w:val="clear" w:color="auto" w:fill="auto"/>
              </w:rPr>
            </w:pPr>
          </w:p>
        </w:tc>
        <w:tc>
          <w:tcPr>
            <w:tcW w:w="870" w:type="dxa"/>
            <w:vMerge w:val="continue"/>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eastAsia" w:ascii="CESI仿宋-GB2312" w:hAnsi="CESI仿宋-GB2312" w:eastAsia="CESI仿宋-GB2312" w:cs="CESI仿宋-GB2312"/>
                <w:b/>
                <w:i w:val="0"/>
                <w:color w:val="000000"/>
                <w:sz w:val="20"/>
                <w:szCs w:val="20"/>
                <w:u w:val="none"/>
                <w:shd w:val="clear" w:color="auto" w:fill="auto"/>
              </w:rPr>
            </w:pPr>
          </w:p>
        </w:tc>
        <w:tc>
          <w:tcPr>
            <w:tcW w:w="750" w:type="dxa"/>
            <w:vMerge w:val="continue"/>
            <w:tcBorders>
              <w:top w:val="single" w:color="000000" w:sz="8" w:space="0"/>
              <w:left w:val="single" w:color="000000" w:sz="4" w:space="0"/>
              <w:bottom w:val="single" w:color="000000" w:sz="4" w:space="0"/>
              <w:right w:val="single" w:color="000000" w:sz="4" w:space="0"/>
            </w:tcBorders>
            <w:shd w:val="clear" w:color="auto" w:fill="DCE6F2" w:themeFill="accent1" w:themeFillTint="32"/>
            <w:vAlign w:val="center"/>
          </w:tcPr>
          <w:p>
            <w:pPr>
              <w:jc w:val="center"/>
              <w:rPr>
                <w:rFonts w:hint="eastAsia" w:ascii="CESI仿宋-GB2312" w:hAnsi="CESI仿宋-GB2312" w:eastAsia="CESI仿宋-GB2312" w:cs="CESI仿宋-GB2312"/>
                <w:b/>
                <w:i w:val="0"/>
                <w:color w:val="000000"/>
                <w:sz w:val="20"/>
                <w:szCs w:val="20"/>
                <w:u w:val="none"/>
                <w:shd w:val="clear" w:color="auto" w:fill="auto"/>
              </w:rPr>
            </w:pPr>
          </w:p>
        </w:tc>
        <w:tc>
          <w:tcPr>
            <w:tcW w:w="1724" w:type="dxa"/>
            <w:vMerge w:val="continue"/>
            <w:tcBorders>
              <w:top w:val="single" w:color="000000" w:sz="8" w:space="0"/>
              <w:left w:val="single" w:color="000000" w:sz="4" w:space="0"/>
              <w:bottom w:val="single" w:color="000000" w:sz="4" w:space="0"/>
              <w:right w:val="single" w:color="000000" w:sz="8" w:space="0"/>
            </w:tcBorders>
            <w:shd w:val="clear" w:color="auto" w:fill="DCE6F2" w:themeFill="accent1" w:themeFillTint="32"/>
            <w:vAlign w:val="center"/>
          </w:tcPr>
          <w:p>
            <w:pPr>
              <w:jc w:val="center"/>
              <w:rPr>
                <w:rFonts w:hint="eastAsia" w:ascii="CESI仿宋-GB2312" w:hAnsi="CESI仿宋-GB2312" w:eastAsia="CESI仿宋-GB2312" w:cs="CESI仿宋-GB2312"/>
                <w:b/>
                <w:i w:val="0"/>
                <w:color w:val="000000"/>
                <w:sz w:val="20"/>
                <w:szCs w:val="20"/>
                <w:u w:val="none"/>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东城</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北汽越野车安置房（C地块、D地块）</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北汽集团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2032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西城</w:t>
            </w:r>
          </w:p>
        </w:tc>
        <w:tc>
          <w:tcPr>
            <w:tcW w:w="2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房山长阳0607地块</w:t>
            </w:r>
          </w:p>
        </w:tc>
        <w:tc>
          <w:tcPr>
            <w:tcW w:w="2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房山新城置业公司</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1250</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3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配套市政正常施工</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长阳南大街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主干路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2620</w:t>
            </w:r>
          </w:p>
        </w:tc>
        <w:tc>
          <w:tcPr>
            <w:tcW w:w="1724"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房山区城市管理委员会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金宁南大街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主干路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2090</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横四路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主干路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1090</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长韩路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次干路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1140</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规划一路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次干路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1390</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经二南路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次干路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1400</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规划二路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630</w:t>
            </w:r>
          </w:p>
        </w:tc>
        <w:tc>
          <w:tcPr>
            <w:tcW w:w="1724"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北京市房山新城置业有限责任公司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规划三路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1090</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规划四路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9800</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规划五路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280</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规划六路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1740</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规划七路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1170</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9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朝阳</w:t>
            </w:r>
          </w:p>
        </w:tc>
        <w:tc>
          <w:tcPr>
            <w:tcW w:w="2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朝阳区东坝车辆基地综合利用开发项目A002-1\A003-1</w:t>
            </w:r>
          </w:p>
        </w:tc>
        <w:tc>
          <w:tcPr>
            <w:tcW w:w="2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北京京投润德置业有限公司</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399</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编制中</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3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一级开发单位尚未完成周边配套市政建设</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阜滨路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北京京投兴朝置地有限公司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阜阳西街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次干路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安德大街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次干路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朝阳</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金盏七彩家园项目</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北京城建集团/北京市朝阳区保障性住房发展有限公司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编制中</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9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朝阳</w:t>
            </w:r>
          </w:p>
        </w:tc>
        <w:tc>
          <w:tcPr>
            <w:tcW w:w="2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朝阳区崔各庄乡黑桥村、南皋村棚户区改造土地开发项目30-L03-01地块R2二类居住用地、30-L03-03地块A62社区养老设施用地、30-L03-04地块A334基础教育用地、30-L03-05地块U12供电用地 （配建“保障性租赁住房”）</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北京营意房地产开发有限公司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90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编制中</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3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left"/>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一级开发单位尚未完成周边配套市政建设，且启动时间不确定；2、周边无排污条件，实施主体不明；3、电力方案由北小河北侧东苇10kv变电站引出，但跨河方案未定，实施主体未定；4、项目90%以上市政接口位置均位于东西北三条规划路上，规划路的图纸确定及实施时间对我项目能否准确接入及按时接通至关重要，目前风险较大</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规划东营南路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次干路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1500</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北京宝嘉恒基础设施投资有限公司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北京营意房地产开发有限公司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90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编制中</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规划摩奇饮料厂东路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主干路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1900</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北京宝嘉恒基础设施投资有限公司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北京营意房地产开发有限公司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90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编制中</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规划南皋中街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530</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中交沃地（北京）置业有限公司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4"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北京营意房地产开发有限公司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90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现状南皋路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370</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朝阳</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晨光家园C区</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北京住总公司/北京朝保发公司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784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朝阳</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太阳宫乡回迁安置房项目（太阳宫新安路6号院）</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北京新纪房地产开发有限责任公司/北京市朝阳区保障性住房发展有限公司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79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8</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朝阳</w:t>
            </w:r>
          </w:p>
        </w:tc>
        <w:tc>
          <w:tcPr>
            <w:tcW w:w="2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朝阳区小红门乡40#地绿隔产业项目</w:t>
            </w:r>
          </w:p>
        </w:tc>
        <w:tc>
          <w:tcPr>
            <w:tcW w:w="2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北京海宁皮革城有限公司</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1398</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编制中</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3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项目周边自来水未形成环状供水系统,项目周边的龙爪树路等级变更为城市主干路后，未变更实施主体，导致龙爪树路规划自来水管线未能随路实施，需确定实施主体变更、实施时间，项目周边红坊路规划自来水管线未实施，40#地项目只能采用临时措施供水；红坊路现状φ1400mm雨水管道是按旧有的规划标准实施的，而小红门七号路等支干路雨水管道都是按照现行规划标准实施的管径2800×1000mm的方涵，因此，雨水管线上游管大下游管小和倒坡，40#地项目目前只能采用临时措施解决雨水排放能力不足问题；给40#地项目供电的规划三营门变电站尚未开始建设。给40#地项目供暖的龙爪树路热力管线正在办理规划许可证，尚未开始建设。小红门二号路及其配套市政管线正在建设中，目前尚未完成。</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小红门二号路（6#路-7#路区段）</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616</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小红门乡人民政府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小红门七号路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611</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小红门乡人民政府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红坊路（通久路东延）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次干路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4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龙爪树路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次干路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公联公司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9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9</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海淀</w:t>
            </w:r>
          </w:p>
        </w:tc>
        <w:tc>
          <w:tcPr>
            <w:tcW w:w="2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海淀区温泉镇“一镇一园”中关村创客小镇二期项目</w:t>
            </w:r>
          </w:p>
        </w:tc>
        <w:tc>
          <w:tcPr>
            <w:tcW w:w="2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北京兴泉资本有限公司</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1348</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连村二街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次干路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1320</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北京实创科技园开发建设股份有限公司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连村三街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955</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北京实创科技园开发建设股份有限公司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翠湖东路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主干路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5300</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北京市公联投资管理有限公司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4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规划纵一路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237</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北京兴泉置业开发建设有限公司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海淀</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凤凰山庄项目</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北京海开控股（集团）股份有限公司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4870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海淀</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海淀上郡安置房</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海保发公司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1396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9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12</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海淀</w:t>
            </w:r>
          </w:p>
        </w:tc>
        <w:tc>
          <w:tcPr>
            <w:tcW w:w="2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海淀区中关村东升科技园园区集体土地租赁住房项目</w:t>
            </w:r>
          </w:p>
        </w:tc>
        <w:tc>
          <w:tcPr>
            <w:tcW w:w="2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北京市海淀区鹍鹏农工商公司</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1083</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3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自来水报装过程中经与自来水集团沟通B地块西侧后屯一号路规划有300管径自来水管线需要与项目正式水同步实施方可批复自来水方案及后续接通项目正式用水（项目正式水在后屯东路接入）。西侧后屯一号路实施主体为东升镇，目前已开展道路前期手续工作预计2023年初可以开展实施B地块周边道路及管线施工预计2023年6月完成，无法与租赁房项目同步交付使用。项目涉及北侧后屯中路半幅、后屯东路半幅、后屯一号路三条道路，市政基础设施建设为区财政资金，建设主体为北京市海淀区东升镇人民政府，由于立项批复前所发生费用无从列支，正在与上级单位协调项目立项前费用支付问题。</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后屯中路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283</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北京市海淀区东升镇人民政府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44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后屯一号路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209</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北京市海淀区东升镇人民政府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后屯东路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193</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北京市海淀区东升镇人民政府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79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13</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海淀</w:t>
            </w:r>
          </w:p>
        </w:tc>
        <w:tc>
          <w:tcPr>
            <w:tcW w:w="2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苏家坨镇集体租赁住房项目</w:t>
            </w:r>
          </w:p>
        </w:tc>
        <w:tc>
          <w:tcPr>
            <w:tcW w:w="2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北京市海淀区苏家坨镇合作经济联合社</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2074</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3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left"/>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1、外电源解决方案，恳请协调3-2街区3-2-031地块稻香湖110W规划变电站选址落地，解决本区域内供电路径及用电需求；目前经测绘，场地条件满足规划落地要求。同时，恳请协调加快变电站建设。</w:t>
            </w:r>
            <w:r>
              <w:rPr>
                <w:rFonts w:hint="eastAsia" w:ascii="CESI仿宋-GB2312" w:hAnsi="CESI仿宋-GB2312" w:eastAsia="CESI仿宋-GB2312" w:cs="CESI仿宋-GB2312"/>
                <w:i w:val="0"/>
                <w:color w:val="000000"/>
                <w:kern w:val="0"/>
                <w:sz w:val="20"/>
                <w:szCs w:val="20"/>
                <w:u w:val="none"/>
                <w:lang w:val="en-US" w:eastAsia="zh-CN" w:bidi="ar"/>
              </w:rPr>
              <w:br w:type="textWrapping"/>
            </w:r>
            <w:r>
              <w:rPr>
                <w:rFonts w:hint="eastAsia" w:ascii="CESI仿宋-GB2312" w:hAnsi="CESI仿宋-GB2312" w:eastAsia="CESI仿宋-GB2312" w:cs="CESI仿宋-GB2312"/>
                <w:i w:val="0"/>
                <w:color w:val="000000"/>
                <w:kern w:val="0"/>
                <w:sz w:val="20"/>
                <w:szCs w:val="20"/>
                <w:u w:val="none"/>
                <w:lang w:val="en-US" w:eastAsia="zh-CN" w:bidi="ar"/>
              </w:rPr>
              <w:t>2、规划温泉地表水厂建设进度需加快；</w:t>
            </w:r>
            <w:r>
              <w:rPr>
                <w:rFonts w:hint="eastAsia" w:ascii="CESI仿宋-GB2312" w:hAnsi="CESI仿宋-GB2312" w:eastAsia="CESI仿宋-GB2312" w:cs="CESI仿宋-GB2312"/>
                <w:i w:val="0"/>
                <w:color w:val="000000"/>
                <w:kern w:val="0"/>
                <w:sz w:val="20"/>
                <w:szCs w:val="20"/>
                <w:u w:val="none"/>
                <w:lang w:val="en-US" w:eastAsia="zh-CN" w:bidi="ar"/>
              </w:rPr>
              <w:br w:type="textWrapping"/>
            </w:r>
            <w:r>
              <w:rPr>
                <w:rFonts w:hint="eastAsia" w:ascii="CESI仿宋-GB2312" w:hAnsi="CESI仿宋-GB2312" w:eastAsia="CESI仿宋-GB2312" w:cs="CESI仿宋-GB2312"/>
                <w:i w:val="0"/>
                <w:color w:val="000000"/>
                <w:kern w:val="0"/>
                <w:sz w:val="20"/>
                <w:szCs w:val="20"/>
                <w:u w:val="none"/>
                <w:lang w:val="en-US" w:eastAsia="zh-CN" w:bidi="ar"/>
              </w:rPr>
              <w:t>3、供水报装：自来水集团客服部明确目前阶段无法进行小市政施工图纸审图，须大市政道路实施完成后，再进行集租房项目供水报装程序。</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翠湖科技园稻香园中路（稻香园南街-翠湖南路）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次干路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733</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北京实创科技园开发建设股份有限公司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翠湖科技园稻香园南街（温阳路-稻香园中路）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次干路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607</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北京实创科技园开发建设股份有限公司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6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科技园纵十路（稻香园中街至稻香园南街）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369</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北京市海淀区苏家坨镇合作经济联合社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科技园横二路（温阳路至科技园纵十二路）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895</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北京市海淀区苏家坨镇合作经济联合社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丰台</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丰台区高立庄科技商务办公区1、2号办公楼及3号酒店楼转化集体土地租赁住房项目</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北京高鑫投资管理公司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3299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丰台</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丰台区丽泽金融商务区南区D-07、D-08地块F3其他类多功能用地服务型公寓楼项目</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北京开创金润置业有限公司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1482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2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丰台</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北京市丰台区卢沟桥街道大井新村三期土地一级开发2502-0030、2505-0031地块F81绿隔产业用地、R2二类居住用地（配建“保障性租赁住房”）项目</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北京城建兴华地产有限公司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164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丰台</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郭公庄中街18号院5号楼改建租赁住房项目</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北京庆冠寓商业运营管理有限公司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745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丰台</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丰台区卢沟桥城北路6号用地丰台建设者之家</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北京建工恒兴置业集团有限责任公司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2313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编制中</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配套市政正常施工</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19</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丰台</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王佐镇庄户村回迁房项目改造</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北京市丰台区城市建设综合开发集团有限公司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569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正在报装正式电</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丰台</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成寿寺村集体租赁住房项目</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北京金城源投资管理公司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901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21</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丰台</w:t>
            </w:r>
          </w:p>
        </w:tc>
        <w:tc>
          <w:tcPr>
            <w:tcW w:w="2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丰台区南苑乡果园村集体土地租赁住房项目</w:t>
            </w:r>
          </w:p>
        </w:tc>
        <w:tc>
          <w:tcPr>
            <w:tcW w:w="2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北京鑫福海工贸集团</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478</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3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配套市政正常施工</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石榴庄路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次干路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128</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已建成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石油东侧路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次干路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95</w:t>
            </w:r>
          </w:p>
        </w:tc>
        <w:tc>
          <w:tcPr>
            <w:tcW w:w="1724"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北京鑫福海工贸集团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建欣苑北路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110</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石景山</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石景山区重大项目应急保障用房工程</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北京万商投资发展集团有限公司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970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配套市政正常施工</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北京京石建业建设工程有限公司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23</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石景山</w:t>
            </w:r>
          </w:p>
        </w:tc>
        <w:tc>
          <w:tcPr>
            <w:tcW w:w="2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五里坨建设组团二1601-053地块改建公寓项目</w:t>
            </w:r>
          </w:p>
        </w:tc>
        <w:tc>
          <w:tcPr>
            <w:tcW w:w="2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北京市燕景保障性住房建设投资有限公司</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1800</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3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西侧市政路尚未实施，需变更给水、污水、雨水、燃气市政接驳方案。</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五里坨二号路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475</w:t>
            </w:r>
          </w:p>
        </w:tc>
        <w:tc>
          <w:tcPr>
            <w:tcW w:w="1724"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北京远恒置业有限公司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五里坨三号路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596</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五里坨二街（东段）</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230</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石景山</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苹果园19号院项目（兵工院项目）</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建信住房服务（北京）有限责任公司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60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不涉及</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石景山</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石景山区八宝山集体租赁住房项目</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北京金宝山投资管理公司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414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石景山</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石景山区五里坨集体租赁住房项目</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北京兴盛恒泰投资管理公司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335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9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27</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石景山</w:t>
            </w:r>
          </w:p>
        </w:tc>
        <w:tc>
          <w:tcPr>
            <w:tcW w:w="2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石景山区古城集体租赁住房项目</w:t>
            </w:r>
          </w:p>
        </w:tc>
        <w:tc>
          <w:tcPr>
            <w:tcW w:w="2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北京古城泰然投资管理公司</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405</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石景山园南区南二街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次干路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30</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北京鸿盛泰瑞市政工程有限公司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石景山园南区西一路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20</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北京古城泰然投资管理公司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顺义</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仁和镇项目</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北京城建兴顺房地产开发有限公司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6471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9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29</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顺义</w:t>
            </w:r>
          </w:p>
        </w:tc>
        <w:tc>
          <w:tcPr>
            <w:tcW w:w="2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顺义区樱花园小区房屋产权置换A片区</w:t>
            </w:r>
          </w:p>
        </w:tc>
        <w:tc>
          <w:tcPr>
            <w:tcW w:w="2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北京中铁诺德晨兴房地产开发有限公司</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6618</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3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配套市政正常施工</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北河一路（通怀路～龙北二街）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1355</w:t>
            </w:r>
          </w:p>
        </w:tc>
        <w:tc>
          <w:tcPr>
            <w:tcW w:w="1724"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北京中铁诺德晨兴房地产开发有限公司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北河三路北半幅（龙北四街～龙北六街）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433</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龙北一街（龙塘路～北河二路）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387</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龙北三街（龙塘路～北河二路）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416</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龙北五街（龙塘路～北河三路）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606</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北河一路（龙北三街～龙北五街）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517</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北河三路南半幅（龙北四街～龙北六街）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433</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北河五路（龙北四街～龙北六街）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434</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龙北五街（北河三路～四纬路）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550</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9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30</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顺义</w:t>
            </w:r>
          </w:p>
        </w:tc>
        <w:tc>
          <w:tcPr>
            <w:tcW w:w="2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顺义区杨镇棚户区改造土地开发A片区项目</w:t>
            </w:r>
          </w:p>
        </w:tc>
        <w:tc>
          <w:tcPr>
            <w:tcW w:w="2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北京中建京东置业有限公司</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6957</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3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配套市政正常施工</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振杨北大街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主干路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823</w:t>
            </w:r>
          </w:p>
        </w:tc>
        <w:tc>
          <w:tcPr>
            <w:tcW w:w="1724"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顺义区城市管理委员会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富杨路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次干路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941</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瑞杨路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次干路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792</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杨安街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807</w:t>
            </w:r>
          </w:p>
        </w:tc>
        <w:tc>
          <w:tcPr>
            <w:tcW w:w="1724"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北京中建京东置业有限公司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杨宁街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842</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杨平街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861</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9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31</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顺义</w:t>
            </w:r>
          </w:p>
        </w:tc>
        <w:tc>
          <w:tcPr>
            <w:tcW w:w="2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顺义区杨镇棚户区改造土地开发B片区项目</w:t>
            </w:r>
          </w:p>
        </w:tc>
        <w:tc>
          <w:tcPr>
            <w:tcW w:w="2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北京中建京东置业有限公司</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886</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3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配套市政正常施工</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振杨北大街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主干路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769</w:t>
            </w:r>
          </w:p>
        </w:tc>
        <w:tc>
          <w:tcPr>
            <w:tcW w:w="1724"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顺义区城市管理委员会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木北路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主干路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751</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杨安街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229</w:t>
            </w:r>
          </w:p>
        </w:tc>
        <w:tc>
          <w:tcPr>
            <w:tcW w:w="1724"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北京中建京东置业有限公司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杨宁街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273</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杨平街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579</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振杨西路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670</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9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32</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顺义</w:t>
            </w:r>
          </w:p>
        </w:tc>
        <w:tc>
          <w:tcPr>
            <w:tcW w:w="2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顺义区北石槽镇东石槽村棚户区改造土地开发项目</w:t>
            </w:r>
          </w:p>
        </w:tc>
        <w:tc>
          <w:tcPr>
            <w:tcW w:w="2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北京首创中北基础设施投资有限公司</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692</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编制中</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3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配套市政正常施工</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东石槽路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210</w:t>
            </w:r>
          </w:p>
        </w:tc>
        <w:tc>
          <w:tcPr>
            <w:tcW w:w="1724"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北京首创中北基础设施投资有限公司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盈翠路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210</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清渠街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130</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9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33</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顺义</w:t>
            </w:r>
          </w:p>
        </w:tc>
        <w:tc>
          <w:tcPr>
            <w:tcW w:w="2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顺义区仁和镇河南村集体土地建设租赁住房项目</w:t>
            </w:r>
          </w:p>
        </w:tc>
        <w:tc>
          <w:tcPr>
            <w:tcW w:w="2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北京顺毓通房地产开发有限公司</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950</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编制中</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配套市政正常施工</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港馨北街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港馨中路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通州</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于家务乡北京诚信发塑钢门窗有限公司4#，5#厂房改建租赁住房</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北京诚信发塑钢门窗有限公司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80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通州</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后北营家园一期</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北京潞城安寓置业有限公司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284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通州</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后北营家园二期</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北京潞城安寓置业有限公司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330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通州</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召里家园</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北京潞城安寓置业有限公司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252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通州</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孙各庄家园</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北京潞城安寓置业有限公司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39</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通州</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紫运南里小区</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北京潞城安寓置业有限公司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110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40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通州</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古城小区</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北京潞城安寓置业有限公司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102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41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通州</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堡辛小区</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北京潞城安寓置业有限公司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206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42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通州</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通州西集重大活动应急场所暨保租房工程（临建）</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首钢集团</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43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通州</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通州西集重大活动应急场所暨保租房工程</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北京首钢二通建设投资有限公司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5000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44</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通州</w:t>
            </w:r>
          </w:p>
        </w:tc>
        <w:tc>
          <w:tcPr>
            <w:tcW w:w="2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通州区张湾镇村、立禅庵村、唐小庄、施园、宽街及南许场村棚户区改造一片区项目（安置房地块）</w:t>
            </w:r>
          </w:p>
        </w:tc>
        <w:tc>
          <w:tcPr>
            <w:tcW w:w="2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北京市通州区住房保障事务中心</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5464</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编制中</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3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配套市政正常施工</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施园东路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950</w:t>
            </w:r>
          </w:p>
        </w:tc>
        <w:tc>
          <w:tcPr>
            <w:tcW w:w="1724"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通投公司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张湾村中路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320</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施园中二街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770</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施园东一路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320</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施园中一路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1090</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施园北街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800</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施园中一路北段</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820</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施园中一街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640</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施园中三街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240</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施园南街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次干路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1260</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暂定通投公司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施园街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主干路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1200</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城管委、北投集团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施园西路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次干路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840</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暂定通投公司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施园中二路（施园南街~张家湾大街）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次干路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830</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暂定通投公司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张采路 （施园南街-萧太后河）</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主干路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1840</w:t>
            </w:r>
          </w:p>
        </w:tc>
        <w:tc>
          <w:tcPr>
            <w:tcW w:w="1724"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城管委、北投集团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2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张家湾大街 （东六环西侧路-垂柳路）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主干路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1960</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9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45</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通州</w:t>
            </w:r>
          </w:p>
        </w:tc>
        <w:tc>
          <w:tcPr>
            <w:tcW w:w="2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漷县镇集体土地租赁住房项目</w:t>
            </w:r>
          </w:p>
        </w:tc>
        <w:tc>
          <w:tcPr>
            <w:tcW w:w="2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镇联营公司与通投公司成立的合作公司</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2142</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编制中</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漷兴北四街（漷城西一路—吴东路）</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580</w:t>
            </w:r>
          </w:p>
        </w:tc>
        <w:tc>
          <w:tcPr>
            <w:tcW w:w="1724"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翟马路（漷马路—漷兴北四街）</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360</w:t>
            </w:r>
          </w:p>
        </w:tc>
        <w:tc>
          <w:tcPr>
            <w:tcW w:w="1724"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46</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通州</w:t>
            </w:r>
          </w:p>
        </w:tc>
        <w:tc>
          <w:tcPr>
            <w:tcW w:w="2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通州区梨园镇大稿村集体土地租赁住房项目</w:t>
            </w:r>
          </w:p>
        </w:tc>
        <w:tc>
          <w:tcPr>
            <w:tcW w:w="2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北京市通州区梨园镇大稿村经济合作社</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1349</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编制中</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3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配套市政正常施工</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京洲南大街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主干路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1197</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市政管委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京洲西路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276</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市政管委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京洲中路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268</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市政管委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京洲南街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次干路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1271</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市政管委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47</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大兴</w:t>
            </w:r>
          </w:p>
        </w:tc>
        <w:tc>
          <w:tcPr>
            <w:tcW w:w="2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大兴地块重大活动应急场所项目临时应急用房</w:t>
            </w:r>
          </w:p>
        </w:tc>
        <w:tc>
          <w:tcPr>
            <w:tcW w:w="2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北京新航城控股有限公司</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5038</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开泰街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683</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嘉平路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613</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李各庄路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278</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48</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大兴</w:t>
            </w:r>
          </w:p>
        </w:tc>
        <w:tc>
          <w:tcPr>
            <w:tcW w:w="2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大兴区西红门镇2号地小B（2-004）地块F81绿隔产业用地集体经营性建设用地项目</w:t>
            </w:r>
          </w:p>
        </w:tc>
        <w:tc>
          <w:tcPr>
            <w:tcW w:w="2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北京恒兴博达房地产开发有限公司</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2683</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不涉及</w:t>
            </w:r>
          </w:p>
        </w:tc>
        <w:tc>
          <w:tcPr>
            <w:tcW w:w="3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规划三路、规划五路尚未实施，水、电均采取临时措施，</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规划三路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规划五路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79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49</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房山</w:t>
            </w:r>
          </w:p>
        </w:tc>
        <w:tc>
          <w:tcPr>
            <w:tcW w:w="2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房山区拱辰街道FS00-0111-0017、0019地块项目（配建“保障性租赁住房”）</w:t>
            </w:r>
          </w:p>
        </w:tc>
        <w:tc>
          <w:tcPr>
            <w:tcW w:w="2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北京智地兴顺房地产开发有限公司</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166</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编制中</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3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玉竹东路、规划二街、竹园东街、规划一街尚未建设。</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长虹东路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主干路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195</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房山区城市管理委员会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阳光北大街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主干路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215</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房山区城市管理委员会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玉竹东路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195</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房山区城市管理委员会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规划二街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215</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房山区城市管理委员会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竹园东街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215</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房山区城市管理委员会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规划一街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215</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房山区城市管理委员会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房山</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轨道交通房山线长阳镇军留庄村定向安置用房项目</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北京长阳兴业投资发展有限责任公司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怡和北路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1300</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长阳镇政府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房山</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房山区京石客运专线张家场村定向安置用房项目</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北京长阳兴业投资发展有限责任公司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怡和南路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1300</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长阳镇政府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房山</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房山区长阳镇杨庄子村定向安置用房项目</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北京长阳兴业投资发展有限责任公司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长政南街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1200</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长阳兴业投资发展有限公司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房山</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房山区长阳二村、篱笆房一、二村回迁定向安置房项目</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北京长阳兴业投资发展有限责任公司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长兴大街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次干路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360</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长阳兴业投资发展有限公司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54</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房山</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房山区长阳镇稻田村回迁安置用房项目</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北京长阳兴业投资发展有限责任公司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391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长韩路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次干路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818</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长阳镇政府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55</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房山</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长阳镇金域缇香项目</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北京万筑房地产开发有限公司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房山</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轨道交通房山线西潞段东沿村定向安置房项目（西潞街道前沿村部分）</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北京西潞东方投资管理有限公司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42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东沿村规划路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1200</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北京西潞东方投资管理有限公司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房山</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房山区窦店镇（沁园春景二期）居住项目</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北京城建和泰房地产开发有限公司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房山</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阎村临建项目</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房山区卫生健康委员会</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2447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配套市政正常施工</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59</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门头沟</w:t>
            </w:r>
          </w:p>
        </w:tc>
        <w:tc>
          <w:tcPr>
            <w:tcW w:w="2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北京市门头沟区永定镇MCO0-0605-0002、0005等地块R2二类居住用地(配建“保障性租赁住房”)项目(A-2#保障性租赁住房)</w:t>
            </w:r>
          </w:p>
        </w:tc>
        <w:tc>
          <w:tcPr>
            <w:tcW w:w="2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北京金水慧业房地产开发有限公司</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94</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编制中</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3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配套市政正常施工</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西苑路（半幅）</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主干路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5000</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银盛北路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500</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迎宾东街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500</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玉带西街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500</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四道桥路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500</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0" w:hRule="atLeast"/>
        </w:trPr>
        <w:tc>
          <w:tcPr>
            <w:tcW w:w="79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60</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门头沟</w:t>
            </w:r>
          </w:p>
        </w:tc>
        <w:tc>
          <w:tcPr>
            <w:tcW w:w="2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北京市门头沟区永定镇MC00-0605-0001、0003等地块R2二类居住用地（配建“保障性租赁住房”）项目</w:t>
            </w:r>
          </w:p>
        </w:tc>
        <w:tc>
          <w:tcPr>
            <w:tcW w:w="2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北京慧茂置业有限公司</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76</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编制中</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3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配套市政正常施工</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四道桥路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500</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迎宾东街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500</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迎宾大街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500</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银盛路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500</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61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门头沟</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军庄镇临建项目</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门头沟区重大建设项目中心</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1040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9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62</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门头沟</w:t>
            </w:r>
          </w:p>
        </w:tc>
        <w:tc>
          <w:tcPr>
            <w:tcW w:w="2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门头沟区永定镇租赁房项目</w:t>
            </w:r>
          </w:p>
        </w:tc>
        <w:tc>
          <w:tcPr>
            <w:tcW w:w="2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北京门城永兴置业有限公司</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1262</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3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配套市政正常施工</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京原路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次干路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906</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北京市门头沟区市政市容服务中心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新增支三路北延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193</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北京市门头沟区市政市容服务中心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新增支一路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次干路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64</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北京市门头沟区市政市容服务中心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79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63</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昌平</w:t>
            </w:r>
          </w:p>
        </w:tc>
        <w:tc>
          <w:tcPr>
            <w:tcW w:w="2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昌平区中关村生命科学园三期及“北四村”棚户区改造土地开发A地块CP02-0101-6006地块R2二类居住用地（配建“保障性租赁住房”）项目</w:t>
            </w:r>
          </w:p>
        </w:tc>
        <w:tc>
          <w:tcPr>
            <w:tcW w:w="2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北京兆昌房地产开发有限公司</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52</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配套市政正常施工</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二拨子横三路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1300</w:t>
            </w:r>
          </w:p>
        </w:tc>
        <w:tc>
          <w:tcPr>
            <w:tcW w:w="1724"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北京中关村生物医药产业投资发展有限公司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二拨子纵一路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2910</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二拨子纵二路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3960</w:t>
            </w:r>
          </w:p>
        </w:tc>
        <w:tc>
          <w:tcPr>
            <w:tcW w:w="172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9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64</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平谷</w:t>
            </w:r>
          </w:p>
        </w:tc>
        <w:tc>
          <w:tcPr>
            <w:tcW w:w="2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平谷区峪口镇峪口村集体土地租赁住房项目</w:t>
            </w:r>
          </w:p>
        </w:tc>
        <w:tc>
          <w:tcPr>
            <w:tcW w:w="2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北京燕谷和峪房地产开发有限公司</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2200</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峪蔡路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主干路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3542</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集租房北侧路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264</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西梨路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937</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65</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怀柔</w:t>
            </w:r>
          </w:p>
        </w:tc>
        <w:tc>
          <w:tcPr>
            <w:tcW w:w="2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怀北庄村民自建住宅楼</w:t>
            </w:r>
          </w:p>
        </w:tc>
        <w:tc>
          <w:tcPr>
            <w:tcW w:w="2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北京市怀柔区怀北镇怀北庄村村民委员会</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204</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规划支九路（东侧）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330</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北京怀筑置地有限公司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怀丰公路东侧路（西侧）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次干路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1212</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怀柔区怀北镇人民政府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0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中国科学院南路（北侧）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597</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怀柔区怀北镇人民政府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66</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怀柔</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栖美园公寓改造项目</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北京雁栖房地产开发有限公司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238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雁栖大街（南侧）</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主干路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3000</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北京市长城伟业投资开发有限公司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67</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延庆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延庆辉煌国际度假区二期辉煌云栖谷职工宿舍及配套楼加层项目</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北京辉煌凯盛旅游产业有限公司</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68</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延庆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延庆区康庄镇大王庄村新型农村社区集体用地安置房项目</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北京市延庆区康庄镇大王庄村股份经济合作社</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70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69</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延庆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延庆区康庄镇小曹营村新型农村社区集体用地安置项目</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北京市延庆区康庄镇小曹营村村股份经济合作社</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现状路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9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70</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延庆</w:t>
            </w:r>
          </w:p>
        </w:tc>
        <w:tc>
          <w:tcPr>
            <w:tcW w:w="27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延庆区委党校宿舍项目</w:t>
            </w:r>
          </w:p>
        </w:tc>
        <w:tc>
          <w:tcPr>
            <w:tcW w:w="22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北京市延庆区机关事务管理服务中心</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102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庆园街、医孟路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次干路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北京市延庆区城市管理委员会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71</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lang w:eastAsia="zh-CN"/>
              </w:rPr>
            </w:pPr>
            <w:r>
              <w:rPr>
                <w:rFonts w:hint="eastAsia" w:ascii="CESI仿宋-GB2312" w:hAnsi="CESI仿宋-GB2312" w:eastAsia="CESI仿宋-GB2312" w:cs="CESI仿宋-GB2312"/>
                <w:i w:val="0"/>
                <w:color w:val="000000"/>
                <w:sz w:val="20"/>
                <w:szCs w:val="20"/>
                <w:u w:val="none"/>
                <w:lang w:eastAsia="zh-CN"/>
              </w:rPr>
              <w:t>经开区</w:t>
            </w:r>
          </w:p>
        </w:tc>
        <w:tc>
          <w:tcPr>
            <w:tcW w:w="2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瀛海镇集体经营性建设用地YZ00-0803-0012地块（经开区国际人才社区1号地块）项目</w:t>
            </w:r>
          </w:p>
        </w:tc>
        <w:tc>
          <w:tcPr>
            <w:tcW w:w="2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北京海创英才安居置业有限公司</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304</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否</w:t>
            </w:r>
          </w:p>
        </w:tc>
        <w:tc>
          <w:tcPr>
            <w:tcW w:w="3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项目北侧瀛元路、西侧瀛达路、东侧瀛坤路均未完成施工；给水、雨水、污水、中水、燃气、电力均未实施，须加大建设进度</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瀛元路（北）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瀛达路（西）</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瀛坤路（东）</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瀛成路（南）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72</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lang w:eastAsia="zh-CN"/>
              </w:rPr>
            </w:pPr>
            <w:r>
              <w:rPr>
                <w:rFonts w:hint="eastAsia" w:ascii="CESI仿宋-GB2312" w:hAnsi="CESI仿宋-GB2312" w:eastAsia="CESI仿宋-GB2312" w:cs="CESI仿宋-GB2312"/>
                <w:i w:val="0"/>
                <w:color w:val="000000"/>
                <w:sz w:val="20"/>
                <w:szCs w:val="20"/>
                <w:u w:val="none"/>
                <w:lang w:eastAsia="zh-CN"/>
              </w:rPr>
              <w:t>经开区</w:t>
            </w:r>
          </w:p>
        </w:tc>
        <w:tc>
          <w:tcPr>
            <w:tcW w:w="2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亦庄新城国际人才创新基地1号地（D2）改造工程</w:t>
            </w:r>
          </w:p>
        </w:tc>
        <w:tc>
          <w:tcPr>
            <w:tcW w:w="2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北京博大新元房地产开发有限公司</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234</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辛房路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3500</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景盛中街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351</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环景西一路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540</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待命名未移交道路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317</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73</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lang w:eastAsia="zh-CN"/>
              </w:rPr>
            </w:pPr>
            <w:r>
              <w:rPr>
                <w:rFonts w:hint="eastAsia" w:ascii="CESI仿宋-GB2312" w:hAnsi="CESI仿宋-GB2312" w:eastAsia="CESI仿宋-GB2312" w:cs="CESI仿宋-GB2312"/>
                <w:i w:val="0"/>
                <w:color w:val="000000"/>
                <w:sz w:val="20"/>
                <w:szCs w:val="20"/>
                <w:u w:val="none"/>
                <w:lang w:eastAsia="zh-CN"/>
              </w:rPr>
              <w:t>经开区</w:t>
            </w:r>
          </w:p>
        </w:tc>
        <w:tc>
          <w:tcPr>
            <w:tcW w:w="27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亦庄新城国际人才创新基地1号地（E2）改造工程</w:t>
            </w:r>
          </w:p>
        </w:tc>
        <w:tc>
          <w:tcPr>
            <w:tcW w:w="2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北京博大新元房地产开发有限公司</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2576</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已完成</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是</w:t>
            </w:r>
          </w:p>
        </w:tc>
        <w:tc>
          <w:tcPr>
            <w:tcW w:w="3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无</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辛房路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3500</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景盛中街</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351</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环景西一路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540</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79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7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3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CESI仿宋-GB2312" w:hAnsi="CESI仿宋-GB2312" w:eastAsia="CESI仿宋-GB2312" w:cs="CESI仿宋-GB2312"/>
                <w:i w:val="0"/>
                <w:color w:val="000000"/>
                <w:sz w:val="20"/>
                <w:szCs w:val="20"/>
                <w:u w:val="none"/>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待命名未移交道路</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支路</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317</w:t>
            </w:r>
          </w:p>
        </w:tc>
        <w:tc>
          <w:tcPr>
            <w:tcW w:w="1724"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0"/>
                <w:szCs w:val="20"/>
                <w:u w:val="none"/>
              </w:rPr>
            </w:pPr>
            <w:r>
              <w:rPr>
                <w:rFonts w:hint="eastAsia" w:ascii="CESI仿宋-GB2312" w:hAnsi="CESI仿宋-GB2312" w:eastAsia="CESI仿宋-GB2312" w:cs="CESI仿宋-GB2312"/>
                <w:i w:val="0"/>
                <w:color w:val="000000"/>
                <w:kern w:val="0"/>
                <w:sz w:val="20"/>
                <w:szCs w:val="20"/>
                <w:u w:val="none"/>
                <w:lang w:val="en-US" w:eastAsia="zh-CN" w:bidi="ar"/>
              </w:rPr>
              <w:t>未确定</w:t>
            </w:r>
          </w:p>
        </w:tc>
      </w:tr>
    </w:tbl>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tbl>
      <w:tblPr>
        <w:tblStyle w:val="18"/>
        <w:tblW w:w="2047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5"/>
        <w:gridCol w:w="960"/>
        <w:gridCol w:w="5595"/>
        <w:gridCol w:w="5564"/>
        <w:gridCol w:w="1335"/>
        <w:gridCol w:w="1335"/>
        <w:gridCol w:w="1350"/>
        <w:gridCol w:w="1365"/>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140" w:type="dxa"/>
            <w:gridSpan w:val="3"/>
            <w:tcBorders>
              <w:top w:val="nil"/>
              <w:left w:val="nil"/>
              <w:bottom w:val="nil"/>
              <w:right w:val="nil"/>
            </w:tcBorders>
            <w:shd w:val="clear" w:color="auto" w:fill="auto"/>
            <w:noWrap/>
            <w:vAlign w:val="bottom"/>
          </w:tcPr>
          <w:p>
            <w:pPr>
              <w:ind w:left="0" w:leftChars="0" w:firstLine="0" w:firstLineChars="0"/>
              <w:jc w:val="both"/>
              <w:rPr>
                <w:rFonts w:hint="eastAsia" w:ascii="宋体" w:hAnsi="宋体" w:eastAsia="宋体" w:cs="宋体"/>
                <w:i w:val="0"/>
                <w:color w:val="000000"/>
                <w:sz w:val="22"/>
                <w:szCs w:val="22"/>
                <w:u w:val="none"/>
              </w:rPr>
            </w:pPr>
            <w:r>
              <w:rPr>
                <w:rFonts w:hint="eastAsia" w:ascii="CESI黑体-GB2312" w:hAnsi="CESI黑体-GB2312" w:eastAsia="CESI黑体-GB2312" w:cs="CESI黑体-GB2312"/>
                <w:i w:val="0"/>
                <w:color w:val="000000"/>
                <w:kern w:val="0"/>
                <w:sz w:val="32"/>
                <w:szCs w:val="32"/>
                <w:u w:val="none"/>
                <w:lang w:val="en-US" w:eastAsia="zh-CN" w:bidi="ar"/>
              </w:rPr>
              <w:t>京建发〔2022〕441号附件4</w:t>
            </w:r>
          </w:p>
        </w:tc>
        <w:tc>
          <w:tcPr>
            <w:tcW w:w="5564" w:type="dxa"/>
            <w:tcBorders>
              <w:top w:val="nil"/>
              <w:left w:val="nil"/>
              <w:bottom w:val="nil"/>
              <w:right w:val="nil"/>
            </w:tcBorders>
            <w:shd w:val="clear" w:color="auto" w:fill="auto"/>
            <w:noWrap/>
            <w:vAlign w:val="bottom"/>
          </w:tcPr>
          <w:p>
            <w:pPr>
              <w:jc w:val="center"/>
              <w:rPr>
                <w:rFonts w:hint="eastAsia" w:ascii="宋体" w:hAnsi="宋体" w:eastAsia="宋体" w:cs="宋体"/>
                <w:i w:val="0"/>
                <w:color w:val="000000"/>
                <w:sz w:val="22"/>
                <w:szCs w:val="22"/>
                <w:u w:val="none"/>
              </w:rPr>
            </w:pPr>
          </w:p>
        </w:tc>
        <w:tc>
          <w:tcPr>
            <w:tcW w:w="1335" w:type="dxa"/>
            <w:tcBorders>
              <w:top w:val="nil"/>
              <w:left w:val="nil"/>
              <w:bottom w:val="nil"/>
              <w:right w:val="nil"/>
            </w:tcBorders>
            <w:shd w:val="clear" w:color="auto" w:fill="auto"/>
            <w:noWrap/>
            <w:vAlign w:val="bottom"/>
          </w:tcPr>
          <w:p>
            <w:pPr>
              <w:jc w:val="center"/>
              <w:rPr>
                <w:rFonts w:hint="eastAsia" w:ascii="宋体" w:hAnsi="宋体" w:eastAsia="宋体" w:cs="宋体"/>
                <w:i w:val="0"/>
                <w:color w:val="000000"/>
                <w:sz w:val="22"/>
                <w:szCs w:val="22"/>
                <w:u w:val="none"/>
              </w:rPr>
            </w:pPr>
          </w:p>
        </w:tc>
        <w:tc>
          <w:tcPr>
            <w:tcW w:w="1335" w:type="dxa"/>
            <w:tcBorders>
              <w:top w:val="nil"/>
              <w:left w:val="nil"/>
              <w:bottom w:val="nil"/>
              <w:right w:val="nil"/>
            </w:tcBorders>
            <w:shd w:val="clear" w:color="auto" w:fill="auto"/>
            <w:noWrap/>
            <w:vAlign w:val="bottom"/>
          </w:tcPr>
          <w:p>
            <w:pPr>
              <w:jc w:val="center"/>
              <w:rPr>
                <w:rFonts w:hint="eastAsia" w:ascii="宋体" w:hAnsi="宋体" w:eastAsia="宋体" w:cs="宋体"/>
                <w:i w:val="0"/>
                <w:color w:val="000000"/>
                <w:sz w:val="22"/>
                <w:szCs w:val="22"/>
                <w:u w:val="none"/>
              </w:rPr>
            </w:pPr>
          </w:p>
        </w:tc>
        <w:tc>
          <w:tcPr>
            <w:tcW w:w="1350" w:type="dxa"/>
            <w:tcBorders>
              <w:top w:val="nil"/>
              <w:left w:val="nil"/>
              <w:bottom w:val="nil"/>
              <w:right w:val="nil"/>
            </w:tcBorders>
            <w:shd w:val="clear" w:color="auto" w:fill="auto"/>
            <w:noWrap/>
            <w:vAlign w:val="bottom"/>
          </w:tcPr>
          <w:p>
            <w:pPr>
              <w:jc w:val="center"/>
              <w:rPr>
                <w:rFonts w:hint="eastAsia" w:ascii="宋体" w:hAnsi="宋体" w:eastAsia="宋体" w:cs="宋体"/>
                <w:i w:val="0"/>
                <w:color w:val="000000"/>
                <w:sz w:val="22"/>
                <w:szCs w:val="22"/>
                <w:u w:val="none"/>
              </w:rPr>
            </w:pPr>
          </w:p>
        </w:tc>
        <w:tc>
          <w:tcPr>
            <w:tcW w:w="1365" w:type="dxa"/>
            <w:tcBorders>
              <w:top w:val="nil"/>
              <w:left w:val="nil"/>
              <w:bottom w:val="nil"/>
              <w:right w:val="nil"/>
            </w:tcBorders>
            <w:shd w:val="clear" w:color="auto" w:fill="auto"/>
            <w:noWrap/>
            <w:vAlign w:val="bottom"/>
          </w:tcPr>
          <w:p>
            <w:pPr>
              <w:jc w:val="center"/>
              <w:rPr>
                <w:rFonts w:hint="eastAsia" w:ascii="宋体" w:hAnsi="宋体" w:eastAsia="宋体" w:cs="宋体"/>
                <w:i w:val="0"/>
                <w:color w:val="000000"/>
                <w:sz w:val="22"/>
                <w:szCs w:val="22"/>
                <w:u w:val="none"/>
              </w:rPr>
            </w:pPr>
          </w:p>
        </w:tc>
        <w:tc>
          <w:tcPr>
            <w:tcW w:w="2385" w:type="dxa"/>
            <w:tcBorders>
              <w:top w:val="nil"/>
              <w:left w:val="nil"/>
              <w:bottom w:val="nil"/>
              <w:right w:val="nil"/>
            </w:tcBorders>
            <w:shd w:val="clear" w:color="auto" w:fill="auto"/>
            <w:noWrap/>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20474" w:type="dxa"/>
            <w:gridSpan w:val="9"/>
            <w:tcBorders>
              <w:top w:val="nil"/>
              <w:left w:val="nil"/>
              <w:bottom w:val="nil"/>
              <w:right w:val="nil"/>
            </w:tcBorders>
            <w:shd w:val="clear" w:color="auto" w:fill="auto"/>
            <w:vAlign w:val="center"/>
          </w:tcPr>
          <w:p>
            <w:pPr>
              <w:keepNext w:val="0"/>
              <w:keepLines w:val="0"/>
              <w:widowControl/>
              <w:suppressLineNumbers w:val="0"/>
              <w:ind w:firstLine="0" w:firstLineChars="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拟纳入2022年保障性租赁住房规范管理项目计划表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85" w:type="dxa"/>
            <w:vMerge w:val="restart"/>
            <w:tcBorders>
              <w:top w:val="single" w:color="000000" w:sz="8" w:space="0"/>
              <w:left w:val="single" w:color="000000" w:sz="8" w:space="0"/>
              <w:bottom w:val="single" w:color="000000" w:sz="4" w:space="0"/>
              <w:right w:val="single" w:color="000000" w:sz="4" w:space="0"/>
            </w:tcBorders>
            <w:shd w:val="clear" w:color="auto" w:fill="DDEBF7"/>
            <w:vAlign w:val="center"/>
          </w:tcPr>
          <w:p>
            <w:pPr>
              <w:keepNext w:val="0"/>
              <w:keepLines w:val="0"/>
              <w:widowControl/>
              <w:suppressLineNumbers w:val="0"/>
              <w:ind w:firstLine="0" w:firstLineChars="0"/>
              <w:jc w:val="center"/>
              <w:textAlignment w:val="center"/>
              <w:rPr>
                <w:rFonts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序号</w:t>
            </w:r>
          </w:p>
        </w:tc>
        <w:tc>
          <w:tcPr>
            <w:tcW w:w="960" w:type="dxa"/>
            <w:vMerge w:val="restart"/>
            <w:tcBorders>
              <w:top w:val="single" w:color="000000" w:sz="8" w:space="0"/>
              <w:left w:val="single" w:color="000000" w:sz="4" w:space="0"/>
              <w:bottom w:val="single" w:color="000000" w:sz="4" w:space="0"/>
              <w:right w:val="single" w:color="000000" w:sz="4" w:space="0"/>
            </w:tcBorders>
            <w:shd w:val="clear" w:color="auto" w:fill="DDEBF7"/>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项目所在区</w:t>
            </w:r>
          </w:p>
        </w:tc>
        <w:tc>
          <w:tcPr>
            <w:tcW w:w="5595" w:type="dxa"/>
            <w:vMerge w:val="restart"/>
            <w:tcBorders>
              <w:top w:val="single" w:color="000000" w:sz="8" w:space="0"/>
              <w:left w:val="single" w:color="000000" w:sz="4" w:space="0"/>
              <w:bottom w:val="single" w:color="000000" w:sz="4" w:space="0"/>
              <w:right w:val="single" w:color="000000" w:sz="4" w:space="0"/>
            </w:tcBorders>
            <w:shd w:val="clear" w:color="auto" w:fill="DDEBF7"/>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项目名称</w:t>
            </w:r>
          </w:p>
        </w:tc>
        <w:tc>
          <w:tcPr>
            <w:tcW w:w="5564" w:type="dxa"/>
            <w:vMerge w:val="restart"/>
            <w:tcBorders>
              <w:top w:val="single" w:color="000000" w:sz="8" w:space="0"/>
              <w:left w:val="single" w:color="000000" w:sz="4" w:space="0"/>
              <w:bottom w:val="single" w:color="000000" w:sz="4" w:space="0"/>
              <w:right w:val="single" w:color="000000" w:sz="4" w:space="0"/>
            </w:tcBorders>
            <w:shd w:val="clear" w:color="auto" w:fill="DDEBF7"/>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建设主体/实施主体</w:t>
            </w:r>
          </w:p>
        </w:tc>
        <w:tc>
          <w:tcPr>
            <w:tcW w:w="1335" w:type="dxa"/>
            <w:vMerge w:val="restart"/>
            <w:tcBorders>
              <w:top w:val="single" w:color="000000" w:sz="8" w:space="0"/>
              <w:left w:val="single" w:color="000000" w:sz="4" w:space="0"/>
              <w:bottom w:val="single" w:color="000000" w:sz="4" w:space="0"/>
              <w:right w:val="single" w:color="000000" w:sz="4" w:space="0"/>
            </w:tcBorders>
            <w:shd w:val="clear" w:color="auto" w:fill="DDEBF7"/>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保租房套数合计</w:t>
            </w:r>
          </w:p>
        </w:tc>
        <w:tc>
          <w:tcPr>
            <w:tcW w:w="4050" w:type="dxa"/>
            <w:gridSpan w:val="3"/>
            <w:tcBorders>
              <w:top w:val="single" w:color="000000" w:sz="8" w:space="0"/>
              <w:left w:val="single" w:color="000000" w:sz="4" w:space="0"/>
              <w:bottom w:val="single" w:color="000000" w:sz="4" w:space="0"/>
              <w:right w:val="single" w:color="000000" w:sz="4" w:space="0"/>
            </w:tcBorders>
            <w:shd w:val="clear" w:color="auto" w:fill="DDEBF7"/>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其中</w:t>
            </w:r>
          </w:p>
        </w:tc>
        <w:tc>
          <w:tcPr>
            <w:tcW w:w="2385" w:type="dxa"/>
            <w:vMerge w:val="restart"/>
            <w:tcBorders>
              <w:top w:val="single" w:color="000000" w:sz="8" w:space="0"/>
              <w:left w:val="single" w:color="000000" w:sz="4" w:space="0"/>
              <w:bottom w:val="single" w:color="000000" w:sz="4" w:space="0"/>
              <w:right w:val="single" w:color="000000" w:sz="8" w:space="0"/>
            </w:tcBorders>
            <w:shd w:val="clear" w:color="auto" w:fill="DDEBF7"/>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开工情况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85" w:type="dxa"/>
            <w:vMerge w:val="continue"/>
            <w:tcBorders>
              <w:top w:val="single" w:color="000000" w:sz="8" w:space="0"/>
              <w:left w:val="single" w:color="000000" w:sz="8" w:space="0"/>
              <w:bottom w:val="single" w:color="000000" w:sz="4" w:space="0"/>
              <w:right w:val="single" w:color="000000" w:sz="4" w:space="0"/>
            </w:tcBorders>
            <w:shd w:val="clear" w:color="auto" w:fill="DDEBF7"/>
            <w:vAlign w:val="center"/>
          </w:tcPr>
          <w:p>
            <w:pPr>
              <w:jc w:val="center"/>
              <w:rPr>
                <w:rFonts w:hint="eastAsia" w:ascii="CESI仿宋-GB2312" w:hAnsi="CESI仿宋-GB2312" w:eastAsia="CESI仿宋-GB2312" w:cs="CESI仿宋-GB2312"/>
                <w:i w:val="0"/>
                <w:color w:val="000000"/>
                <w:sz w:val="22"/>
                <w:szCs w:val="22"/>
                <w:u w:val="none"/>
              </w:rPr>
            </w:pPr>
          </w:p>
        </w:tc>
        <w:tc>
          <w:tcPr>
            <w:tcW w:w="960" w:type="dxa"/>
            <w:vMerge w:val="continue"/>
            <w:tcBorders>
              <w:top w:val="single" w:color="000000" w:sz="8" w:space="0"/>
              <w:left w:val="single" w:color="000000" w:sz="4" w:space="0"/>
              <w:bottom w:val="single" w:color="000000" w:sz="4" w:space="0"/>
              <w:right w:val="single" w:color="000000" w:sz="4" w:space="0"/>
            </w:tcBorders>
            <w:shd w:val="clear" w:color="auto" w:fill="DDEBF7"/>
            <w:vAlign w:val="center"/>
          </w:tcPr>
          <w:p>
            <w:pPr>
              <w:jc w:val="center"/>
              <w:rPr>
                <w:rFonts w:hint="eastAsia" w:ascii="CESI仿宋-GB2312" w:hAnsi="CESI仿宋-GB2312" w:eastAsia="CESI仿宋-GB2312" w:cs="CESI仿宋-GB2312"/>
                <w:i w:val="0"/>
                <w:color w:val="000000"/>
                <w:sz w:val="22"/>
                <w:szCs w:val="22"/>
                <w:u w:val="none"/>
              </w:rPr>
            </w:pPr>
          </w:p>
        </w:tc>
        <w:tc>
          <w:tcPr>
            <w:tcW w:w="5595" w:type="dxa"/>
            <w:vMerge w:val="continue"/>
            <w:tcBorders>
              <w:top w:val="single" w:color="000000" w:sz="8" w:space="0"/>
              <w:left w:val="single" w:color="000000" w:sz="4" w:space="0"/>
              <w:bottom w:val="single" w:color="000000" w:sz="4" w:space="0"/>
              <w:right w:val="single" w:color="000000" w:sz="4" w:space="0"/>
            </w:tcBorders>
            <w:shd w:val="clear" w:color="auto" w:fill="DDEBF7"/>
            <w:vAlign w:val="center"/>
          </w:tcPr>
          <w:p>
            <w:pPr>
              <w:jc w:val="center"/>
              <w:rPr>
                <w:rFonts w:hint="eastAsia" w:ascii="CESI仿宋-GB2312" w:hAnsi="CESI仿宋-GB2312" w:eastAsia="CESI仿宋-GB2312" w:cs="CESI仿宋-GB2312"/>
                <w:i w:val="0"/>
                <w:color w:val="000000"/>
                <w:sz w:val="22"/>
                <w:szCs w:val="22"/>
                <w:u w:val="none"/>
              </w:rPr>
            </w:pPr>
          </w:p>
        </w:tc>
        <w:tc>
          <w:tcPr>
            <w:tcW w:w="5564" w:type="dxa"/>
            <w:vMerge w:val="continue"/>
            <w:tcBorders>
              <w:top w:val="single" w:color="000000" w:sz="8" w:space="0"/>
              <w:left w:val="single" w:color="000000" w:sz="4" w:space="0"/>
              <w:bottom w:val="single" w:color="000000" w:sz="4" w:space="0"/>
              <w:right w:val="single" w:color="000000" w:sz="4" w:space="0"/>
            </w:tcBorders>
            <w:shd w:val="clear" w:color="auto" w:fill="DDEBF7"/>
            <w:vAlign w:val="center"/>
          </w:tcPr>
          <w:p>
            <w:pPr>
              <w:jc w:val="center"/>
              <w:rPr>
                <w:rFonts w:hint="eastAsia" w:ascii="CESI仿宋-GB2312" w:hAnsi="CESI仿宋-GB2312" w:eastAsia="CESI仿宋-GB2312" w:cs="CESI仿宋-GB2312"/>
                <w:i w:val="0"/>
                <w:color w:val="000000"/>
                <w:sz w:val="22"/>
                <w:szCs w:val="22"/>
                <w:u w:val="none"/>
              </w:rPr>
            </w:pPr>
          </w:p>
        </w:tc>
        <w:tc>
          <w:tcPr>
            <w:tcW w:w="1335" w:type="dxa"/>
            <w:vMerge w:val="continue"/>
            <w:tcBorders>
              <w:top w:val="single" w:color="000000" w:sz="8" w:space="0"/>
              <w:left w:val="single" w:color="000000" w:sz="4" w:space="0"/>
              <w:bottom w:val="single" w:color="000000" w:sz="4" w:space="0"/>
              <w:right w:val="single" w:color="000000" w:sz="4" w:space="0"/>
            </w:tcBorders>
            <w:shd w:val="clear" w:color="auto" w:fill="DDEBF7"/>
            <w:vAlign w:val="center"/>
          </w:tcPr>
          <w:p>
            <w:pPr>
              <w:jc w:val="center"/>
              <w:rPr>
                <w:rFonts w:hint="eastAsia" w:ascii="CESI仿宋-GB2312" w:hAnsi="CESI仿宋-GB2312" w:eastAsia="CESI仿宋-GB2312" w:cs="CESI仿宋-GB2312"/>
                <w:i w:val="0"/>
                <w:color w:val="000000"/>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DDEBF7"/>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集体土地建设项目</w:t>
            </w:r>
          </w:p>
        </w:tc>
        <w:tc>
          <w:tcPr>
            <w:tcW w:w="1350" w:type="dxa"/>
            <w:tcBorders>
              <w:top w:val="single" w:color="000000" w:sz="4" w:space="0"/>
              <w:left w:val="single" w:color="000000" w:sz="4" w:space="0"/>
              <w:bottom w:val="single" w:color="000000" w:sz="4" w:space="0"/>
              <w:right w:val="single" w:color="000000" w:sz="4" w:space="0"/>
            </w:tcBorders>
            <w:shd w:val="clear" w:color="auto" w:fill="DDEBF7"/>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存量住房改造、转化</w:t>
            </w:r>
          </w:p>
        </w:tc>
        <w:tc>
          <w:tcPr>
            <w:tcW w:w="1365" w:type="dxa"/>
            <w:tcBorders>
              <w:top w:val="single" w:color="000000" w:sz="4" w:space="0"/>
              <w:left w:val="single" w:color="000000" w:sz="4" w:space="0"/>
              <w:bottom w:val="single" w:color="000000" w:sz="4" w:space="0"/>
              <w:right w:val="single" w:color="000000" w:sz="4" w:space="0"/>
            </w:tcBorders>
            <w:shd w:val="clear" w:color="auto" w:fill="DDEBF7"/>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保障房转化应急房项目</w:t>
            </w:r>
          </w:p>
        </w:tc>
        <w:tc>
          <w:tcPr>
            <w:tcW w:w="2385" w:type="dxa"/>
            <w:vMerge w:val="continue"/>
            <w:tcBorders>
              <w:top w:val="single" w:color="000000" w:sz="8" w:space="0"/>
              <w:left w:val="single" w:color="000000" w:sz="4" w:space="0"/>
              <w:bottom w:val="single" w:color="000000" w:sz="4" w:space="0"/>
              <w:right w:val="single" w:color="000000" w:sz="8" w:space="0"/>
            </w:tcBorders>
            <w:shd w:val="clear" w:color="auto" w:fill="DDEBF7"/>
            <w:vAlign w:val="center"/>
          </w:tcPr>
          <w:p>
            <w:pPr>
              <w:jc w:val="center"/>
              <w:rPr>
                <w:rFonts w:hint="eastAsia" w:ascii="CESI仿宋-GB2312" w:hAnsi="CESI仿宋-GB2312" w:eastAsia="CESI仿宋-GB2312" w:cs="CESI仿宋-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2704" w:type="dxa"/>
            <w:gridSpan w:val="4"/>
            <w:tcBorders>
              <w:top w:val="single" w:color="000000" w:sz="4" w:space="0"/>
              <w:left w:val="single" w:color="000000" w:sz="8" w:space="0"/>
              <w:bottom w:val="single" w:color="000000" w:sz="4" w:space="0"/>
              <w:right w:val="single" w:color="000000" w:sz="4" w:space="0"/>
            </w:tcBorders>
            <w:shd w:val="clear" w:color="auto" w:fill="B8CCE4" w:themeFill="accent1" w:themeFillTint="66"/>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b/>
                <w:i w:val="0"/>
                <w:color w:val="000000"/>
                <w:sz w:val="22"/>
                <w:szCs w:val="22"/>
                <w:u w:val="none"/>
              </w:rPr>
            </w:pPr>
            <w:r>
              <w:rPr>
                <w:rFonts w:hint="eastAsia" w:ascii="CESI仿宋-GB2312" w:hAnsi="CESI仿宋-GB2312" w:eastAsia="CESI仿宋-GB2312" w:cs="CESI仿宋-GB2312"/>
                <w:b/>
                <w:i w:val="0"/>
                <w:color w:val="000000"/>
                <w:kern w:val="0"/>
                <w:sz w:val="22"/>
                <w:szCs w:val="22"/>
                <w:u w:val="none"/>
                <w:lang w:val="en-US" w:eastAsia="zh-CN" w:bidi="ar"/>
              </w:rPr>
              <w:t>合计</w:t>
            </w:r>
          </w:p>
        </w:tc>
        <w:tc>
          <w:tcPr>
            <w:tcW w:w="1335"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b/>
                <w:i w:val="0"/>
                <w:color w:val="000000"/>
                <w:sz w:val="22"/>
                <w:szCs w:val="22"/>
                <w:u w:val="none"/>
              </w:rPr>
            </w:pPr>
            <w:r>
              <w:rPr>
                <w:rFonts w:hint="eastAsia" w:ascii="CESI仿宋-GB2312" w:hAnsi="CESI仿宋-GB2312" w:eastAsia="CESI仿宋-GB2312" w:cs="CESI仿宋-GB2312"/>
                <w:b/>
                <w:i w:val="0"/>
                <w:color w:val="000000"/>
                <w:kern w:val="0"/>
                <w:sz w:val="22"/>
                <w:szCs w:val="22"/>
                <w:u w:val="none"/>
                <w:lang w:val="en-US" w:eastAsia="zh-CN" w:bidi="ar"/>
              </w:rPr>
              <w:t>23777</w:t>
            </w:r>
          </w:p>
        </w:tc>
        <w:tc>
          <w:tcPr>
            <w:tcW w:w="1335"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b/>
                <w:i w:val="0"/>
                <w:color w:val="000000"/>
                <w:sz w:val="22"/>
                <w:szCs w:val="22"/>
                <w:u w:val="none"/>
              </w:rPr>
            </w:pPr>
            <w:r>
              <w:rPr>
                <w:rFonts w:hint="eastAsia" w:ascii="CESI仿宋-GB2312" w:hAnsi="CESI仿宋-GB2312" w:eastAsia="CESI仿宋-GB2312" w:cs="CESI仿宋-GB2312"/>
                <w:b/>
                <w:i w:val="0"/>
                <w:color w:val="000000"/>
                <w:kern w:val="0"/>
                <w:sz w:val="22"/>
                <w:szCs w:val="22"/>
                <w:u w:val="none"/>
                <w:lang w:val="en-US" w:eastAsia="zh-CN" w:bidi="ar"/>
              </w:rPr>
              <w:t>9463</w:t>
            </w:r>
          </w:p>
        </w:tc>
        <w:tc>
          <w:tcPr>
            <w:tcW w:w="1350"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b/>
                <w:i w:val="0"/>
                <w:color w:val="000000"/>
                <w:sz w:val="22"/>
                <w:szCs w:val="22"/>
                <w:u w:val="none"/>
              </w:rPr>
            </w:pPr>
            <w:r>
              <w:rPr>
                <w:rFonts w:hint="eastAsia" w:ascii="CESI仿宋-GB2312" w:hAnsi="CESI仿宋-GB2312" w:eastAsia="CESI仿宋-GB2312" w:cs="CESI仿宋-GB2312"/>
                <w:b/>
                <w:i w:val="0"/>
                <w:color w:val="000000"/>
                <w:kern w:val="0"/>
                <w:sz w:val="22"/>
                <w:szCs w:val="22"/>
                <w:u w:val="none"/>
                <w:lang w:val="en-US" w:eastAsia="zh-CN" w:bidi="ar"/>
              </w:rPr>
              <w:t>4415</w:t>
            </w:r>
          </w:p>
        </w:tc>
        <w:tc>
          <w:tcPr>
            <w:tcW w:w="1365"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b/>
                <w:i w:val="0"/>
                <w:color w:val="000000"/>
                <w:sz w:val="22"/>
                <w:szCs w:val="22"/>
                <w:u w:val="none"/>
              </w:rPr>
            </w:pPr>
            <w:r>
              <w:rPr>
                <w:rFonts w:hint="eastAsia" w:ascii="CESI仿宋-GB2312" w:hAnsi="CESI仿宋-GB2312" w:eastAsia="CESI仿宋-GB2312" w:cs="CESI仿宋-GB2312"/>
                <w:b/>
                <w:i w:val="0"/>
                <w:color w:val="000000"/>
                <w:kern w:val="0"/>
                <w:sz w:val="22"/>
                <w:szCs w:val="22"/>
                <w:u w:val="none"/>
                <w:lang w:val="en-US" w:eastAsia="zh-CN" w:bidi="ar"/>
              </w:rPr>
              <w:t>9899</w:t>
            </w:r>
          </w:p>
        </w:tc>
        <w:tc>
          <w:tcPr>
            <w:tcW w:w="2385" w:type="dxa"/>
            <w:tcBorders>
              <w:top w:val="single" w:color="000000" w:sz="4" w:space="0"/>
              <w:left w:val="single" w:color="000000" w:sz="4" w:space="0"/>
              <w:bottom w:val="single" w:color="000000" w:sz="4" w:space="0"/>
              <w:right w:val="single" w:color="000000" w:sz="8" w:space="0"/>
            </w:tcBorders>
            <w:shd w:val="clear" w:color="auto" w:fill="B8CCE4" w:themeFill="accent1" w:themeFillTint="66"/>
            <w:vAlign w:val="center"/>
          </w:tcPr>
          <w:p>
            <w:pPr>
              <w:jc w:val="center"/>
              <w:rPr>
                <w:rFonts w:hint="eastAsia" w:ascii="CESI仿宋-GB2312" w:hAnsi="CESI仿宋-GB2312" w:eastAsia="CESI仿宋-GB2312" w:cs="CESI仿宋-GB2312"/>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东城区</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北汽越野车安置房（C地块、D地块）</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北汽集团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2032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2032</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西城区</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房山长阳0607地块</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房山新城置业公司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1250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1250</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朝阳区</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晨光家园C区</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北京住总公司/北京朝保发公司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784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784</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朝阳区</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太阳宫乡回迁安置房项目（太阳宫新安路6号院）</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北京新纪房地产公司/北京朝保房公司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100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100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朝阳区</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小红门40#地集租房项目</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北京海宁皮革城有限公司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1398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1398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已开工、补列计划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海淀区</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海淀上郡安置房</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海保发公司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1396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1396</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海淀区</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海淀区中关村东升科技园园区集体土地租赁住房项目</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海淀区中关村东升科技园</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1083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1083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已开工、补列计划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海淀区</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苏家坨镇集体租赁住房项目</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北京市海淀区苏家坨镇合作经济联合社</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2074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2074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已开工、补列计划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丰台区</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成寿寺村集体租赁住房项目</w:t>
            </w:r>
          </w:p>
        </w:tc>
        <w:tc>
          <w:tcPr>
            <w:tcW w:w="5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北京金城源投资管理公司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901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901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已开工、补列计划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丰台区</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丰台区南苑乡果园村集体土地租赁住房项目</w:t>
            </w:r>
          </w:p>
        </w:tc>
        <w:tc>
          <w:tcPr>
            <w:tcW w:w="5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北京鑫福海工贸集团</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478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478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已开工、补列计划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石景山</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苹果园19号院项目（兵工院项目）</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建信住房服务（北京）有限责任公司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60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60</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石景山</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石景山区八宝山集体租赁住房项目</w:t>
            </w:r>
          </w:p>
        </w:tc>
        <w:tc>
          <w:tcPr>
            <w:tcW w:w="5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北京金宝山投资管理公司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414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414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已开工、补列计划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石景山</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石景山区古城集体租赁住房</w:t>
            </w:r>
          </w:p>
        </w:tc>
        <w:tc>
          <w:tcPr>
            <w:tcW w:w="5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北京古城泰然投资管理公司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405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405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已开工、补列计划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石景山</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石景山区五里坨集体租赁住房项目</w:t>
            </w:r>
          </w:p>
        </w:tc>
        <w:tc>
          <w:tcPr>
            <w:tcW w:w="5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北京兴盛恒泰投资管理公司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335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335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已开工、补列计划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通州区</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后北营家园一期</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北京潞城安寓置业有限公司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284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284</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通州区</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后北营家园二期</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北京潞城安寓置业有限公司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330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330</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通州区</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召里家园</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北京潞城安寓置业有限公司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252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252</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通州区</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孙各庄家园</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北京潞城安寓置业有限公司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24</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24</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通州区</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紫运南里小区</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北京潞城安寓置业有限公司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110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110</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通州区</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古城小区</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北京潞城安寓置业有限公司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102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102</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21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通州区</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堡辛小区</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北京潞城安寓置业有限公司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206</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206</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22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通州区</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通州区梨园镇大稿村集体土地租赁住房项目</w:t>
            </w:r>
          </w:p>
        </w:tc>
        <w:tc>
          <w:tcPr>
            <w:tcW w:w="55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北京市通州区梨园镇大稿村经济合作社</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1113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1113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已开工、补列计划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顺义区</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仁和镇项目</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北京城建兴顺房地产开发有限公司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6471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6471</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24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房山区</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轨道交通房山线长阳镇军留庄村定向安置用房项目</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北京长阳兴业投资发展有限责任公司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28</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28</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房山区</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房山区京石客运专线张家场村定向安置用房项目</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北京长阳兴业投资发展有限责任公司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19</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26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房山区</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房山区长阳镇杨庄子村定向安置用房项目</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北京长阳兴业投资发展有限责任公司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23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23</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房山区</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房山区长阳二村、篱笆房一、二村回迁定向安置房项目</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北京长阳兴业投资发展有限责任公司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9</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9</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28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房山区</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房山区长阳镇稻田村回迁安置用房项目</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北京长阳兴业投资发展有限责任公司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391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391</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29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房山区</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长阳镇金域缇香项目</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北京万筑房地产开发有限公司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5</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5</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30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房山区</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轨道交通房山线西潞段东沿村定向安置房项目（西潞街道前沿村部分）</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北京西潞东方投资管理有限公司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42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42</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31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房山区</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房山区窦店镇（沁园春景二期）居住项目</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北京城建和泰房地产开发有限公司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13</w:t>
            </w:r>
          </w:p>
        </w:tc>
        <w:tc>
          <w:tcPr>
            <w:tcW w:w="13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32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门头沟</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门头沟区永定镇租赁房项目</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北京门城永兴置业有限公司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1262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1262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已开工、补列计划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33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延庆区</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延庆辉煌国际度假区二期辉煌云栖谷职工宿舍及配套楼加层项目</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北京辉煌凯盛旅游产业有限公司</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231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231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已建成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34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延庆区</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康庄镇大王庄村新型农村社区集体用地安置房项目</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延庆区康庄镇大王庄村股份经济合作社</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30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30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已建成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35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延庆区</w:t>
            </w:r>
          </w:p>
        </w:tc>
        <w:tc>
          <w:tcPr>
            <w:tcW w:w="5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康庄镇小曹营村新型农村社区集体用地安置项目</w:t>
            </w:r>
          </w:p>
        </w:tc>
        <w:tc>
          <w:tcPr>
            <w:tcW w:w="5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延庆区康庄镇小曹营村村股份经济合作社</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20</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20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已建成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585" w:type="dxa"/>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36</w:t>
            </w:r>
          </w:p>
        </w:tc>
        <w:tc>
          <w:tcPr>
            <w:tcW w:w="960"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延庆区</w:t>
            </w:r>
          </w:p>
        </w:tc>
        <w:tc>
          <w:tcPr>
            <w:tcW w:w="559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延庆区委党校宿舍项目</w:t>
            </w:r>
          </w:p>
        </w:tc>
        <w:tc>
          <w:tcPr>
            <w:tcW w:w="5564"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北京市延庆区机关事务管理服务中心</w:t>
            </w:r>
          </w:p>
        </w:tc>
        <w:tc>
          <w:tcPr>
            <w:tcW w:w="133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102</w:t>
            </w:r>
          </w:p>
        </w:tc>
        <w:tc>
          <w:tcPr>
            <w:tcW w:w="133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1350"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102</w:t>
            </w:r>
          </w:p>
        </w:tc>
        <w:tc>
          <w:tcPr>
            <w:tcW w:w="136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0</w:t>
            </w:r>
          </w:p>
        </w:tc>
        <w:tc>
          <w:tcPr>
            <w:tcW w:w="2385" w:type="dxa"/>
            <w:tcBorders>
              <w:top w:val="single" w:color="000000" w:sz="4" w:space="0"/>
              <w:left w:val="single" w:color="000000" w:sz="4" w:space="0"/>
              <w:bottom w:val="single" w:color="000000" w:sz="8" w:space="0"/>
              <w:right w:val="single" w:color="000000" w:sz="8" w:space="0"/>
            </w:tcBorders>
            <w:shd w:val="clear" w:color="auto" w:fill="auto"/>
            <w:vAlign w:val="center"/>
          </w:tcPr>
          <w:p>
            <w:pPr>
              <w:keepNext w:val="0"/>
              <w:keepLines w:val="0"/>
              <w:widowControl/>
              <w:suppressLineNumbers w:val="0"/>
              <w:ind w:firstLine="0" w:firstLineChars="0"/>
              <w:jc w:val="center"/>
              <w:textAlignment w:val="center"/>
              <w:rPr>
                <w:rFonts w:hint="eastAsia" w:ascii="CESI仿宋-GB2312" w:hAnsi="CESI仿宋-GB2312" w:eastAsia="CESI仿宋-GB2312" w:cs="CESI仿宋-GB2312"/>
                <w:i w:val="0"/>
                <w:color w:val="000000"/>
                <w:sz w:val="22"/>
                <w:szCs w:val="22"/>
                <w:u w:val="none"/>
              </w:rPr>
            </w:pPr>
            <w:r>
              <w:rPr>
                <w:rFonts w:hint="eastAsia" w:ascii="CESI仿宋-GB2312" w:hAnsi="CESI仿宋-GB2312" w:eastAsia="CESI仿宋-GB2312" w:cs="CESI仿宋-GB2312"/>
                <w:i w:val="0"/>
                <w:color w:val="000000"/>
                <w:kern w:val="0"/>
                <w:sz w:val="22"/>
                <w:szCs w:val="22"/>
                <w:u w:val="none"/>
                <w:lang w:val="en-US" w:eastAsia="zh-CN" w:bidi="ar"/>
              </w:rPr>
              <w:t>已建成</w:t>
            </w:r>
          </w:p>
        </w:tc>
      </w:tr>
    </w:tbl>
    <w:p>
      <w:pPr>
        <w:pStyle w:val="2"/>
        <w:ind w:left="0" w:leftChars="0" w:firstLine="0" w:firstLineChars="0"/>
        <w:jc w:val="both"/>
        <w:rPr>
          <w:rFonts w:hint="eastAsia"/>
          <w:lang w:val="en-US" w:eastAsia="zh-CN"/>
        </w:rPr>
      </w:pPr>
      <w:bookmarkStart w:id="0" w:name="_GoBack"/>
      <w:bookmarkEnd w:id="0"/>
    </w:p>
    <w:sectPr>
      <w:headerReference r:id="rId5" w:type="default"/>
      <w:footerReference r:id="rId7" w:type="default"/>
      <w:headerReference r:id="rId6" w:type="even"/>
      <w:footerReference r:id="rId8" w:type="even"/>
      <w:footnotePr>
        <w:numFmt w:val="decimalHalfWidth"/>
      </w:footnotePr>
      <w:endnotePr>
        <w:numFmt w:val="chineseCounting"/>
      </w:endnotePr>
      <w:pgSz w:w="23757" w:h="16783" w:orient="landscape"/>
      <w:pgMar w:top="1701" w:right="1474" w:bottom="1701" w:left="1587" w:header="567" w:footer="567" w:gutter="0"/>
      <w:pgBorders>
        <w:top w:val="none" w:sz="0" w:space="0"/>
        <w:left w:val="none" w:sz="0" w:space="0"/>
        <w:bottom w:val="none" w:sz="0" w:space="0"/>
        <w:right w:val="none" w:sz="0" w:space="0"/>
      </w:pgBorders>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00"/>
      </w:pPr>
      <w:r>
        <w:separator/>
      </w:r>
    </w:p>
  </w:endnote>
  <w:endnote w:type="continuationSeparator" w:id="1">
    <w:p>
      <w:pPr>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穝灿砰">
    <w:altName w:val="文泉驿微米黑"/>
    <w:panose1 w:val="00000000000000000000"/>
    <w:charset w:val="01"/>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Verdana">
    <w:altName w:val="DejaVu Sans"/>
    <w:panose1 w:val="020B0604030504040204"/>
    <w:charset w:val="00"/>
    <w:family w:val="swiss"/>
    <w:pitch w:val="default"/>
    <w:sig w:usb0="00000000" w:usb1="00000000" w:usb2="00000010" w:usb3="00000000" w:csb0="2000019F"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00"/>
    </w:pPr>
    <w:r>
      <w:rPr>
        <w:sz w:val="20"/>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- 23 -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10"/>
                      <w:rPr>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- 23 -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00"/>
    </w:pPr>
    <w:r>
      <w:rPr>
        <w:sz w:val="20"/>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1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- 22 -</w:t>
                    </w:r>
                    <w:r>
                      <w:rPr>
                        <w:rFonts w:hint="eastAsia" w:asciiTheme="minorEastAsia" w:hAnsiTheme="minorEastAsia" w:eastAsiaTheme="minorEastAsia" w:cstheme="minorEastAsia"/>
                        <w:sz w:val="28"/>
                        <w:szCs w:val="28"/>
                      </w:rPr>
                      <w:fldChar w:fldCharType="end"/>
                    </w:r>
                  </w:p>
                </w:txbxContent>
              </v:textbox>
            </v:shape>
          </w:pict>
        </mc:Fallback>
      </mc:AlternateContent>
    </w:r>
    <w:r>
      <w:rPr>
        <w:sz w:val="20"/>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00"/>
      </w:pPr>
      <w:r>
        <w:separator/>
      </w:r>
    </w:p>
  </w:footnote>
  <w:footnote w:type="continuationSeparator" w:id="1">
    <w:p>
      <w:pPr>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400"/>
    </w:pPr>
    <w:r>
      <mc:AlternateContent>
        <mc:Choice Requires="wps">
          <w:drawing>
            <wp:anchor distT="0" distB="0" distL="0" distR="0" simplePos="0" relativeHeight="251658240" behindDoc="0" locked="0" layoutInCell="1" allowOverlap="1">
              <wp:simplePos x="0" y="0"/>
              <wp:positionH relativeFrom="column">
                <wp:posOffset>0</wp:posOffset>
              </wp:positionH>
              <wp:positionV relativeFrom="paragraph">
                <wp:posOffset>0</wp:posOffset>
              </wp:positionV>
              <wp:extent cx="5543550" cy="53975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5543550" cy="539750"/>
                      </a:xfrm>
                      <a:prstGeom prst="rect">
                        <a:avLst/>
                      </a:prstGeom>
                      <a:noFill/>
                      <a:ln>
                        <a:noFill/>
                      </a:ln>
                    </wps:spPr>
                    <wps:txbx>
                      <w:txbxContent>
                        <w:p>
                          <w:pPr>
                            <w:spacing w:line="334" w:lineRule="atLeast"/>
                            <w:ind w:firstLine="420"/>
                            <w:rPr>
                              <w:sz w:val="21"/>
                            </w:rPr>
                          </w:pPr>
                        </w:p>
                      </w:txbxContent>
                    </wps:txbx>
                    <wps:bodyPr lIns="0" tIns="0" rIns="0" bIns="0" upright="true"/>
                  </wps:wsp>
                </a:graphicData>
              </a:graphic>
            </wp:anchor>
          </w:drawing>
        </mc:Choice>
        <mc:Fallback>
          <w:pict>
            <v:shape id="_x0000_s1026" o:spid="_x0000_s1026" o:spt="202" type="#_x0000_t202" style="position:absolute;left:0pt;margin-left:0pt;margin-top:0pt;height:42.5pt;width:436.5pt;z-index:251658240;mso-width-relative:page;mso-height-relative:page;" filled="f" stroked="f" coordsize="21600,21600" o:gfxdata="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FgAAAGRycy9QSwECFAAUAAAACACHTuJA&#10;3yKgrNQAAAAEAQAADwAAAAAAAAABACAAAAA4AAAAZHJzL2Rvd25yZXYueG1sUEsBAhQAFAAAAAgA&#10;h07iQKx7esahAQAAKgMAAA4AAAAAAAAAAQAgAAAAOQEAAGRycy9lMm9Eb2MueG1sUEsFBgAAAAAG&#10;AAYAWQEAAEwFAAAAAA==&#10;">
              <v:fill on="f" focussize="0,0"/>
              <v:stroke on="f"/>
              <v:imagedata o:title=""/>
              <o:lock v:ext="edit" aspectratio="f"/>
              <v:textbox inset="0mm,0mm,0mm,0mm">
                <w:txbxContent>
                  <w:p>
                    <w:pPr>
                      <w:spacing w:line="334" w:lineRule="atLeast"/>
                      <w:ind w:firstLine="420"/>
                      <w:rPr>
                        <w:sz w:val="21"/>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firstLine="0" w:firstLineChars="0"/>
    </w:pPr>
    <w:r>
      <mc:AlternateContent>
        <mc:Choice Requires="wps">
          <w:drawing>
            <wp:anchor distT="0" distB="0" distL="0" distR="0" simplePos="0" relativeHeight="251657216" behindDoc="0" locked="0" layoutInCell="1" allowOverlap="1">
              <wp:simplePos x="0" y="0"/>
              <wp:positionH relativeFrom="column">
                <wp:posOffset>0</wp:posOffset>
              </wp:positionH>
              <wp:positionV relativeFrom="paragraph">
                <wp:posOffset>0</wp:posOffset>
              </wp:positionV>
              <wp:extent cx="5543550" cy="53975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5543550" cy="539750"/>
                      </a:xfrm>
                      <a:prstGeom prst="rect">
                        <a:avLst/>
                      </a:prstGeom>
                      <a:noFill/>
                      <a:ln>
                        <a:noFill/>
                      </a:ln>
                    </wps:spPr>
                    <wps:txbx>
                      <w:txbxContent>
                        <w:p>
                          <w:pPr>
                            <w:ind w:firstLine="400"/>
                          </w:pPr>
                        </w:p>
                      </w:txbxContent>
                    </wps:txbx>
                    <wps:bodyPr lIns="0" tIns="0" rIns="0" bIns="0" upright="true"/>
                  </wps:wsp>
                </a:graphicData>
              </a:graphic>
            </wp:anchor>
          </w:drawing>
        </mc:Choice>
        <mc:Fallback>
          <w:pict>
            <v:shape id="_x0000_s1026" o:spid="_x0000_s1026" o:spt="202" type="#_x0000_t202" style="position:absolute;left:0pt;margin-left:0pt;margin-top:0pt;height:42.5pt;width:436.5pt;z-index:251657216;mso-width-relative:page;mso-height-relative:page;" filled="f" stroked="f" coordsize="21600,21600" o:gfxdata="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FgAAAGRycy9QSwECFAAUAAAACACHTuJA&#10;3yKgrNQAAAAEAQAADwAAAAAAAAABACAAAAA4AAAAZHJzL2Rvd25yZXYueG1sUEsBAhQAFAAAAAgA&#10;h07iQEgX80qhAQAAKgMAAA4AAAAAAAAAAQAgAAAAOQEAAGRycy9lMm9Eb2MueG1sUEsFBgAAAAAG&#10;AAYAWQEAAEwFAAAAAA==&#10;">
              <v:fill on="f" focussize="0,0"/>
              <v:stroke on="f"/>
              <v:imagedata o:title=""/>
              <o:lock v:ext="edit" aspectratio="f"/>
              <v:textbox inset="0mm,0mm,0mm,0mm">
                <w:txbxContent>
                  <w:p>
                    <w:pPr>
                      <w:ind w:firstLine="400"/>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39"/>
  <w:evenAndOddHeaders w:val="true"/>
  <w:drawingGridHorizontalSpacing w:val="0"/>
  <w:drawingGridVerticalSpacing w:val="0"/>
  <w:displayHorizontalDrawingGridEvery w:val="1"/>
  <w:displayVerticalDrawingGridEvery w:val="1"/>
  <w:doNotUseMarginsForDrawingGridOrigin w:val="true"/>
  <w:drawingGridHorizontalOrigin w:val="0"/>
  <w:drawingGridVerticalOrigin w:val="0"/>
  <w:doNotShadeFormData w:val="true"/>
  <w:noPunctuationKerning w:val="true"/>
  <w:characterSpacingControl w:val="compressPunctuation"/>
  <w:doNotValidateAgainstSchema/>
  <w:doNotDemarcateInvalidXml/>
  <w:hdrShapeDefaults>
    <o:shapelayout v:ext="edit">
      <o:idmap v:ext="edit" data="3"/>
    </o:shapelayout>
  </w:hdrShapeDefaults>
  <w:footnotePr>
    <w:numFmt w:val="decimalHalfWidth"/>
    <w:footnote w:id="0"/>
    <w:footnote w:id="1"/>
  </w:footnotePr>
  <w:endnotePr>
    <w:numFmt w:val="chineseCounting"/>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73"/>
    <w:rsid w:val="0000074D"/>
    <w:rsid w:val="00000C5F"/>
    <w:rsid w:val="00001188"/>
    <w:rsid w:val="00001451"/>
    <w:rsid w:val="00001C29"/>
    <w:rsid w:val="000028FA"/>
    <w:rsid w:val="0000308F"/>
    <w:rsid w:val="00004865"/>
    <w:rsid w:val="00004E0A"/>
    <w:rsid w:val="000057D3"/>
    <w:rsid w:val="00005A74"/>
    <w:rsid w:val="0000611F"/>
    <w:rsid w:val="00006227"/>
    <w:rsid w:val="00006698"/>
    <w:rsid w:val="000103E7"/>
    <w:rsid w:val="0001086B"/>
    <w:rsid w:val="00010FE8"/>
    <w:rsid w:val="00011224"/>
    <w:rsid w:val="0001167D"/>
    <w:rsid w:val="000116B1"/>
    <w:rsid w:val="00011EDE"/>
    <w:rsid w:val="000127CE"/>
    <w:rsid w:val="000129E9"/>
    <w:rsid w:val="00013650"/>
    <w:rsid w:val="00013706"/>
    <w:rsid w:val="00014284"/>
    <w:rsid w:val="00015862"/>
    <w:rsid w:val="00015BBE"/>
    <w:rsid w:val="00015F59"/>
    <w:rsid w:val="00017087"/>
    <w:rsid w:val="000206DF"/>
    <w:rsid w:val="000206E5"/>
    <w:rsid w:val="000209A0"/>
    <w:rsid w:val="00020C5D"/>
    <w:rsid w:val="00020DC6"/>
    <w:rsid w:val="00021231"/>
    <w:rsid w:val="00021A7A"/>
    <w:rsid w:val="00021D26"/>
    <w:rsid w:val="0002281A"/>
    <w:rsid w:val="0002296E"/>
    <w:rsid w:val="00022B62"/>
    <w:rsid w:val="00022BF5"/>
    <w:rsid w:val="000231C7"/>
    <w:rsid w:val="0002354F"/>
    <w:rsid w:val="00023579"/>
    <w:rsid w:val="00023CA3"/>
    <w:rsid w:val="00023D25"/>
    <w:rsid w:val="000245A9"/>
    <w:rsid w:val="000249D7"/>
    <w:rsid w:val="000256B5"/>
    <w:rsid w:val="00025B44"/>
    <w:rsid w:val="00025EAD"/>
    <w:rsid w:val="000268DF"/>
    <w:rsid w:val="000268E4"/>
    <w:rsid w:val="00026DC1"/>
    <w:rsid w:val="000274B0"/>
    <w:rsid w:val="00027560"/>
    <w:rsid w:val="000276A2"/>
    <w:rsid w:val="00027943"/>
    <w:rsid w:val="000279DB"/>
    <w:rsid w:val="00027BC3"/>
    <w:rsid w:val="00027F29"/>
    <w:rsid w:val="00030781"/>
    <w:rsid w:val="00030DE0"/>
    <w:rsid w:val="0003117A"/>
    <w:rsid w:val="0003189E"/>
    <w:rsid w:val="00032021"/>
    <w:rsid w:val="00032710"/>
    <w:rsid w:val="0003292C"/>
    <w:rsid w:val="00032B9B"/>
    <w:rsid w:val="00033E93"/>
    <w:rsid w:val="00034A0D"/>
    <w:rsid w:val="00034C62"/>
    <w:rsid w:val="00035467"/>
    <w:rsid w:val="00036346"/>
    <w:rsid w:val="000363C5"/>
    <w:rsid w:val="00036456"/>
    <w:rsid w:val="0003657B"/>
    <w:rsid w:val="000367F9"/>
    <w:rsid w:val="00036851"/>
    <w:rsid w:val="00036F10"/>
    <w:rsid w:val="0004025E"/>
    <w:rsid w:val="0004087A"/>
    <w:rsid w:val="000408A5"/>
    <w:rsid w:val="00040CCE"/>
    <w:rsid w:val="00041103"/>
    <w:rsid w:val="0004179C"/>
    <w:rsid w:val="000419B4"/>
    <w:rsid w:val="000419CE"/>
    <w:rsid w:val="000429FC"/>
    <w:rsid w:val="000430B4"/>
    <w:rsid w:val="00043445"/>
    <w:rsid w:val="00043794"/>
    <w:rsid w:val="0004426B"/>
    <w:rsid w:val="000446D1"/>
    <w:rsid w:val="0004481F"/>
    <w:rsid w:val="0004489A"/>
    <w:rsid w:val="00044A53"/>
    <w:rsid w:val="0004511D"/>
    <w:rsid w:val="00045262"/>
    <w:rsid w:val="00045711"/>
    <w:rsid w:val="0004595D"/>
    <w:rsid w:val="000459E7"/>
    <w:rsid w:val="00045D7A"/>
    <w:rsid w:val="00045F0B"/>
    <w:rsid w:val="0004665F"/>
    <w:rsid w:val="00046803"/>
    <w:rsid w:val="0004694F"/>
    <w:rsid w:val="00046964"/>
    <w:rsid w:val="00047145"/>
    <w:rsid w:val="00047AE8"/>
    <w:rsid w:val="00047D19"/>
    <w:rsid w:val="000502FB"/>
    <w:rsid w:val="0005084F"/>
    <w:rsid w:val="00050964"/>
    <w:rsid w:val="00050A68"/>
    <w:rsid w:val="000514C2"/>
    <w:rsid w:val="000519D7"/>
    <w:rsid w:val="000525C4"/>
    <w:rsid w:val="0005305A"/>
    <w:rsid w:val="00053123"/>
    <w:rsid w:val="000535A3"/>
    <w:rsid w:val="00053929"/>
    <w:rsid w:val="000542E1"/>
    <w:rsid w:val="00054A8B"/>
    <w:rsid w:val="000557E0"/>
    <w:rsid w:val="00056974"/>
    <w:rsid w:val="00056BF8"/>
    <w:rsid w:val="00056D95"/>
    <w:rsid w:val="00056FF3"/>
    <w:rsid w:val="00060F24"/>
    <w:rsid w:val="00061554"/>
    <w:rsid w:val="00063222"/>
    <w:rsid w:val="0006366A"/>
    <w:rsid w:val="00064577"/>
    <w:rsid w:val="000651EB"/>
    <w:rsid w:val="00065491"/>
    <w:rsid w:val="00065F31"/>
    <w:rsid w:val="00066152"/>
    <w:rsid w:val="00066875"/>
    <w:rsid w:val="00066EA7"/>
    <w:rsid w:val="000674A6"/>
    <w:rsid w:val="000674C3"/>
    <w:rsid w:val="00067816"/>
    <w:rsid w:val="0007090C"/>
    <w:rsid w:val="00070BD2"/>
    <w:rsid w:val="00070D75"/>
    <w:rsid w:val="0007134B"/>
    <w:rsid w:val="0007201A"/>
    <w:rsid w:val="000722DB"/>
    <w:rsid w:val="00072909"/>
    <w:rsid w:val="00072E71"/>
    <w:rsid w:val="000734EA"/>
    <w:rsid w:val="0007389C"/>
    <w:rsid w:val="0007448D"/>
    <w:rsid w:val="00074BC8"/>
    <w:rsid w:val="00074DB8"/>
    <w:rsid w:val="000759E9"/>
    <w:rsid w:val="00075FA9"/>
    <w:rsid w:val="00076CD2"/>
    <w:rsid w:val="00076DC0"/>
    <w:rsid w:val="00077326"/>
    <w:rsid w:val="0007738C"/>
    <w:rsid w:val="00077BDD"/>
    <w:rsid w:val="00077DE8"/>
    <w:rsid w:val="0008002D"/>
    <w:rsid w:val="00080E0A"/>
    <w:rsid w:val="00080FA3"/>
    <w:rsid w:val="000818D6"/>
    <w:rsid w:val="00081C50"/>
    <w:rsid w:val="00081D16"/>
    <w:rsid w:val="0008228A"/>
    <w:rsid w:val="00082F58"/>
    <w:rsid w:val="00083C82"/>
    <w:rsid w:val="000841D9"/>
    <w:rsid w:val="00084D0B"/>
    <w:rsid w:val="00085C20"/>
    <w:rsid w:val="00086150"/>
    <w:rsid w:val="00086887"/>
    <w:rsid w:val="00086955"/>
    <w:rsid w:val="0008721A"/>
    <w:rsid w:val="00087925"/>
    <w:rsid w:val="00087976"/>
    <w:rsid w:val="00087D47"/>
    <w:rsid w:val="00087E11"/>
    <w:rsid w:val="000917A5"/>
    <w:rsid w:val="00092122"/>
    <w:rsid w:val="0009296E"/>
    <w:rsid w:val="00092A0D"/>
    <w:rsid w:val="00092EDA"/>
    <w:rsid w:val="0009301C"/>
    <w:rsid w:val="0009314C"/>
    <w:rsid w:val="00093577"/>
    <w:rsid w:val="00093FF8"/>
    <w:rsid w:val="000940B6"/>
    <w:rsid w:val="00094197"/>
    <w:rsid w:val="00095060"/>
    <w:rsid w:val="00095382"/>
    <w:rsid w:val="0009554E"/>
    <w:rsid w:val="00096731"/>
    <w:rsid w:val="00097A45"/>
    <w:rsid w:val="00097EA9"/>
    <w:rsid w:val="000A0AA0"/>
    <w:rsid w:val="000A0F2E"/>
    <w:rsid w:val="000A1533"/>
    <w:rsid w:val="000A2B00"/>
    <w:rsid w:val="000A2DE4"/>
    <w:rsid w:val="000A2EA8"/>
    <w:rsid w:val="000A324E"/>
    <w:rsid w:val="000A33B7"/>
    <w:rsid w:val="000A4FB5"/>
    <w:rsid w:val="000A5369"/>
    <w:rsid w:val="000A55D2"/>
    <w:rsid w:val="000A61E1"/>
    <w:rsid w:val="000A6217"/>
    <w:rsid w:val="000A681F"/>
    <w:rsid w:val="000A699F"/>
    <w:rsid w:val="000A69E3"/>
    <w:rsid w:val="000A7086"/>
    <w:rsid w:val="000A70E2"/>
    <w:rsid w:val="000B0171"/>
    <w:rsid w:val="000B04F2"/>
    <w:rsid w:val="000B0540"/>
    <w:rsid w:val="000B0E09"/>
    <w:rsid w:val="000B0FAD"/>
    <w:rsid w:val="000B140B"/>
    <w:rsid w:val="000B1526"/>
    <w:rsid w:val="000B1DBB"/>
    <w:rsid w:val="000B1DEE"/>
    <w:rsid w:val="000B2F7D"/>
    <w:rsid w:val="000B415A"/>
    <w:rsid w:val="000B41C1"/>
    <w:rsid w:val="000B5929"/>
    <w:rsid w:val="000B5BC8"/>
    <w:rsid w:val="000B5BE5"/>
    <w:rsid w:val="000B5FCD"/>
    <w:rsid w:val="000B6128"/>
    <w:rsid w:val="000B73F1"/>
    <w:rsid w:val="000B743B"/>
    <w:rsid w:val="000B79CF"/>
    <w:rsid w:val="000C01DA"/>
    <w:rsid w:val="000C03E8"/>
    <w:rsid w:val="000C0E15"/>
    <w:rsid w:val="000C1132"/>
    <w:rsid w:val="000C27DB"/>
    <w:rsid w:val="000C3672"/>
    <w:rsid w:val="000C3D17"/>
    <w:rsid w:val="000C4EA7"/>
    <w:rsid w:val="000C592B"/>
    <w:rsid w:val="000C5B64"/>
    <w:rsid w:val="000C615A"/>
    <w:rsid w:val="000C7DF3"/>
    <w:rsid w:val="000C7FC0"/>
    <w:rsid w:val="000D00F4"/>
    <w:rsid w:val="000D091E"/>
    <w:rsid w:val="000D0987"/>
    <w:rsid w:val="000D1091"/>
    <w:rsid w:val="000D10B0"/>
    <w:rsid w:val="000D17EB"/>
    <w:rsid w:val="000D183B"/>
    <w:rsid w:val="000D1B1D"/>
    <w:rsid w:val="000D264F"/>
    <w:rsid w:val="000D3181"/>
    <w:rsid w:val="000D395D"/>
    <w:rsid w:val="000D510F"/>
    <w:rsid w:val="000D531D"/>
    <w:rsid w:val="000D677D"/>
    <w:rsid w:val="000D6B28"/>
    <w:rsid w:val="000E0335"/>
    <w:rsid w:val="000E0512"/>
    <w:rsid w:val="000E0793"/>
    <w:rsid w:val="000E0D16"/>
    <w:rsid w:val="000E1188"/>
    <w:rsid w:val="000E183D"/>
    <w:rsid w:val="000E1E8C"/>
    <w:rsid w:val="000E22CA"/>
    <w:rsid w:val="000E22E0"/>
    <w:rsid w:val="000E26BE"/>
    <w:rsid w:val="000E2C47"/>
    <w:rsid w:val="000E2EFB"/>
    <w:rsid w:val="000E3E7F"/>
    <w:rsid w:val="000E4166"/>
    <w:rsid w:val="000E5554"/>
    <w:rsid w:val="000E59E4"/>
    <w:rsid w:val="000E5F24"/>
    <w:rsid w:val="000E5F62"/>
    <w:rsid w:val="000E667A"/>
    <w:rsid w:val="000E69F0"/>
    <w:rsid w:val="000E6D89"/>
    <w:rsid w:val="000F012E"/>
    <w:rsid w:val="000F0A85"/>
    <w:rsid w:val="000F18E2"/>
    <w:rsid w:val="000F190D"/>
    <w:rsid w:val="000F192A"/>
    <w:rsid w:val="000F21BE"/>
    <w:rsid w:val="000F283F"/>
    <w:rsid w:val="000F2AEA"/>
    <w:rsid w:val="000F2B02"/>
    <w:rsid w:val="000F2BE5"/>
    <w:rsid w:val="000F2F69"/>
    <w:rsid w:val="000F3C25"/>
    <w:rsid w:val="000F55AC"/>
    <w:rsid w:val="000F5B1A"/>
    <w:rsid w:val="000F5E0E"/>
    <w:rsid w:val="000F6451"/>
    <w:rsid w:val="000F670D"/>
    <w:rsid w:val="000F6906"/>
    <w:rsid w:val="000F7142"/>
    <w:rsid w:val="000F7426"/>
    <w:rsid w:val="0010108E"/>
    <w:rsid w:val="00101504"/>
    <w:rsid w:val="00101995"/>
    <w:rsid w:val="00101D00"/>
    <w:rsid w:val="0010226C"/>
    <w:rsid w:val="00102717"/>
    <w:rsid w:val="00102D04"/>
    <w:rsid w:val="00102D39"/>
    <w:rsid w:val="00103A95"/>
    <w:rsid w:val="00104AD6"/>
    <w:rsid w:val="001051D4"/>
    <w:rsid w:val="00106947"/>
    <w:rsid w:val="001069FA"/>
    <w:rsid w:val="0010711B"/>
    <w:rsid w:val="0010767B"/>
    <w:rsid w:val="00110252"/>
    <w:rsid w:val="00110C63"/>
    <w:rsid w:val="00110FAD"/>
    <w:rsid w:val="0011177A"/>
    <w:rsid w:val="001117C4"/>
    <w:rsid w:val="00111E56"/>
    <w:rsid w:val="001122F6"/>
    <w:rsid w:val="00112466"/>
    <w:rsid w:val="00112B74"/>
    <w:rsid w:val="00112DC2"/>
    <w:rsid w:val="00112FB5"/>
    <w:rsid w:val="0011313F"/>
    <w:rsid w:val="001131F2"/>
    <w:rsid w:val="0011333D"/>
    <w:rsid w:val="001133B2"/>
    <w:rsid w:val="001139E2"/>
    <w:rsid w:val="00114EBD"/>
    <w:rsid w:val="00116913"/>
    <w:rsid w:val="00116CF3"/>
    <w:rsid w:val="00120229"/>
    <w:rsid w:val="0012065E"/>
    <w:rsid w:val="00121127"/>
    <w:rsid w:val="0012120B"/>
    <w:rsid w:val="00121E29"/>
    <w:rsid w:val="00122DAA"/>
    <w:rsid w:val="00122E5D"/>
    <w:rsid w:val="001231E7"/>
    <w:rsid w:val="00123A24"/>
    <w:rsid w:val="00123DFD"/>
    <w:rsid w:val="001253CB"/>
    <w:rsid w:val="001256D0"/>
    <w:rsid w:val="00125A11"/>
    <w:rsid w:val="001279D7"/>
    <w:rsid w:val="00127A5F"/>
    <w:rsid w:val="00130554"/>
    <w:rsid w:val="00130A5F"/>
    <w:rsid w:val="00130D40"/>
    <w:rsid w:val="0013129A"/>
    <w:rsid w:val="00132B93"/>
    <w:rsid w:val="00133569"/>
    <w:rsid w:val="00133979"/>
    <w:rsid w:val="00134884"/>
    <w:rsid w:val="00134A0E"/>
    <w:rsid w:val="00134B72"/>
    <w:rsid w:val="00134E7A"/>
    <w:rsid w:val="00134FC8"/>
    <w:rsid w:val="00136979"/>
    <w:rsid w:val="00136AF0"/>
    <w:rsid w:val="00140089"/>
    <w:rsid w:val="001400E8"/>
    <w:rsid w:val="00141064"/>
    <w:rsid w:val="0014173D"/>
    <w:rsid w:val="00141A95"/>
    <w:rsid w:val="00141CF4"/>
    <w:rsid w:val="00141DF8"/>
    <w:rsid w:val="0014242F"/>
    <w:rsid w:val="00142F17"/>
    <w:rsid w:val="00143628"/>
    <w:rsid w:val="00143E36"/>
    <w:rsid w:val="0014413C"/>
    <w:rsid w:val="001446DB"/>
    <w:rsid w:val="001449DE"/>
    <w:rsid w:val="00144E51"/>
    <w:rsid w:val="00144EC2"/>
    <w:rsid w:val="00145212"/>
    <w:rsid w:val="001457B8"/>
    <w:rsid w:val="0014598D"/>
    <w:rsid w:val="0014652C"/>
    <w:rsid w:val="00146B44"/>
    <w:rsid w:val="00146D9E"/>
    <w:rsid w:val="00146E73"/>
    <w:rsid w:val="00146F18"/>
    <w:rsid w:val="00146F47"/>
    <w:rsid w:val="00147300"/>
    <w:rsid w:val="001475B1"/>
    <w:rsid w:val="0014776F"/>
    <w:rsid w:val="0015087D"/>
    <w:rsid w:val="00150969"/>
    <w:rsid w:val="00151338"/>
    <w:rsid w:val="00151514"/>
    <w:rsid w:val="00152B00"/>
    <w:rsid w:val="00154151"/>
    <w:rsid w:val="00155388"/>
    <w:rsid w:val="001553B9"/>
    <w:rsid w:val="00155763"/>
    <w:rsid w:val="001573B8"/>
    <w:rsid w:val="00160103"/>
    <w:rsid w:val="00160CD6"/>
    <w:rsid w:val="00160EC7"/>
    <w:rsid w:val="00161FC6"/>
    <w:rsid w:val="00162712"/>
    <w:rsid w:val="0016399B"/>
    <w:rsid w:val="00163E20"/>
    <w:rsid w:val="0016496A"/>
    <w:rsid w:val="001664A4"/>
    <w:rsid w:val="001665AB"/>
    <w:rsid w:val="00166A30"/>
    <w:rsid w:val="00170A43"/>
    <w:rsid w:val="00171082"/>
    <w:rsid w:val="001712C9"/>
    <w:rsid w:val="00171B41"/>
    <w:rsid w:val="00172492"/>
    <w:rsid w:val="001725FD"/>
    <w:rsid w:val="001726D7"/>
    <w:rsid w:val="001728D0"/>
    <w:rsid w:val="00172A27"/>
    <w:rsid w:val="00173763"/>
    <w:rsid w:val="001739BD"/>
    <w:rsid w:val="00173A6F"/>
    <w:rsid w:val="001763FE"/>
    <w:rsid w:val="00176586"/>
    <w:rsid w:val="001770B3"/>
    <w:rsid w:val="001772C2"/>
    <w:rsid w:val="00177DFC"/>
    <w:rsid w:val="001806D2"/>
    <w:rsid w:val="0018147D"/>
    <w:rsid w:val="00181828"/>
    <w:rsid w:val="00181D2D"/>
    <w:rsid w:val="001834AE"/>
    <w:rsid w:val="00183CE6"/>
    <w:rsid w:val="00183F9D"/>
    <w:rsid w:val="001847A4"/>
    <w:rsid w:val="001848C0"/>
    <w:rsid w:val="0018497A"/>
    <w:rsid w:val="00184E65"/>
    <w:rsid w:val="00185087"/>
    <w:rsid w:val="001851E5"/>
    <w:rsid w:val="00185272"/>
    <w:rsid w:val="00185661"/>
    <w:rsid w:val="001860B3"/>
    <w:rsid w:val="001862C0"/>
    <w:rsid w:val="001863CE"/>
    <w:rsid w:val="001863DC"/>
    <w:rsid w:val="00186B27"/>
    <w:rsid w:val="001872A1"/>
    <w:rsid w:val="00187A70"/>
    <w:rsid w:val="00190790"/>
    <w:rsid w:val="001908B9"/>
    <w:rsid w:val="00190C5E"/>
    <w:rsid w:val="0019194B"/>
    <w:rsid w:val="00191F62"/>
    <w:rsid w:val="001924B7"/>
    <w:rsid w:val="00192606"/>
    <w:rsid w:val="00193173"/>
    <w:rsid w:val="00193447"/>
    <w:rsid w:val="00193C31"/>
    <w:rsid w:val="00194167"/>
    <w:rsid w:val="001951A7"/>
    <w:rsid w:val="00195DE7"/>
    <w:rsid w:val="001971D7"/>
    <w:rsid w:val="00197356"/>
    <w:rsid w:val="0019741E"/>
    <w:rsid w:val="001A0365"/>
    <w:rsid w:val="001A08BC"/>
    <w:rsid w:val="001A099C"/>
    <w:rsid w:val="001A0C77"/>
    <w:rsid w:val="001A124D"/>
    <w:rsid w:val="001A15DB"/>
    <w:rsid w:val="001A22DC"/>
    <w:rsid w:val="001A2900"/>
    <w:rsid w:val="001A2AA3"/>
    <w:rsid w:val="001A2BF2"/>
    <w:rsid w:val="001A2C8D"/>
    <w:rsid w:val="001A31D8"/>
    <w:rsid w:val="001A3799"/>
    <w:rsid w:val="001A3984"/>
    <w:rsid w:val="001A3A88"/>
    <w:rsid w:val="001A3BF5"/>
    <w:rsid w:val="001A3D06"/>
    <w:rsid w:val="001A4F93"/>
    <w:rsid w:val="001A55BC"/>
    <w:rsid w:val="001A574B"/>
    <w:rsid w:val="001A57DA"/>
    <w:rsid w:val="001A5FF4"/>
    <w:rsid w:val="001A648B"/>
    <w:rsid w:val="001A68FE"/>
    <w:rsid w:val="001A74ED"/>
    <w:rsid w:val="001B026C"/>
    <w:rsid w:val="001B038D"/>
    <w:rsid w:val="001B1271"/>
    <w:rsid w:val="001B2335"/>
    <w:rsid w:val="001B2717"/>
    <w:rsid w:val="001B2718"/>
    <w:rsid w:val="001B3464"/>
    <w:rsid w:val="001B346D"/>
    <w:rsid w:val="001B3F8A"/>
    <w:rsid w:val="001B476D"/>
    <w:rsid w:val="001B4F05"/>
    <w:rsid w:val="001B511A"/>
    <w:rsid w:val="001B51D6"/>
    <w:rsid w:val="001B55C2"/>
    <w:rsid w:val="001B5865"/>
    <w:rsid w:val="001B6211"/>
    <w:rsid w:val="001B6477"/>
    <w:rsid w:val="001B6753"/>
    <w:rsid w:val="001B68F5"/>
    <w:rsid w:val="001B747F"/>
    <w:rsid w:val="001B7A97"/>
    <w:rsid w:val="001C0A48"/>
    <w:rsid w:val="001C196C"/>
    <w:rsid w:val="001C1E53"/>
    <w:rsid w:val="001C1F76"/>
    <w:rsid w:val="001C2C85"/>
    <w:rsid w:val="001C2E1A"/>
    <w:rsid w:val="001C3980"/>
    <w:rsid w:val="001C4529"/>
    <w:rsid w:val="001C5132"/>
    <w:rsid w:val="001C53CD"/>
    <w:rsid w:val="001C5663"/>
    <w:rsid w:val="001C5AC7"/>
    <w:rsid w:val="001C64F7"/>
    <w:rsid w:val="001C6785"/>
    <w:rsid w:val="001C6CD3"/>
    <w:rsid w:val="001C7211"/>
    <w:rsid w:val="001C7311"/>
    <w:rsid w:val="001C7563"/>
    <w:rsid w:val="001D0C93"/>
    <w:rsid w:val="001D11AF"/>
    <w:rsid w:val="001D1268"/>
    <w:rsid w:val="001D1279"/>
    <w:rsid w:val="001D142B"/>
    <w:rsid w:val="001D1AD7"/>
    <w:rsid w:val="001D1F21"/>
    <w:rsid w:val="001D2161"/>
    <w:rsid w:val="001D218A"/>
    <w:rsid w:val="001D2258"/>
    <w:rsid w:val="001D2DF3"/>
    <w:rsid w:val="001D3A5A"/>
    <w:rsid w:val="001D41CA"/>
    <w:rsid w:val="001D4A54"/>
    <w:rsid w:val="001D4FAF"/>
    <w:rsid w:val="001D5899"/>
    <w:rsid w:val="001D66D9"/>
    <w:rsid w:val="001D6878"/>
    <w:rsid w:val="001D6C03"/>
    <w:rsid w:val="001D7655"/>
    <w:rsid w:val="001D78FF"/>
    <w:rsid w:val="001D7CBA"/>
    <w:rsid w:val="001D7F2C"/>
    <w:rsid w:val="001D7FF5"/>
    <w:rsid w:val="001E007E"/>
    <w:rsid w:val="001E15EC"/>
    <w:rsid w:val="001E1682"/>
    <w:rsid w:val="001E17BD"/>
    <w:rsid w:val="001E19AF"/>
    <w:rsid w:val="001E1BC5"/>
    <w:rsid w:val="001E2F2A"/>
    <w:rsid w:val="001E2F96"/>
    <w:rsid w:val="001E2FFC"/>
    <w:rsid w:val="001E324D"/>
    <w:rsid w:val="001E325F"/>
    <w:rsid w:val="001E351F"/>
    <w:rsid w:val="001E379E"/>
    <w:rsid w:val="001E4513"/>
    <w:rsid w:val="001E4D0F"/>
    <w:rsid w:val="001E5053"/>
    <w:rsid w:val="001E5682"/>
    <w:rsid w:val="001E569E"/>
    <w:rsid w:val="001E5FEA"/>
    <w:rsid w:val="001E63E4"/>
    <w:rsid w:val="001E6742"/>
    <w:rsid w:val="001E67A9"/>
    <w:rsid w:val="001E6833"/>
    <w:rsid w:val="001E69C7"/>
    <w:rsid w:val="001E6A13"/>
    <w:rsid w:val="001E78BC"/>
    <w:rsid w:val="001F08A3"/>
    <w:rsid w:val="001F0BE0"/>
    <w:rsid w:val="001F0E59"/>
    <w:rsid w:val="001F0F8F"/>
    <w:rsid w:val="001F1550"/>
    <w:rsid w:val="001F24C8"/>
    <w:rsid w:val="001F25C2"/>
    <w:rsid w:val="001F2D95"/>
    <w:rsid w:val="001F346F"/>
    <w:rsid w:val="001F3A8D"/>
    <w:rsid w:val="001F42D8"/>
    <w:rsid w:val="001F4681"/>
    <w:rsid w:val="001F473A"/>
    <w:rsid w:val="001F496A"/>
    <w:rsid w:val="001F4C81"/>
    <w:rsid w:val="001F58E2"/>
    <w:rsid w:val="001F5B21"/>
    <w:rsid w:val="001F6964"/>
    <w:rsid w:val="001F6E47"/>
    <w:rsid w:val="001F6F8B"/>
    <w:rsid w:val="00200270"/>
    <w:rsid w:val="002011E0"/>
    <w:rsid w:val="0020325E"/>
    <w:rsid w:val="0020341D"/>
    <w:rsid w:val="0020343C"/>
    <w:rsid w:val="00203E86"/>
    <w:rsid w:val="002045E6"/>
    <w:rsid w:val="0020479B"/>
    <w:rsid w:val="00205394"/>
    <w:rsid w:val="00205706"/>
    <w:rsid w:val="00205F2B"/>
    <w:rsid w:val="002061E3"/>
    <w:rsid w:val="002061F9"/>
    <w:rsid w:val="0020726D"/>
    <w:rsid w:val="002072F9"/>
    <w:rsid w:val="002075C1"/>
    <w:rsid w:val="00207BCF"/>
    <w:rsid w:val="002109E9"/>
    <w:rsid w:val="00210FAD"/>
    <w:rsid w:val="002114FD"/>
    <w:rsid w:val="0021211F"/>
    <w:rsid w:val="00212265"/>
    <w:rsid w:val="00212C06"/>
    <w:rsid w:val="002139C4"/>
    <w:rsid w:val="00213C15"/>
    <w:rsid w:val="00214996"/>
    <w:rsid w:val="00214A8A"/>
    <w:rsid w:val="00214D2F"/>
    <w:rsid w:val="00214F30"/>
    <w:rsid w:val="00214F9B"/>
    <w:rsid w:val="00215158"/>
    <w:rsid w:val="002151FA"/>
    <w:rsid w:val="0021523D"/>
    <w:rsid w:val="00215377"/>
    <w:rsid w:val="00215B93"/>
    <w:rsid w:val="00215D8F"/>
    <w:rsid w:val="00215DBA"/>
    <w:rsid w:val="00216174"/>
    <w:rsid w:val="0021642E"/>
    <w:rsid w:val="00217293"/>
    <w:rsid w:val="002173CB"/>
    <w:rsid w:val="00217668"/>
    <w:rsid w:val="00217953"/>
    <w:rsid w:val="0022012A"/>
    <w:rsid w:val="00220C2F"/>
    <w:rsid w:val="00221111"/>
    <w:rsid w:val="00221715"/>
    <w:rsid w:val="00221B24"/>
    <w:rsid w:val="00221E91"/>
    <w:rsid w:val="00222182"/>
    <w:rsid w:val="002222C7"/>
    <w:rsid w:val="00223BD3"/>
    <w:rsid w:val="0022444A"/>
    <w:rsid w:val="002245D5"/>
    <w:rsid w:val="002251C1"/>
    <w:rsid w:val="00225212"/>
    <w:rsid w:val="002253E3"/>
    <w:rsid w:val="002255E8"/>
    <w:rsid w:val="00225CF3"/>
    <w:rsid w:val="00226079"/>
    <w:rsid w:val="00226BF6"/>
    <w:rsid w:val="00226C56"/>
    <w:rsid w:val="00226D9E"/>
    <w:rsid w:val="00226E67"/>
    <w:rsid w:val="0022799F"/>
    <w:rsid w:val="002309F9"/>
    <w:rsid w:val="002317F0"/>
    <w:rsid w:val="00231B5E"/>
    <w:rsid w:val="00231EA4"/>
    <w:rsid w:val="00232328"/>
    <w:rsid w:val="00232707"/>
    <w:rsid w:val="002329C5"/>
    <w:rsid w:val="00232A70"/>
    <w:rsid w:val="00232F25"/>
    <w:rsid w:val="00233AB5"/>
    <w:rsid w:val="00234647"/>
    <w:rsid w:val="00234C15"/>
    <w:rsid w:val="0023601A"/>
    <w:rsid w:val="0023622E"/>
    <w:rsid w:val="002366FC"/>
    <w:rsid w:val="00236AAD"/>
    <w:rsid w:val="00236E6E"/>
    <w:rsid w:val="0023780F"/>
    <w:rsid w:val="00237EE3"/>
    <w:rsid w:val="00237F23"/>
    <w:rsid w:val="002402BB"/>
    <w:rsid w:val="0024047D"/>
    <w:rsid w:val="002414D0"/>
    <w:rsid w:val="00241730"/>
    <w:rsid w:val="002419DC"/>
    <w:rsid w:val="0024220C"/>
    <w:rsid w:val="002424FA"/>
    <w:rsid w:val="00242B07"/>
    <w:rsid w:val="00242C61"/>
    <w:rsid w:val="00242E88"/>
    <w:rsid w:val="00243472"/>
    <w:rsid w:val="00243E61"/>
    <w:rsid w:val="002445AA"/>
    <w:rsid w:val="002445DC"/>
    <w:rsid w:val="002448BC"/>
    <w:rsid w:val="00244D30"/>
    <w:rsid w:val="002452E2"/>
    <w:rsid w:val="00245955"/>
    <w:rsid w:val="0024600F"/>
    <w:rsid w:val="002461F5"/>
    <w:rsid w:val="0024660F"/>
    <w:rsid w:val="00250E1B"/>
    <w:rsid w:val="00251677"/>
    <w:rsid w:val="00251BC2"/>
    <w:rsid w:val="002530B3"/>
    <w:rsid w:val="00254C7F"/>
    <w:rsid w:val="002557F1"/>
    <w:rsid w:val="00255924"/>
    <w:rsid w:val="00255D55"/>
    <w:rsid w:val="0025640A"/>
    <w:rsid w:val="00256E9A"/>
    <w:rsid w:val="002571EA"/>
    <w:rsid w:val="002578E6"/>
    <w:rsid w:val="00257A14"/>
    <w:rsid w:val="00257E8E"/>
    <w:rsid w:val="00260315"/>
    <w:rsid w:val="002616E9"/>
    <w:rsid w:val="002638A2"/>
    <w:rsid w:val="00263B71"/>
    <w:rsid w:val="00263D03"/>
    <w:rsid w:val="00264C12"/>
    <w:rsid w:val="002654EB"/>
    <w:rsid w:val="00265C19"/>
    <w:rsid w:val="00266472"/>
    <w:rsid w:val="00266CB9"/>
    <w:rsid w:val="0026730F"/>
    <w:rsid w:val="002677D9"/>
    <w:rsid w:val="00267872"/>
    <w:rsid w:val="0027014D"/>
    <w:rsid w:val="00270458"/>
    <w:rsid w:val="0027084A"/>
    <w:rsid w:val="00270EE0"/>
    <w:rsid w:val="002717FF"/>
    <w:rsid w:val="00271F8D"/>
    <w:rsid w:val="00272451"/>
    <w:rsid w:val="002728D1"/>
    <w:rsid w:val="00272B00"/>
    <w:rsid w:val="00273985"/>
    <w:rsid w:val="00273E71"/>
    <w:rsid w:val="0027418C"/>
    <w:rsid w:val="002743A1"/>
    <w:rsid w:val="00275684"/>
    <w:rsid w:val="00275EBF"/>
    <w:rsid w:val="00276011"/>
    <w:rsid w:val="00276397"/>
    <w:rsid w:val="00276D41"/>
    <w:rsid w:val="002770CB"/>
    <w:rsid w:val="0027717C"/>
    <w:rsid w:val="00280487"/>
    <w:rsid w:val="002810FD"/>
    <w:rsid w:val="002812F4"/>
    <w:rsid w:val="00281DCA"/>
    <w:rsid w:val="00281E2E"/>
    <w:rsid w:val="00281E78"/>
    <w:rsid w:val="00282498"/>
    <w:rsid w:val="0028256C"/>
    <w:rsid w:val="00282E02"/>
    <w:rsid w:val="00284175"/>
    <w:rsid w:val="00284D63"/>
    <w:rsid w:val="00284EA9"/>
    <w:rsid w:val="00285591"/>
    <w:rsid w:val="0028627A"/>
    <w:rsid w:val="00287590"/>
    <w:rsid w:val="00287EEA"/>
    <w:rsid w:val="00287F9A"/>
    <w:rsid w:val="00290406"/>
    <w:rsid w:val="002907A1"/>
    <w:rsid w:val="0029087E"/>
    <w:rsid w:val="00290B98"/>
    <w:rsid w:val="00292106"/>
    <w:rsid w:val="0029256D"/>
    <w:rsid w:val="00292B74"/>
    <w:rsid w:val="00293BE0"/>
    <w:rsid w:val="002942F0"/>
    <w:rsid w:val="00294312"/>
    <w:rsid w:val="00294457"/>
    <w:rsid w:val="00294848"/>
    <w:rsid w:val="00294C0F"/>
    <w:rsid w:val="00295490"/>
    <w:rsid w:val="00295B92"/>
    <w:rsid w:val="00295E1A"/>
    <w:rsid w:val="00296AD1"/>
    <w:rsid w:val="002973EB"/>
    <w:rsid w:val="002974FB"/>
    <w:rsid w:val="0029766C"/>
    <w:rsid w:val="00297F1F"/>
    <w:rsid w:val="002A02FB"/>
    <w:rsid w:val="002A0B4A"/>
    <w:rsid w:val="002A0CD1"/>
    <w:rsid w:val="002A0EB8"/>
    <w:rsid w:val="002A11D4"/>
    <w:rsid w:val="002A183B"/>
    <w:rsid w:val="002A1842"/>
    <w:rsid w:val="002A3BA4"/>
    <w:rsid w:val="002A4304"/>
    <w:rsid w:val="002A482F"/>
    <w:rsid w:val="002A48E4"/>
    <w:rsid w:val="002A4C99"/>
    <w:rsid w:val="002A4D83"/>
    <w:rsid w:val="002A514F"/>
    <w:rsid w:val="002A5BC1"/>
    <w:rsid w:val="002A5F5C"/>
    <w:rsid w:val="002A72CF"/>
    <w:rsid w:val="002A758C"/>
    <w:rsid w:val="002A75E2"/>
    <w:rsid w:val="002A781A"/>
    <w:rsid w:val="002A7F02"/>
    <w:rsid w:val="002B0759"/>
    <w:rsid w:val="002B14AF"/>
    <w:rsid w:val="002B1C01"/>
    <w:rsid w:val="002B1DF1"/>
    <w:rsid w:val="002B2E55"/>
    <w:rsid w:val="002B31E3"/>
    <w:rsid w:val="002B46BC"/>
    <w:rsid w:val="002B4D27"/>
    <w:rsid w:val="002B4FFC"/>
    <w:rsid w:val="002B61E8"/>
    <w:rsid w:val="002B63B3"/>
    <w:rsid w:val="002B6592"/>
    <w:rsid w:val="002B74A4"/>
    <w:rsid w:val="002B79A1"/>
    <w:rsid w:val="002B7B8E"/>
    <w:rsid w:val="002C00AB"/>
    <w:rsid w:val="002C0875"/>
    <w:rsid w:val="002C0958"/>
    <w:rsid w:val="002C09A2"/>
    <w:rsid w:val="002C0C70"/>
    <w:rsid w:val="002C1F67"/>
    <w:rsid w:val="002C25D7"/>
    <w:rsid w:val="002C29CF"/>
    <w:rsid w:val="002C3811"/>
    <w:rsid w:val="002C44F2"/>
    <w:rsid w:val="002C4EF8"/>
    <w:rsid w:val="002C6D52"/>
    <w:rsid w:val="002C7367"/>
    <w:rsid w:val="002D0610"/>
    <w:rsid w:val="002D1882"/>
    <w:rsid w:val="002D1BA2"/>
    <w:rsid w:val="002D2738"/>
    <w:rsid w:val="002D27E4"/>
    <w:rsid w:val="002D3108"/>
    <w:rsid w:val="002D3ADC"/>
    <w:rsid w:val="002D44DF"/>
    <w:rsid w:val="002D5920"/>
    <w:rsid w:val="002D614B"/>
    <w:rsid w:val="002D653D"/>
    <w:rsid w:val="002D673F"/>
    <w:rsid w:val="002D6E0D"/>
    <w:rsid w:val="002D7060"/>
    <w:rsid w:val="002D774C"/>
    <w:rsid w:val="002D77B7"/>
    <w:rsid w:val="002D790F"/>
    <w:rsid w:val="002D7D09"/>
    <w:rsid w:val="002E002A"/>
    <w:rsid w:val="002E06CF"/>
    <w:rsid w:val="002E0954"/>
    <w:rsid w:val="002E1150"/>
    <w:rsid w:val="002E16EE"/>
    <w:rsid w:val="002E1A72"/>
    <w:rsid w:val="002E208A"/>
    <w:rsid w:val="002E35D0"/>
    <w:rsid w:val="002E3E90"/>
    <w:rsid w:val="002E44E3"/>
    <w:rsid w:val="002E485A"/>
    <w:rsid w:val="002E49AB"/>
    <w:rsid w:val="002E49B1"/>
    <w:rsid w:val="002E4C15"/>
    <w:rsid w:val="002E5F67"/>
    <w:rsid w:val="002E6042"/>
    <w:rsid w:val="002E635F"/>
    <w:rsid w:val="002E76EC"/>
    <w:rsid w:val="002E77B4"/>
    <w:rsid w:val="002E7A50"/>
    <w:rsid w:val="002F03CD"/>
    <w:rsid w:val="002F0F69"/>
    <w:rsid w:val="002F1E6E"/>
    <w:rsid w:val="002F21F2"/>
    <w:rsid w:val="002F2B58"/>
    <w:rsid w:val="002F2CB2"/>
    <w:rsid w:val="002F331C"/>
    <w:rsid w:val="002F3D29"/>
    <w:rsid w:val="002F3D98"/>
    <w:rsid w:val="002F3E03"/>
    <w:rsid w:val="002F539D"/>
    <w:rsid w:val="002F556C"/>
    <w:rsid w:val="002F57DE"/>
    <w:rsid w:val="002F5A04"/>
    <w:rsid w:val="002F63B1"/>
    <w:rsid w:val="002F6545"/>
    <w:rsid w:val="002F6D50"/>
    <w:rsid w:val="002F78D5"/>
    <w:rsid w:val="002F79EF"/>
    <w:rsid w:val="002F79FD"/>
    <w:rsid w:val="002F7C18"/>
    <w:rsid w:val="00300666"/>
    <w:rsid w:val="003006C7"/>
    <w:rsid w:val="0030078E"/>
    <w:rsid w:val="00300BAE"/>
    <w:rsid w:val="00301571"/>
    <w:rsid w:val="00301B09"/>
    <w:rsid w:val="003021E6"/>
    <w:rsid w:val="003029AA"/>
    <w:rsid w:val="00302FAA"/>
    <w:rsid w:val="0030314E"/>
    <w:rsid w:val="00303996"/>
    <w:rsid w:val="00304350"/>
    <w:rsid w:val="003046E6"/>
    <w:rsid w:val="00304798"/>
    <w:rsid w:val="003050C6"/>
    <w:rsid w:val="003054EB"/>
    <w:rsid w:val="00305DD5"/>
    <w:rsid w:val="003075FB"/>
    <w:rsid w:val="00307F6D"/>
    <w:rsid w:val="003104DF"/>
    <w:rsid w:val="00310B99"/>
    <w:rsid w:val="0031193C"/>
    <w:rsid w:val="003123B2"/>
    <w:rsid w:val="003129CB"/>
    <w:rsid w:val="00312A52"/>
    <w:rsid w:val="00312C38"/>
    <w:rsid w:val="00312DF3"/>
    <w:rsid w:val="00313650"/>
    <w:rsid w:val="003137F1"/>
    <w:rsid w:val="00314865"/>
    <w:rsid w:val="00314B8B"/>
    <w:rsid w:val="00314E9F"/>
    <w:rsid w:val="003153DA"/>
    <w:rsid w:val="00315BD6"/>
    <w:rsid w:val="00315FFD"/>
    <w:rsid w:val="00316489"/>
    <w:rsid w:val="00317233"/>
    <w:rsid w:val="00317AA9"/>
    <w:rsid w:val="00317D18"/>
    <w:rsid w:val="00320AAC"/>
    <w:rsid w:val="00320D5D"/>
    <w:rsid w:val="0032110D"/>
    <w:rsid w:val="00321119"/>
    <w:rsid w:val="003214A0"/>
    <w:rsid w:val="003216DA"/>
    <w:rsid w:val="003218C8"/>
    <w:rsid w:val="00321C51"/>
    <w:rsid w:val="0032208D"/>
    <w:rsid w:val="00322663"/>
    <w:rsid w:val="00322867"/>
    <w:rsid w:val="00322C3E"/>
    <w:rsid w:val="0032420A"/>
    <w:rsid w:val="003242B4"/>
    <w:rsid w:val="0032437A"/>
    <w:rsid w:val="00325742"/>
    <w:rsid w:val="00325B3A"/>
    <w:rsid w:val="003266D8"/>
    <w:rsid w:val="00327387"/>
    <w:rsid w:val="0033082B"/>
    <w:rsid w:val="003309C5"/>
    <w:rsid w:val="00331291"/>
    <w:rsid w:val="003314D5"/>
    <w:rsid w:val="00331C1C"/>
    <w:rsid w:val="00331E7B"/>
    <w:rsid w:val="0033271F"/>
    <w:rsid w:val="00333393"/>
    <w:rsid w:val="003339C7"/>
    <w:rsid w:val="00333E76"/>
    <w:rsid w:val="00334091"/>
    <w:rsid w:val="003342EB"/>
    <w:rsid w:val="003343CB"/>
    <w:rsid w:val="003351E4"/>
    <w:rsid w:val="0033580A"/>
    <w:rsid w:val="00335BBF"/>
    <w:rsid w:val="00335FBB"/>
    <w:rsid w:val="003363F2"/>
    <w:rsid w:val="0033642C"/>
    <w:rsid w:val="003364A0"/>
    <w:rsid w:val="003370B6"/>
    <w:rsid w:val="003377AB"/>
    <w:rsid w:val="00337885"/>
    <w:rsid w:val="00340535"/>
    <w:rsid w:val="003412D5"/>
    <w:rsid w:val="00341531"/>
    <w:rsid w:val="00341E0F"/>
    <w:rsid w:val="00342737"/>
    <w:rsid w:val="00342780"/>
    <w:rsid w:val="003429A9"/>
    <w:rsid w:val="00342F43"/>
    <w:rsid w:val="00343BB1"/>
    <w:rsid w:val="00343C97"/>
    <w:rsid w:val="00343F82"/>
    <w:rsid w:val="00344B11"/>
    <w:rsid w:val="00344D46"/>
    <w:rsid w:val="0034560F"/>
    <w:rsid w:val="00345F1C"/>
    <w:rsid w:val="00346886"/>
    <w:rsid w:val="00346A4F"/>
    <w:rsid w:val="00346AA9"/>
    <w:rsid w:val="0034786E"/>
    <w:rsid w:val="00347E40"/>
    <w:rsid w:val="003501AC"/>
    <w:rsid w:val="003507D9"/>
    <w:rsid w:val="00350996"/>
    <w:rsid w:val="0035158A"/>
    <w:rsid w:val="00351C82"/>
    <w:rsid w:val="003537DE"/>
    <w:rsid w:val="00353C2A"/>
    <w:rsid w:val="00353D65"/>
    <w:rsid w:val="00354BF7"/>
    <w:rsid w:val="00354D39"/>
    <w:rsid w:val="003551AB"/>
    <w:rsid w:val="00355950"/>
    <w:rsid w:val="003559E2"/>
    <w:rsid w:val="0035643F"/>
    <w:rsid w:val="00356B45"/>
    <w:rsid w:val="0035749F"/>
    <w:rsid w:val="003574FC"/>
    <w:rsid w:val="00357C83"/>
    <w:rsid w:val="0036034D"/>
    <w:rsid w:val="003607BA"/>
    <w:rsid w:val="0036109A"/>
    <w:rsid w:val="0036157E"/>
    <w:rsid w:val="003618EE"/>
    <w:rsid w:val="00361E28"/>
    <w:rsid w:val="0036229E"/>
    <w:rsid w:val="0036266C"/>
    <w:rsid w:val="003633FF"/>
    <w:rsid w:val="00363490"/>
    <w:rsid w:val="00363524"/>
    <w:rsid w:val="00363979"/>
    <w:rsid w:val="003639F0"/>
    <w:rsid w:val="003648A0"/>
    <w:rsid w:val="003649F8"/>
    <w:rsid w:val="00365FB0"/>
    <w:rsid w:val="00366535"/>
    <w:rsid w:val="0036687F"/>
    <w:rsid w:val="00366AF9"/>
    <w:rsid w:val="00366C94"/>
    <w:rsid w:val="00367931"/>
    <w:rsid w:val="0037047F"/>
    <w:rsid w:val="003705D1"/>
    <w:rsid w:val="00370910"/>
    <w:rsid w:val="00370960"/>
    <w:rsid w:val="00370B7A"/>
    <w:rsid w:val="00371037"/>
    <w:rsid w:val="00371052"/>
    <w:rsid w:val="0037117F"/>
    <w:rsid w:val="00371AEE"/>
    <w:rsid w:val="00372315"/>
    <w:rsid w:val="0037234A"/>
    <w:rsid w:val="003723A9"/>
    <w:rsid w:val="003724CC"/>
    <w:rsid w:val="003726FC"/>
    <w:rsid w:val="00372A1F"/>
    <w:rsid w:val="00372E78"/>
    <w:rsid w:val="00373154"/>
    <w:rsid w:val="003732C1"/>
    <w:rsid w:val="0037360B"/>
    <w:rsid w:val="003736B5"/>
    <w:rsid w:val="00374006"/>
    <w:rsid w:val="00374A87"/>
    <w:rsid w:val="00375ACD"/>
    <w:rsid w:val="00375AEF"/>
    <w:rsid w:val="00375F21"/>
    <w:rsid w:val="00376867"/>
    <w:rsid w:val="00376F9C"/>
    <w:rsid w:val="003774B7"/>
    <w:rsid w:val="003809FC"/>
    <w:rsid w:val="00380AFD"/>
    <w:rsid w:val="00380B41"/>
    <w:rsid w:val="00381475"/>
    <w:rsid w:val="00382496"/>
    <w:rsid w:val="003825DD"/>
    <w:rsid w:val="00382B7E"/>
    <w:rsid w:val="00383589"/>
    <w:rsid w:val="003835CC"/>
    <w:rsid w:val="003845B5"/>
    <w:rsid w:val="00385DE4"/>
    <w:rsid w:val="003869FB"/>
    <w:rsid w:val="00386AF0"/>
    <w:rsid w:val="00390088"/>
    <w:rsid w:val="00391B03"/>
    <w:rsid w:val="00391B96"/>
    <w:rsid w:val="00392E3E"/>
    <w:rsid w:val="0039317F"/>
    <w:rsid w:val="0039349F"/>
    <w:rsid w:val="0039426F"/>
    <w:rsid w:val="0039490E"/>
    <w:rsid w:val="00394BB4"/>
    <w:rsid w:val="00394C7D"/>
    <w:rsid w:val="00394EA1"/>
    <w:rsid w:val="00394FAD"/>
    <w:rsid w:val="0039540D"/>
    <w:rsid w:val="003954AD"/>
    <w:rsid w:val="00395646"/>
    <w:rsid w:val="00395830"/>
    <w:rsid w:val="00395A24"/>
    <w:rsid w:val="00395B75"/>
    <w:rsid w:val="00395BF7"/>
    <w:rsid w:val="00396DA4"/>
    <w:rsid w:val="00396FD7"/>
    <w:rsid w:val="00396FDC"/>
    <w:rsid w:val="00397D11"/>
    <w:rsid w:val="003A00D8"/>
    <w:rsid w:val="003A03B4"/>
    <w:rsid w:val="003A14B3"/>
    <w:rsid w:val="003A14E5"/>
    <w:rsid w:val="003A3187"/>
    <w:rsid w:val="003A345A"/>
    <w:rsid w:val="003A4075"/>
    <w:rsid w:val="003A4489"/>
    <w:rsid w:val="003A4E9C"/>
    <w:rsid w:val="003A4F14"/>
    <w:rsid w:val="003A58C5"/>
    <w:rsid w:val="003A62AE"/>
    <w:rsid w:val="003A6826"/>
    <w:rsid w:val="003A69E4"/>
    <w:rsid w:val="003A7C61"/>
    <w:rsid w:val="003A7FC2"/>
    <w:rsid w:val="003B00D8"/>
    <w:rsid w:val="003B062A"/>
    <w:rsid w:val="003B06AD"/>
    <w:rsid w:val="003B10FE"/>
    <w:rsid w:val="003B1B6A"/>
    <w:rsid w:val="003B1DA4"/>
    <w:rsid w:val="003B25A5"/>
    <w:rsid w:val="003B2C35"/>
    <w:rsid w:val="003B370E"/>
    <w:rsid w:val="003B3B7C"/>
    <w:rsid w:val="003B3C7C"/>
    <w:rsid w:val="003B4AE6"/>
    <w:rsid w:val="003B6ECE"/>
    <w:rsid w:val="003B7822"/>
    <w:rsid w:val="003B7B5D"/>
    <w:rsid w:val="003B7F71"/>
    <w:rsid w:val="003C04FF"/>
    <w:rsid w:val="003C0733"/>
    <w:rsid w:val="003C0B23"/>
    <w:rsid w:val="003C0C3B"/>
    <w:rsid w:val="003C1585"/>
    <w:rsid w:val="003C1CB7"/>
    <w:rsid w:val="003C1E2E"/>
    <w:rsid w:val="003C1F0B"/>
    <w:rsid w:val="003C2554"/>
    <w:rsid w:val="003C2E4B"/>
    <w:rsid w:val="003C2EAB"/>
    <w:rsid w:val="003C3B6C"/>
    <w:rsid w:val="003C44CC"/>
    <w:rsid w:val="003C4929"/>
    <w:rsid w:val="003C4C62"/>
    <w:rsid w:val="003C553F"/>
    <w:rsid w:val="003C61BA"/>
    <w:rsid w:val="003C645D"/>
    <w:rsid w:val="003C6AFD"/>
    <w:rsid w:val="003C7301"/>
    <w:rsid w:val="003C7CB7"/>
    <w:rsid w:val="003D0352"/>
    <w:rsid w:val="003D04C7"/>
    <w:rsid w:val="003D0A07"/>
    <w:rsid w:val="003D1851"/>
    <w:rsid w:val="003D2F49"/>
    <w:rsid w:val="003D39EF"/>
    <w:rsid w:val="003D400C"/>
    <w:rsid w:val="003D40AA"/>
    <w:rsid w:val="003D4B79"/>
    <w:rsid w:val="003D5324"/>
    <w:rsid w:val="003D55D5"/>
    <w:rsid w:val="003D5C81"/>
    <w:rsid w:val="003D5E31"/>
    <w:rsid w:val="003D6414"/>
    <w:rsid w:val="003D6465"/>
    <w:rsid w:val="003D7A04"/>
    <w:rsid w:val="003D7E7A"/>
    <w:rsid w:val="003E00AF"/>
    <w:rsid w:val="003E0183"/>
    <w:rsid w:val="003E087D"/>
    <w:rsid w:val="003E0F0D"/>
    <w:rsid w:val="003E11A7"/>
    <w:rsid w:val="003E11CC"/>
    <w:rsid w:val="003E2BDF"/>
    <w:rsid w:val="003E2C6C"/>
    <w:rsid w:val="003E2EB8"/>
    <w:rsid w:val="003E3BBA"/>
    <w:rsid w:val="003E41E7"/>
    <w:rsid w:val="003E44DE"/>
    <w:rsid w:val="003E48FE"/>
    <w:rsid w:val="003E552B"/>
    <w:rsid w:val="003E5873"/>
    <w:rsid w:val="003E6D44"/>
    <w:rsid w:val="003F0324"/>
    <w:rsid w:val="003F08B7"/>
    <w:rsid w:val="003F0A8D"/>
    <w:rsid w:val="003F1201"/>
    <w:rsid w:val="003F1661"/>
    <w:rsid w:val="003F1EF1"/>
    <w:rsid w:val="003F2542"/>
    <w:rsid w:val="003F25F1"/>
    <w:rsid w:val="003F2992"/>
    <w:rsid w:val="003F3252"/>
    <w:rsid w:val="003F4266"/>
    <w:rsid w:val="003F5AFA"/>
    <w:rsid w:val="003F6275"/>
    <w:rsid w:val="003F661F"/>
    <w:rsid w:val="003F6DA5"/>
    <w:rsid w:val="003F6E4F"/>
    <w:rsid w:val="003F7FC9"/>
    <w:rsid w:val="00400783"/>
    <w:rsid w:val="00402429"/>
    <w:rsid w:val="00402DDB"/>
    <w:rsid w:val="00403392"/>
    <w:rsid w:val="0040382B"/>
    <w:rsid w:val="00403DDE"/>
    <w:rsid w:val="0040401E"/>
    <w:rsid w:val="00404B9C"/>
    <w:rsid w:val="00404F5A"/>
    <w:rsid w:val="004051DC"/>
    <w:rsid w:val="0040536A"/>
    <w:rsid w:val="00405815"/>
    <w:rsid w:val="00406882"/>
    <w:rsid w:val="00406E59"/>
    <w:rsid w:val="004072DE"/>
    <w:rsid w:val="0040740A"/>
    <w:rsid w:val="00407C75"/>
    <w:rsid w:val="00407EB3"/>
    <w:rsid w:val="004101D2"/>
    <w:rsid w:val="00410490"/>
    <w:rsid w:val="00410F19"/>
    <w:rsid w:val="00411B83"/>
    <w:rsid w:val="004124E3"/>
    <w:rsid w:val="00412682"/>
    <w:rsid w:val="00412A9B"/>
    <w:rsid w:val="00413287"/>
    <w:rsid w:val="0041336C"/>
    <w:rsid w:val="004136AD"/>
    <w:rsid w:val="00413E7A"/>
    <w:rsid w:val="00413F21"/>
    <w:rsid w:val="004144BA"/>
    <w:rsid w:val="00414BAE"/>
    <w:rsid w:val="00414F86"/>
    <w:rsid w:val="0041568D"/>
    <w:rsid w:val="00416401"/>
    <w:rsid w:val="0041674C"/>
    <w:rsid w:val="00416875"/>
    <w:rsid w:val="00416897"/>
    <w:rsid w:val="00416BF4"/>
    <w:rsid w:val="00417AB2"/>
    <w:rsid w:val="004213A3"/>
    <w:rsid w:val="00421BBA"/>
    <w:rsid w:val="00422254"/>
    <w:rsid w:val="0042283C"/>
    <w:rsid w:val="00422A41"/>
    <w:rsid w:val="00422EB2"/>
    <w:rsid w:val="00423490"/>
    <w:rsid w:val="004238B6"/>
    <w:rsid w:val="004238C1"/>
    <w:rsid w:val="004252D6"/>
    <w:rsid w:val="00425F6B"/>
    <w:rsid w:val="004260D7"/>
    <w:rsid w:val="004269F8"/>
    <w:rsid w:val="00426E12"/>
    <w:rsid w:val="004271A9"/>
    <w:rsid w:val="004279DE"/>
    <w:rsid w:val="00427A19"/>
    <w:rsid w:val="004317AB"/>
    <w:rsid w:val="00431846"/>
    <w:rsid w:val="00431DB0"/>
    <w:rsid w:val="00431FFA"/>
    <w:rsid w:val="00432C41"/>
    <w:rsid w:val="00432DFC"/>
    <w:rsid w:val="00432EDF"/>
    <w:rsid w:val="00432F0C"/>
    <w:rsid w:val="00433662"/>
    <w:rsid w:val="004336E7"/>
    <w:rsid w:val="004337A0"/>
    <w:rsid w:val="00433A30"/>
    <w:rsid w:val="00433AE2"/>
    <w:rsid w:val="00433B37"/>
    <w:rsid w:val="00433FEF"/>
    <w:rsid w:val="0043421D"/>
    <w:rsid w:val="0043423A"/>
    <w:rsid w:val="0043457A"/>
    <w:rsid w:val="00435E81"/>
    <w:rsid w:val="0043708D"/>
    <w:rsid w:val="004373CA"/>
    <w:rsid w:val="00437C59"/>
    <w:rsid w:val="00440CEF"/>
    <w:rsid w:val="00441B95"/>
    <w:rsid w:val="00441CC0"/>
    <w:rsid w:val="004421C3"/>
    <w:rsid w:val="00442994"/>
    <w:rsid w:val="00442A24"/>
    <w:rsid w:val="00442B10"/>
    <w:rsid w:val="00442DBF"/>
    <w:rsid w:val="0044304C"/>
    <w:rsid w:val="0044437B"/>
    <w:rsid w:val="004447BA"/>
    <w:rsid w:val="00444ECB"/>
    <w:rsid w:val="00444F67"/>
    <w:rsid w:val="00446E65"/>
    <w:rsid w:val="004474B7"/>
    <w:rsid w:val="00447872"/>
    <w:rsid w:val="0044790C"/>
    <w:rsid w:val="00447BE1"/>
    <w:rsid w:val="00447CFE"/>
    <w:rsid w:val="00447FB0"/>
    <w:rsid w:val="0045094F"/>
    <w:rsid w:val="00450B0B"/>
    <w:rsid w:val="00451356"/>
    <w:rsid w:val="004515C4"/>
    <w:rsid w:val="00451600"/>
    <w:rsid w:val="0045180D"/>
    <w:rsid w:val="004521E9"/>
    <w:rsid w:val="004529D8"/>
    <w:rsid w:val="0045300D"/>
    <w:rsid w:val="0045347F"/>
    <w:rsid w:val="00454128"/>
    <w:rsid w:val="004541B4"/>
    <w:rsid w:val="0045485D"/>
    <w:rsid w:val="0045501A"/>
    <w:rsid w:val="00455F8B"/>
    <w:rsid w:val="00456568"/>
    <w:rsid w:val="0045671B"/>
    <w:rsid w:val="00456C24"/>
    <w:rsid w:val="00456F8A"/>
    <w:rsid w:val="00457426"/>
    <w:rsid w:val="00457724"/>
    <w:rsid w:val="00457A0E"/>
    <w:rsid w:val="004605F9"/>
    <w:rsid w:val="004608D6"/>
    <w:rsid w:val="00461071"/>
    <w:rsid w:val="00461101"/>
    <w:rsid w:val="00461274"/>
    <w:rsid w:val="004628B7"/>
    <w:rsid w:val="00462E38"/>
    <w:rsid w:val="004630C3"/>
    <w:rsid w:val="00463AA1"/>
    <w:rsid w:val="00463E96"/>
    <w:rsid w:val="00464C6A"/>
    <w:rsid w:val="00466E03"/>
    <w:rsid w:val="0046727C"/>
    <w:rsid w:val="004672E1"/>
    <w:rsid w:val="004677FE"/>
    <w:rsid w:val="00467D59"/>
    <w:rsid w:val="00470066"/>
    <w:rsid w:val="0047068B"/>
    <w:rsid w:val="00471428"/>
    <w:rsid w:val="00471CA4"/>
    <w:rsid w:val="00471E6D"/>
    <w:rsid w:val="00472B63"/>
    <w:rsid w:val="00473242"/>
    <w:rsid w:val="004738B0"/>
    <w:rsid w:val="00473A2C"/>
    <w:rsid w:val="00474105"/>
    <w:rsid w:val="00474264"/>
    <w:rsid w:val="004743CD"/>
    <w:rsid w:val="0047538B"/>
    <w:rsid w:val="004754BC"/>
    <w:rsid w:val="004757AF"/>
    <w:rsid w:val="00475A24"/>
    <w:rsid w:val="00476250"/>
    <w:rsid w:val="00476B3E"/>
    <w:rsid w:val="00476D58"/>
    <w:rsid w:val="0047710A"/>
    <w:rsid w:val="004772D3"/>
    <w:rsid w:val="00477B05"/>
    <w:rsid w:val="00477DEF"/>
    <w:rsid w:val="00477DF3"/>
    <w:rsid w:val="00480040"/>
    <w:rsid w:val="00480876"/>
    <w:rsid w:val="004815A5"/>
    <w:rsid w:val="004819C8"/>
    <w:rsid w:val="00482CFF"/>
    <w:rsid w:val="00482F19"/>
    <w:rsid w:val="004838E3"/>
    <w:rsid w:val="00483A8B"/>
    <w:rsid w:val="00483E9E"/>
    <w:rsid w:val="00483EC3"/>
    <w:rsid w:val="004840E7"/>
    <w:rsid w:val="0048518D"/>
    <w:rsid w:val="00485515"/>
    <w:rsid w:val="0048553A"/>
    <w:rsid w:val="00485A8C"/>
    <w:rsid w:val="004868E6"/>
    <w:rsid w:val="00486B6D"/>
    <w:rsid w:val="00486F0C"/>
    <w:rsid w:val="00490298"/>
    <w:rsid w:val="004904E6"/>
    <w:rsid w:val="00490B58"/>
    <w:rsid w:val="004926C4"/>
    <w:rsid w:val="00492A91"/>
    <w:rsid w:val="00492CBC"/>
    <w:rsid w:val="00492D82"/>
    <w:rsid w:val="00492E24"/>
    <w:rsid w:val="0049329A"/>
    <w:rsid w:val="004934AA"/>
    <w:rsid w:val="00493DE8"/>
    <w:rsid w:val="00493F32"/>
    <w:rsid w:val="00494078"/>
    <w:rsid w:val="004948EF"/>
    <w:rsid w:val="004948F4"/>
    <w:rsid w:val="00495691"/>
    <w:rsid w:val="00495A8D"/>
    <w:rsid w:val="00495FD4"/>
    <w:rsid w:val="00496CC7"/>
    <w:rsid w:val="00496E02"/>
    <w:rsid w:val="0049704A"/>
    <w:rsid w:val="00497713"/>
    <w:rsid w:val="004A04BB"/>
    <w:rsid w:val="004A0CA3"/>
    <w:rsid w:val="004A2956"/>
    <w:rsid w:val="004A2BDB"/>
    <w:rsid w:val="004A35F0"/>
    <w:rsid w:val="004A3838"/>
    <w:rsid w:val="004A39D5"/>
    <w:rsid w:val="004A3D31"/>
    <w:rsid w:val="004A42AD"/>
    <w:rsid w:val="004A50CF"/>
    <w:rsid w:val="004A55F1"/>
    <w:rsid w:val="004A5E33"/>
    <w:rsid w:val="004A6283"/>
    <w:rsid w:val="004A6624"/>
    <w:rsid w:val="004A74BA"/>
    <w:rsid w:val="004A7976"/>
    <w:rsid w:val="004B137A"/>
    <w:rsid w:val="004B18E6"/>
    <w:rsid w:val="004B2303"/>
    <w:rsid w:val="004B2AA3"/>
    <w:rsid w:val="004B2DC9"/>
    <w:rsid w:val="004B2F8D"/>
    <w:rsid w:val="004B34CD"/>
    <w:rsid w:val="004B3689"/>
    <w:rsid w:val="004B3805"/>
    <w:rsid w:val="004B3BF1"/>
    <w:rsid w:val="004B4002"/>
    <w:rsid w:val="004B4788"/>
    <w:rsid w:val="004B4897"/>
    <w:rsid w:val="004B508C"/>
    <w:rsid w:val="004B50EF"/>
    <w:rsid w:val="004B52CD"/>
    <w:rsid w:val="004B53D7"/>
    <w:rsid w:val="004B5977"/>
    <w:rsid w:val="004B6271"/>
    <w:rsid w:val="004B6776"/>
    <w:rsid w:val="004B6E76"/>
    <w:rsid w:val="004B70F1"/>
    <w:rsid w:val="004B7376"/>
    <w:rsid w:val="004C0DC8"/>
    <w:rsid w:val="004C153C"/>
    <w:rsid w:val="004C1B33"/>
    <w:rsid w:val="004C2890"/>
    <w:rsid w:val="004C2950"/>
    <w:rsid w:val="004C30D0"/>
    <w:rsid w:val="004C345B"/>
    <w:rsid w:val="004C3742"/>
    <w:rsid w:val="004C4784"/>
    <w:rsid w:val="004C4D3D"/>
    <w:rsid w:val="004C4E9D"/>
    <w:rsid w:val="004C4FA6"/>
    <w:rsid w:val="004C51BB"/>
    <w:rsid w:val="004C6514"/>
    <w:rsid w:val="004C6AC4"/>
    <w:rsid w:val="004C6AD8"/>
    <w:rsid w:val="004C6CEF"/>
    <w:rsid w:val="004C7608"/>
    <w:rsid w:val="004D0F73"/>
    <w:rsid w:val="004D198B"/>
    <w:rsid w:val="004D1C5D"/>
    <w:rsid w:val="004D2265"/>
    <w:rsid w:val="004D27B0"/>
    <w:rsid w:val="004D2E62"/>
    <w:rsid w:val="004D3494"/>
    <w:rsid w:val="004D3F16"/>
    <w:rsid w:val="004D4671"/>
    <w:rsid w:val="004D4B04"/>
    <w:rsid w:val="004D56F0"/>
    <w:rsid w:val="004D5B7F"/>
    <w:rsid w:val="004D60F2"/>
    <w:rsid w:val="004D6AD8"/>
    <w:rsid w:val="004D6C08"/>
    <w:rsid w:val="004D7983"/>
    <w:rsid w:val="004E039A"/>
    <w:rsid w:val="004E03C5"/>
    <w:rsid w:val="004E0ED9"/>
    <w:rsid w:val="004E1546"/>
    <w:rsid w:val="004E16CA"/>
    <w:rsid w:val="004E1BEB"/>
    <w:rsid w:val="004E2523"/>
    <w:rsid w:val="004E271F"/>
    <w:rsid w:val="004E2AC4"/>
    <w:rsid w:val="004E2B10"/>
    <w:rsid w:val="004E3F06"/>
    <w:rsid w:val="004E41B7"/>
    <w:rsid w:val="004E4FDC"/>
    <w:rsid w:val="004E517B"/>
    <w:rsid w:val="004E5A21"/>
    <w:rsid w:val="004E5A9B"/>
    <w:rsid w:val="004E67A0"/>
    <w:rsid w:val="004E6EBD"/>
    <w:rsid w:val="004E750C"/>
    <w:rsid w:val="004E7C9C"/>
    <w:rsid w:val="004F118F"/>
    <w:rsid w:val="004F1A22"/>
    <w:rsid w:val="004F1CFF"/>
    <w:rsid w:val="004F1E6A"/>
    <w:rsid w:val="004F29FE"/>
    <w:rsid w:val="004F2A16"/>
    <w:rsid w:val="004F2E77"/>
    <w:rsid w:val="004F2EF6"/>
    <w:rsid w:val="004F3087"/>
    <w:rsid w:val="004F367A"/>
    <w:rsid w:val="004F3E74"/>
    <w:rsid w:val="004F411A"/>
    <w:rsid w:val="004F417E"/>
    <w:rsid w:val="004F4D30"/>
    <w:rsid w:val="004F4D9A"/>
    <w:rsid w:val="004F50AF"/>
    <w:rsid w:val="004F51E2"/>
    <w:rsid w:val="004F594B"/>
    <w:rsid w:val="004F60A8"/>
    <w:rsid w:val="004F6749"/>
    <w:rsid w:val="004F67EF"/>
    <w:rsid w:val="004F6A11"/>
    <w:rsid w:val="004F7316"/>
    <w:rsid w:val="004F7E37"/>
    <w:rsid w:val="004F7FC6"/>
    <w:rsid w:val="005000A5"/>
    <w:rsid w:val="00500A37"/>
    <w:rsid w:val="0050190D"/>
    <w:rsid w:val="00501F8E"/>
    <w:rsid w:val="0050219D"/>
    <w:rsid w:val="0050295D"/>
    <w:rsid w:val="00503044"/>
    <w:rsid w:val="005031DF"/>
    <w:rsid w:val="005033A8"/>
    <w:rsid w:val="0050364B"/>
    <w:rsid w:val="0050411B"/>
    <w:rsid w:val="00504B73"/>
    <w:rsid w:val="00504C0E"/>
    <w:rsid w:val="00504FBA"/>
    <w:rsid w:val="00505DC9"/>
    <w:rsid w:val="00505F66"/>
    <w:rsid w:val="005060BE"/>
    <w:rsid w:val="00506C16"/>
    <w:rsid w:val="005072BE"/>
    <w:rsid w:val="005076B9"/>
    <w:rsid w:val="00507FE2"/>
    <w:rsid w:val="00510187"/>
    <w:rsid w:val="005106A0"/>
    <w:rsid w:val="0051087C"/>
    <w:rsid w:val="00510EB9"/>
    <w:rsid w:val="00510FCF"/>
    <w:rsid w:val="00513ACD"/>
    <w:rsid w:val="00513F1C"/>
    <w:rsid w:val="00514859"/>
    <w:rsid w:val="00515627"/>
    <w:rsid w:val="00515B42"/>
    <w:rsid w:val="00515BB8"/>
    <w:rsid w:val="00515D71"/>
    <w:rsid w:val="00516E33"/>
    <w:rsid w:val="00516F7F"/>
    <w:rsid w:val="00517070"/>
    <w:rsid w:val="00520958"/>
    <w:rsid w:val="00520AC1"/>
    <w:rsid w:val="00520EAC"/>
    <w:rsid w:val="00520EAF"/>
    <w:rsid w:val="0052191A"/>
    <w:rsid w:val="00521CD5"/>
    <w:rsid w:val="0052219F"/>
    <w:rsid w:val="005221BE"/>
    <w:rsid w:val="00523109"/>
    <w:rsid w:val="005232BF"/>
    <w:rsid w:val="005236FA"/>
    <w:rsid w:val="00523B13"/>
    <w:rsid w:val="00524F2A"/>
    <w:rsid w:val="00525DDE"/>
    <w:rsid w:val="00525F95"/>
    <w:rsid w:val="00526487"/>
    <w:rsid w:val="0052697A"/>
    <w:rsid w:val="005269B5"/>
    <w:rsid w:val="00526F4D"/>
    <w:rsid w:val="005274C7"/>
    <w:rsid w:val="00527FEC"/>
    <w:rsid w:val="00530466"/>
    <w:rsid w:val="0053414F"/>
    <w:rsid w:val="005341CA"/>
    <w:rsid w:val="00534C4A"/>
    <w:rsid w:val="00535FE7"/>
    <w:rsid w:val="00536B60"/>
    <w:rsid w:val="00536F85"/>
    <w:rsid w:val="00537206"/>
    <w:rsid w:val="00540B7A"/>
    <w:rsid w:val="0054191E"/>
    <w:rsid w:val="0054196A"/>
    <w:rsid w:val="00541BB6"/>
    <w:rsid w:val="0054222A"/>
    <w:rsid w:val="005423BD"/>
    <w:rsid w:val="00542432"/>
    <w:rsid w:val="00542A9C"/>
    <w:rsid w:val="00543473"/>
    <w:rsid w:val="00543527"/>
    <w:rsid w:val="00543DCC"/>
    <w:rsid w:val="00543ED2"/>
    <w:rsid w:val="00544A36"/>
    <w:rsid w:val="005458C5"/>
    <w:rsid w:val="00546206"/>
    <w:rsid w:val="005463DE"/>
    <w:rsid w:val="0054684B"/>
    <w:rsid w:val="005470F2"/>
    <w:rsid w:val="0054725E"/>
    <w:rsid w:val="005476E7"/>
    <w:rsid w:val="00547CFA"/>
    <w:rsid w:val="00547D5E"/>
    <w:rsid w:val="00550B5A"/>
    <w:rsid w:val="00550DB1"/>
    <w:rsid w:val="00551316"/>
    <w:rsid w:val="00552D05"/>
    <w:rsid w:val="005536F7"/>
    <w:rsid w:val="0055370F"/>
    <w:rsid w:val="00553A7D"/>
    <w:rsid w:val="00553BA4"/>
    <w:rsid w:val="00553CDD"/>
    <w:rsid w:val="005543FB"/>
    <w:rsid w:val="005548C9"/>
    <w:rsid w:val="00554D9D"/>
    <w:rsid w:val="005554CE"/>
    <w:rsid w:val="00555885"/>
    <w:rsid w:val="00555FBE"/>
    <w:rsid w:val="00556CB9"/>
    <w:rsid w:val="0055725A"/>
    <w:rsid w:val="00557FAF"/>
    <w:rsid w:val="0056156A"/>
    <w:rsid w:val="0056177D"/>
    <w:rsid w:val="00561930"/>
    <w:rsid w:val="00563E6C"/>
    <w:rsid w:val="005646CF"/>
    <w:rsid w:val="00564A70"/>
    <w:rsid w:val="00564D82"/>
    <w:rsid w:val="00564D8D"/>
    <w:rsid w:val="00565A65"/>
    <w:rsid w:val="0056620B"/>
    <w:rsid w:val="00566354"/>
    <w:rsid w:val="00567075"/>
    <w:rsid w:val="00567231"/>
    <w:rsid w:val="005675D0"/>
    <w:rsid w:val="00567619"/>
    <w:rsid w:val="00570102"/>
    <w:rsid w:val="005705DE"/>
    <w:rsid w:val="00571001"/>
    <w:rsid w:val="00572076"/>
    <w:rsid w:val="005726AA"/>
    <w:rsid w:val="00573012"/>
    <w:rsid w:val="005730DB"/>
    <w:rsid w:val="005730EA"/>
    <w:rsid w:val="00573464"/>
    <w:rsid w:val="00573ADB"/>
    <w:rsid w:val="0057419D"/>
    <w:rsid w:val="00574B57"/>
    <w:rsid w:val="00576720"/>
    <w:rsid w:val="00576983"/>
    <w:rsid w:val="0057706F"/>
    <w:rsid w:val="005771BA"/>
    <w:rsid w:val="00577992"/>
    <w:rsid w:val="00577A5F"/>
    <w:rsid w:val="00577E3F"/>
    <w:rsid w:val="0058006C"/>
    <w:rsid w:val="005804C0"/>
    <w:rsid w:val="005805A3"/>
    <w:rsid w:val="005808C2"/>
    <w:rsid w:val="00580C82"/>
    <w:rsid w:val="00580D18"/>
    <w:rsid w:val="00580FDC"/>
    <w:rsid w:val="0058108E"/>
    <w:rsid w:val="00582441"/>
    <w:rsid w:val="00582794"/>
    <w:rsid w:val="0058388E"/>
    <w:rsid w:val="00583FF9"/>
    <w:rsid w:val="005856DB"/>
    <w:rsid w:val="005859F4"/>
    <w:rsid w:val="00585EF4"/>
    <w:rsid w:val="00586B73"/>
    <w:rsid w:val="005873AC"/>
    <w:rsid w:val="005878C1"/>
    <w:rsid w:val="005900BA"/>
    <w:rsid w:val="00590139"/>
    <w:rsid w:val="005901A7"/>
    <w:rsid w:val="0059029E"/>
    <w:rsid w:val="005903BC"/>
    <w:rsid w:val="005912B2"/>
    <w:rsid w:val="00591C3C"/>
    <w:rsid w:val="005934D9"/>
    <w:rsid w:val="0059371F"/>
    <w:rsid w:val="00593B20"/>
    <w:rsid w:val="00593DB7"/>
    <w:rsid w:val="005942EE"/>
    <w:rsid w:val="00595331"/>
    <w:rsid w:val="00595333"/>
    <w:rsid w:val="00595A58"/>
    <w:rsid w:val="00595BEF"/>
    <w:rsid w:val="00595D38"/>
    <w:rsid w:val="005961EE"/>
    <w:rsid w:val="00596C55"/>
    <w:rsid w:val="0059723D"/>
    <w:rsid w:val="005972C1"/>
    <w:rsid w:val="005972C5"/>
    <w:rsid w:val="0059747F"/>
    <w:rsid w:val="0059761A"/>
    <w:rsid w:val="005A0617"/>
    <w:rsid w:val="005A1695"/>
    <w:rsid w:val="005A184E"/>
    <w:rsid w:val="005A1C5A"/>
    <w:rsid w:val="005A2718"/>
    <w:rsid w:val="005A2A38"/>
    <w:rsid w:val="005A3392"/>
    <w:rsid w:val="005A3D23"/>
    <w:rsid w:val="005A428E"/>
    <w:rsid w:val="005A4AF1"/>
    <w:rsid w:val="005A4ECA"/>
    <w:rsid w:val="005A54A9"/>
    <w:rsid w:val="005A5865"/>
    <w:rsid w:val="005A59A5"/>
    <w:rsid w:val="005A5C10"/>
    <w:rsid w:val="005A78AB"/>
    <w:rsid w:val="005A7910"/>
    <w:rsid w:val="005A7F39"/>
    <w:rsid w:val="005B0AA4"/>
    <w:rsid w:val="005B0CEB"/>
    <w:rsid w:val="005B113F"/>
    <w:rsid w:val="005B119D"/>
    <w:rsid w:val="005B1578"/>
    <w:rsid w:val="005B16E0"/>
    <w:rsid w:val="005B1E34"/>
    <w:rsid w:val="005B208F"/>
    <w:rsid w:val="005B2BF0"/>
    <w:rsid w:val="005B3E40"/>
    <w:rsid w:val="005B43E1"/>
    <w:rsid w:val="005B55BB"/>
    <w:rsid w:val="005B5703"/>
    <w:rsid w:val="005B5AA1"/>
    <w:rsid w:val="005B5B91"/>
    <w:rsid w:val="005B5D44"/>
    <w:rsid w:val="005B5FA3"/>
    <w:rsid w:val="005B6049"/>
    <w:rsid w:val="005B6CA2"/>
    <w:rsid w:val="005B783C"/>
    <w:rsid w:val="005B7CD0"/>
    <w:rsid w:val="005B7D8C"/>
    <w:rsid w:val="005C0C06"/>
    <w:rsid w:val="005C0C93"/>
    <w:rsid w:val="005C4052"/>
    <w:rsid w:val="005C4EA2"/>
    <w:rsid w:val="005C520F"/>
    <w:rsid w:val="005C5CC2"/>
    <w:rsid w:val="005C5FBF"/>
    <w:rsid w:val="005C608C"/>
    <w:rsid w:val="005C617C"/>
    <w:rsid w:val="005C6242"/>
    <w:rsid w:val="005C6EBE"/>
    <w:rsid w:val="005C73B2"/>
    <w:rsid w:val="005C73C1"/>
    <w:rsid w:val="005C78D9"/>
    <w:rsid w:val="005C7B49"/>
    <w:rsid w:val="005D0407"/>
    <w:rsid w:val="005D0712"/>
    <w:rsid w:val="005D078B"/>
    <w:rsid w:val="005D0DF9"/>
    <w:rsid w:val="005D0E09"/>
    <w:rsid w:val="005D13D9"/>
    <w:rsid w:val="005D147E"/>
    <w:rsid w:val="005D23C6"/>
    <w:rsid w:val="005D2D36"/>
    <w:rsid w:val="005D3BF5"/>
    <w:rsid w:val="005D496C"/>
    <w:rsid w:val="005D506D"/>
    <w:rsid w:val="005D5877"/>
    <w:rsid w:val="005D5CF8"/>
    <w:rsid w:val="005D5CFA"/>
    <w:rsid w:val="005D5D2A"/>
    <w:rsid w:val="005D671C"/>
    <w:rsid w:val="005D6C0C"/>
    <w:rsid w:val="005D6DF6"/>
    <w:rsid w:val="005D7239"/>
    <w:rsid w:val="005D73DC"/>
    <w:rsid w:val="005E04B3"/>
    <w:rsid w:val="005E0576"/>
    <w:rsid w:val="005E0941"/>
    <w:rsid w:val="005E0BFA"/>
    <w:rsid w:val="005E1D80"/>
    <w:rsid w:val="005E2079"/>
    <w:rsid w:val="005E20CC"/>
    <w:rsid w:val="005E2A3A"/>
    <w:rsid w:val="005E2BE3"/>
    <w:rsid w:val="005E2D6E"/>
    <w:rsid w:val="005E2F58"/>
    <w:rsid w:val="005E37DD"/>
    <w:rsid w:val="005E38E3"/>
    <w:rsid w:val="005E3E0A"/>
    <w:rsid w:val="005E44F0"/>
    <w:rsid w:val="005E5487"/>
    <w:rsid w:val="005E603D"/>
    <w:rsid w:val="005E7B81"/>
    <w:rsid w:val="005E7FCE"/>
    <w:rsid w:val="005F00BE"/>
    <w:rsid w:val="005F015B"/>
    <w:rsid w:val="005F03EC"/>
    <w:rsid w:val="005F0864"/>
    <w:rsid w:val="005F09ED"/>
    <w:rsid w:val="005F0C68"/>
    <w:rsid w:val="005F1EF9"/>
    <w:rsid w:val="005F1FA3"/>
    <w:rsid w:val="005F200E"/>
    <w:rsid w:val="005F250F"/>
    <w:rsid w:val="005F2A05"/>
    <w:rsid w:val="005F2C32"/>
    <w:rsid w:val="005F2CC4"/>
    <w:rsid w:val="005F370D"/>
    <w:rsid w:val="005F40F1"/>
    <w:rsid w:val="005F43C9"/>
    <w:rsid w:val="005F4790"/>
    <w:rsid w:val="005F5373"/>
    <w:rsid w:val="005F5445"/>
    <w:rsid w:val="005F57EC"/>
    <w:rsid w:val="005F5B2E"/>
    <w:rsid w:val="005F5F72"/>
    <w:rsid w:val="005F6492"/>
    <w:rsid w:val="005F6915"/>
    <w:rsid w:val="005F723D"/>
    <w:rsid w:val="005F7384"/>
    <w:rsid w:val="00600C1F"/>
    <w:rsid w:val="00600C67"/>
    <w:rsid w:val="00600F1E"/>
    <w:rsid w:val="006011EF"/>
    <w:rsid w:val="00601265"/>
    <w:rsid w:val="006015BC"/>
    <w:rsid w:val="006018C2"/>
    <w:rsid w:val="00601DC0"/>
    <w:rsid w:val="00601DCE"/>
    <w:rsid w:val="00601F8E"/>
    <w:rsid w:val="00602D8C"/>
    <w:rsid w:val="00602E71"/>
    <w:rsid w:val="00603B62"/>
    <w:rsid w:val="00604176"/>
    <w:rsid w:val="00604BF5"/>
    <w:rsid w:val="00605B08"/>
    <w:rsid w:val="00606BBE"/>
    <w:rsid w:val="00606F9F"/>
    <w:rsid w:val="0060742B"/>
    <w:rsid w:val="00607BED"/>
    <w:rsid w:val="00610DDC"/>
    <w:rsid w:val="00611BBD"/>
    <w:rsid w:val="00611CB5"/>
    <w:rsid w:val="006120AF"/>
    <w:rsid w:val="0061245F"/>
    <w:rsid w:val="0061281D"/>
    <w:rsid w:val="00612C5F"/>
    <w:rsid w:val="00612D2C"/>
    <w:rsid w:val="006134BB"/>
    <w:rsid w:val="006137AA"/>
    <w:rsid w:val="00613B66"/>
    <w:rsid w:val="0061505A"/>
    <w:rsid w:val="00615995"/>
    <w:rsid w:val="00615AD5"/>
    <w:rsid w:val="00615DFC"/>
    <w:rsid w:val="006163F4"/>
    <w:rsid w:val="006164B2"/>
    <w:rsid w:val="00617657"/>
    <w:rsid w:val="00617A59"/>
    <w:rsid w:val="00617E05"/>
    <w:rsid w:val="00621CC5"/>
    <w:rsid w:val="00621E59"/>
    <w:rsid w:val="00621F87"/>
    <w:rsid w:val="00622211"/>
    <w:rsid w:val="00622437"/>
    <w:rsid w:val="00623D38"/>
    <w:rsid w:val="00624109"/>
    <w:rsid w:val="006242E6"/>
    <w:rsid w:val="006243AB"/>
    <w:rsid w:val="006247A1"/>
    <w:rsid w:val="00624B37"/>
    <w:rsid w:val="00624D29"/>
    <w:rsid w:val="006250AC"/>
    <w:rsid w:val="006258CB"/>
    <w:rsid w:val="00625C1F"/>
    <w:rsid w:val="00625D58"/>
    <w:rsid w:val="00626137"/>
    <w:rsid w:val="006268A0"/>
    <w:rsid w:val="00627749"/>
    <w:rsid w:val="006278C1"/>
    <w:rsid w:val="00630019"/>
    <w:rsid w:val="00630598"/>
    <w:rsid w:val="00631783"/>
    <w:rsid w:val="00631B66"/>
    <w:rsid w:val="006328EC"/>
    <w:rsid w:val="006338C2"/>
    <w:rsid w:val="006338D2"/>
    <w:rsid w:val="00633922"/>
    <w:rsid w:val="0063397D"/>
    <w:rsid w:val="00634218"/>
    <w:rsid w:val="006342F2"/>
    <w:rsid w:val="006343BC"/>
    <w:rsid w:val="006355F5"/>
    <w:rsid w:val="0063594A"/>
    <w:rsid w:val="006359E2"/>
    <w:rsid w:val="00635B8B"/>
    <w:rsid w:val="00636AF2"/>
    <w:rsid w:val="00637242"/>
    <w:rsid w:val="00640864"/>
    <w:rsid w:val="00640A51"/>
    <w:rsid w:val="006410CB"/>
    <w:rsid w:val="006410F1"/>
    <w:rsid w:val="006412D5"/>
    <w:rsid w:val="006412F7"/>
    <w:rsid w:val="006418A7"/>
    <w:rsid w:val="00641F3F"/>
    <w:rsid w:val="006422E0"/>
    <w:rsid w:val="0064338F"/>
    <w:rsid w:val="0064442D"/>
    <w:rsid w:val="0064463D"/>
    <w:rsid w:val="00644F0E"/>
    <w:rsid w:val="006456E7"/>
    <w:rsid w:val="00645973"/>
    <w:rsid w:val="006462D6"/>
    <w:rsid w:val="0064656B"/>
    <w:rsid w:val="006465C1"/>
    <w:rsid w:val="006466AE"/>
    <w:rsid w:val="006467A7"/>
    <w:rsid w:val="006467E5"/>
    <w:rsid w:val="00646B14"/>
    <w:rsid w:val="0064756A"/>
    <w:rsid w:val="0065083C"/>
    <w:rsid w:val="00650A1F"/>
    <w:rsid w:val="006515E7"/>
    <w:rsid w:val="00651C28"/>
    <w:rsid w:val="006528EE"/>
    <w:rsid w:val="00652CD5"/>
    <w:rsid w:val="00652EB9"/>
    <w:rsid w:val="00653058"/>
    <w:rsid w:val="00653209"/>
    <w:rsid w:val="00653342"/>
    <w:rsid w:val="00653732"/>
    <w:rsid w:val="00653DE8"/>
    <w:rsid w:val="006545C7"/>
    <w:rsid w:val="00654F9B"/>
    <w:rsid w:val="00655B92"/>
    <w:rsid w:val="00655CF1"/>
    <w:rsid w:val="00655F13"/>
    <w:rsid w:val="006566AD"/>
    <w:rsid w:val="00657399"/>
    <w:rsid w:val="006575D4"/>
    <w:rsid w:val="00657C40"/>
    <w:rsid w:val="00657D48"/>
    <w:rsid w:val="0066069D"/>
    <w:rsid w:val="00660707"/>
    <w:rsid w:val="006613F5"/>
    <w:rsid w:val="00661656"/>
    <w:rsid w:val="006617B2"/>
    <w:rsid w:val="006624F5"/>
    <w:rsid w:val="00662723"/>
    <w:rsid w:val="006630A0"/>
    <w:rsid w:val="00663534"/>
    <w:rsid w:val="006638B6"/>
    <w:rsid w:val="00664F11"/>
    <w:rsid w:val="006650BF"/>
    <w:rsid w:val="00665EB6"/>
    <w:rsid w:val="006661B7"/>
    <w:rsid w:val="00666960"/>
    <w:rsid w:val="006671FE"/>
    <w:rsid w:val="00667941"/>
    <w:rsid w:val="00667960"/>
    <w:rsid w:val="006706A4"/>
    <w:rsid w:val="00670CD9"/>
    <w:rsid w:val="00671087"/>
    <w:rsid w:val="006710C7"/>
    <w:rsid w:val="006711C9"/>
    <w:rsid w:val="0067146C"/>
    <w:rsid w:val="00671807"/>
    <w:rsid w:val="00671920"/>
    <w:rsid w:val="00671D08"/>
    <w:rsid w:val="00672ED4"/>
    <w:rsid w:val="00672F1D"/>
    <w:rsid w:val="00673201"/>
    <w:rsid w:val="00674603"/>
    <w:rsid w:val="00676083"/>
    <w:rsid w:val="00676CB1"/>
    <w:rsid w:val="00677216"/>
    <w:rsid w:val="00677639"/>
    <w:rsid w:val="006776FD"/>
    <w:rsid w:val="0067778E"/>
    <w:rsid w:val="006777C8"/>
    <w:rsid w:val="00677B9A"/>
    <w:rsid w:val="00677C40"/>
    <w:rsid w:val="00680580"/>
    <w:rsid w:val="00680BCD"/>
    <w:rsid w:val="00681F29"/>
    <w:rsid w:val="00682125"/>
    <w:rsid w:val="00682297"/>
    <w:rsid w:val="006822F2"/>
    <w:rsid w:val="0068274A"/>
    <w:rsid w:val="00682B5A"/>
    <w:rsid w:val="00682E8B"/>
    <w:rsid w:val="00683396"/>
    <w:rsid w:val="006833AB"/>
    <w:rsid w:val="00683A1F"/>
    <w:rsid w:val="006840AC"/>
    <w:rsid w:val="00684263"/>
    <w:rsid w:val="00684F6C"/>
    <w:rsid w:val="00685029"/>
    <w:rsid w:val="006857A4"/>
    <w:rsid w:val="00685829"/>
    <w:rsid w:val="00686665"/>
    <w:rsid w:val="00686A54"/>
    <w:rsid w:val="0068799A"/>
    <w:rsid w:val="00687A5D"/>
    <w:rsid w:val="0069000C"/>
    <w:rsid w:val="00690C39"/>
    <w:rsid w:val="006910BD"/>
    <w:rsid w:val="00691417"/>
    <w:rsid w:val="00691EC8"/>
    <w:rsid w:val="0069227D"/>
    <w:rsid w:val="00692E16"/>
    <w:rsid w:val="006935E8"/>
    <w:rsid w:val="00693A34"/>
    <w:rsid w:val="00695889"/>
    <w:rsid w:val="00695CF1"/>
    <w:rsid w:val="00695CF9"/>
    <w:rsid w:val="00695E5D"/>
    <w:rsid w:val="006961D7"/>
    <w:rsid w:val="00696A3A"/>
    <w:rsid w:val="00696AC6"/>
    <w:rsid w:val="00696F70"/>
    <w:rsid w:val="0069742C"/>
    <w:rsid w:val="0069783F"/>
    <w:rsid w:val="0069799C"/>
    <w:rsid w:val="006A0694"/>
    <w:rsid w:val="006A0B7D"/>
    <w:rsid w:val="006A0EA3"/>
    <w:rsid w:val="006A10F0"/>
    <w:rsid w:val="006A14ED"/>
    <w:rsid w:val="006A1BA3"/>
    <w:rsid w:val="006A281B"/>
    <w:rsid w:val="006A3300"/>
    <w:rsid w:val="006A370D"/>
    <w:rsid w:val="006A3EBC"/>
    <w:rsid w:val="006A4304"/>
    <w:rsid w:val="006A4B9B"/>
    <w:rsid w:val="006A5B5E"/>
    <w:rsid w:val="006A6390"/>
    <w:rsid w:val="006A6516"/>
    <w:rsid w:val="006A708C"/>
    <w:rsid w:val="006A7988"/>
    <w:rsid w:val="006A79B2"/>
    <w:rsid w:val="006A7C70"/>
    <w:rsid w:val="006B0327"/>
    <w:rsid w:val="006B046C"/>
    <w:rsid w:val="006B049F"/>
    <w:rsid w:val="006B117E"/>
    <w:rsid w:val="006B1461"/>
    <w:rsid w:val="006B16C1"/>
    <w:rsid w:val="006B18A8"/>
    <w:rsid w:val="006B1B47"/>
    <w:rsid w:val="006B1EFE"/>
    <w:rsid w:val="006B2012"/>
    <w:rsid w:val="006B27F9"/>
    <w:rsid w:val="006B2B4B"/>
    <w:rsid w:val="006B2B61"/>
    <w:rsid w:val="006B2E13"/>
    <w:rsid w:val="006B2EC4"/>
    <w:rsid w:val="006B3647"/>
    <w:rsid w:val="006B4031"/>
    <w:rsid w:val="006B4B74"/>
    <w:rsid w:val="006B544A"/>
    <w:rsid w:val="006B5DFE"/>
    <w:rsid w:val="006B676A"/>
    <w:rsid w:val="006B6F60"/>
    <w:rsid w:val="006B7080"/>
    <w:rsid w:val="006B711C"/>
    <w:rsid w:val="006B76E9"/>
    <w:rsid w:val="006B7956"/>
    <w:rsid w:val="006C07EF"/>
    <w:rsid w:val="006C112C"/>
    <w:rsid w:val="006C16D1"/>
    <w:rsid w:val="006C17BD"/>
    <w:rsid w:val="006C1A13"/>
    <w:rsid w:val="006C1D3B"/>
    <w:rsid w:val="006C1F96"/>
    <w:rsid w:val="006C2053"/>
    <w:rsid w:val="006C2447"/>
    <w:rsid w:val="006C26B5"/>
    <w:rsid w:val="006C28C0"/>
    <w:rsid w:val="006C2F3B"/>
    <w:rsid w:val="006C391C"/>
    <w:rsid w:val="006C40EF"/>
    <w:rsid w:val="006C4286"/>
    <w:rsid w:val="006C43C9"/>
    <w:rsid w:val="006C442E"/>
    <w:rsid w:val="006C5D63"/>
    <w:rsid w:val="006C60E4"/>
    <w:rsid w:val="006C6551"/>
    <w:rsid w:val="006C65A2"/>
    <w:rsid w:val="006C6C9A"/>
    <w:rsid w:val="006C6E7E"/>
    <w:rsid w:val="006C7AA4"/>
    <w:rsid w:val="006D020D"/>
    <w:rsid w:val="006D09AB"/>
    <w:rsid w:val="006D0A30"/>
    <w:rsid w:val="006D1C57"/>
    <w:rsid w:val="006D20B5"/>
    <w:rsid w:val="006D231B"/>
    <w:rsid w:val="006D2B1B"/>
    <w:rsid w:val="006D2D37"/>
    <w:rsid w:val="006D2E18"/>
    <w:rsid w:val="006D334D"/>
    <w:rsid w:val="006D351D"/>
    <w:rsid w:val="006D4721"/>
    <w:rsid w:val="006D5443"/>
    <w:rsid w:val="006D54E1"/>
    <w:rsid w:val="006D58C3"/>
    <w:rsid w:val="006D6436"/>
    <w:rsid w:val="006D6F1C"/>
    <w:rsid w:val="006D70EC"/>
    <w:rsid w:val="006D78C3"/>
    <w:rsid w:val="006D7B73"/>
    <w:rsid w:val="006D7BAB"/>
    <w:rsid w:val="006E0868"/>
    <w:rsid w:val="006E17CA"/>
    <w:rsid w:val="006E1804"/>
    <w:rsid w:val="006E25E7"/>
    <w:rsid w:val="006E30FE"/>
    <w:rsid w:val="006E42AC"/>
    <w:rsid w:val="006E4A7C"/>
    <w:rsid w:val="006E5239"/>
    <w:rsid w:val="006E6EC3"/>
    <w:rsid w:val="006E7544"/>
    <w:rsid w:val="006F0CED"/>
    <w:rsid w:val="006F0D5A"/>
    <w:rsid w:val="006F0E8C"/>
    <w:rsid w:val="006F1462"/>
    <w:rsid w:val="006F1750"/>
    <w:rsid w:val="006F1F6F"/>
    <w:rsid w:val="006F22F4"/>
    <w:rsid w:val="006F2376"/>
    <w:rsid w:val="006F25EF"/>
    <w:rsid w:val="006F27DE"/>
    <w:rsid w:val="006F2A4E"/>
    <w:rsid w:val="006F3457"/>
    <w:rsid w:val="006F3FB4"/>
    <w:rsid w:val="006F47F2"/>
    <w:rsid w:val="006F489B"/>
    <w:rsid w:val="006F4A56"/>
    <w:rsid w:val="006F4C7F"/>
    <w:rsid w:val="006F5449"/>
    <w:rsid w:val="006F5A49"/>
    <w:rsid w:val="006F5DF1"/>
    <w:rsid w:val="006F5E89"/>
    <w:rsid w:val="006F5E9B"/>
    <w:rsid w:val="006F6408"/>
    <w:rsid w:val="006F7097"/>
    <w:rsid w:val="006F7302"/>
    <w:rsid w:val="00700B3C"/>
    <w:rsid w:val="00701A16"/>
    <w:rsid w:val="007025E3"/>
    <w:rsid w:val="0070268F"/>
    <w:rsid w:val="00702D52"/>
    <w:rsid w:val="00702F42"/>
    <w:rsid w:val="00703B73"/>
    <w:rsid w:val="0070432A"/>
    <w:rsid w:val="007047EA"/>
    <w:rsid w:val="007064BC"/>
    <w:rsid w:val="00707207"/>
    <w:rsid w:val="007078B1"/>
    <w:rsid w:val="00707CAA"/>
    <w:rsid w:val="00707F69"/>
    <w:rsid w:val="0071098D"/>
    <w:rsid w:val="00711772"/>
    <w:rsid w:val="00712156"/>
    <w:rsid w:val="00713031"/>
    <w:rsid w:val="007131A3"/>
    <w:rsid w:val="00713451"/>
    <w:rsid w:val="00713AD1"/>
    <w:rsid w:val="00714030"/>
    <w:rsid w:val="00714112"/>
    <w:rsid w:val="0071462A"/>
    <w:rsid w:val="007148DF"/>
    <w:rsid w:val="00716061"/>
    <w:rsid w:val="007161E4"/>
    <w:rsid w:val="007161F3"/>
    <w:rsid w:val="007164F4"/>
    <w:rsid w:val="007166C8"/>
    <w:rsid w:val="00716762"/>
    <w:rsid w:val="007173D3"/>
    <w:rsid w:val="007175FA"/>
    <w:rsid w:val="00717B5B"/>
    <w:rsid w:val="00720A7B"/>
    <w:rsid w:val="00720E06"/>
    <w:rsid w:val="00720F43"/>
    <w:rsid w:val="007210C8"/>
    <w:rsid w:val="0072130E"/>
    <w:rsid w:val="00721938"/>
    <w:rsid w:val="00721BFC"/>
    <w:rsid w:val="00722C02"/>
    <w:rsid w:val="00723351"/>
    <w:rsid w:val="0072388B"/>
    <w:rsid w:val="00724A44"/>
    <w:rsid w:val="0072568E"/>
    <w:rsid w:val="00725C55"/>
    <w:rsid w:val="00725E1D"/>
    <w:rsid w:val="0072678E"/>
    <w:rsid w:val="007276E2"/>
    <w:rsid w:val="00727D92"/>
    <w:rsid w:val="00730C20"/>
    <w:rsid w:val="00732C1C"/>
    <w:rsid w:val="00732F0D"/>
    <w:rsid w:val="00733DEC"/>
    <w:rsid w:val="0073459D"/>
    <w:rsid w:val="00734821"/>
    <w:rsid w:val="00734BB4"/>
    <w:rsid w:val="00735CD1"/>
    <w:rsid w:val="007363CE"/>
    <w:rsid w:val="00736DD3"/>
    <w:rsid w:val="00737EE3"/>
    <w:rsid w:val="0074038D"/>
    <w:rsid w:val="00740B6A"/>
    <w:rsid w:val="00740CC5"/>
    <w:rsid w:val="0074111F"/>
    <w:rsid w:val="0074152E"/>
    <w:rsid w:val="0074178B"/>
    <w:rsid w:val="00741884"/>
    <w:rsid w:val="00742252"/>
    <w:rsid w:val="00742415"/>
    <w:rsid w:val="00742825"/>
    <w:rsid w:val="0074292F"/>
    <w:rsid w:val="00742E14"/>
    <w:rsid w:val="00743175"/>
    <w:rsid w:val="007439DD"/>
    <w:rsid w:val="00743BBE"/>
    <w:rsid w:val="00743E0A"/>
    <w:rsid w:val="0074405A"/>
    <w:rsid w:val="0074459F"/>
    <w:rsid w:val="00744AB8"/>
    <w:rsid w:val="00744AEC"/>
    <w:rsid w:val="00744C0D"/>
    <w:rsid w:val="00745743"/>
    <w:rsid w:val="00746911"/>
    <w:rsid w:val="00746A76"/>
    <w:rsid w:val="00747064"/>
    <w:rsid w:val="007517D2"/>
    <w:rsid w:val="00751844"/>
    <w:rsid w:val="00751E58"/>
    <w:rsid w:val="00752277"/>
    <w:rsid w:val="00753490"/>
    <w:rsid w:val="00753499"/>
    <w:rsid w:val="00753E95"/>
    <w:rsid w:val="0075461F"/>
    <w:rsid w:val="00754869"/>
    <w:rsid w:val="00756A58"/>
    <w:rsid w:val="00756ECA"/>
    <w:rsid w:val="00757505"/>
    <w:rsid w:val="00757858"/>
    <w:rsid w:val="00757C27"/>
    <w:rsid w:val="00760AFE"/>
    <w:rsid w:val="0076170E"/>
    <w:rsid w:val="00761981"/>
    <w:rsid w:val="007624D6"/>
    <w:rsid w:val="007626E1"/>
    <w:rsid w:val="00762AE5"/>
    <w:rsid w:val="007631D7"/>
    <w:rsid w:val="007635E6"/>
    <w:rsid w:val="007636FC"/>
    <w:rsid w:val="00763918"/>
    <w:rsid w:val="00763EBB"/>
    <w:rsid w:val="00763FE4"/>
    <w:rsid w:val="0076487B"/>
    <w:rsid w:val="0076500F"/>
    <w:rsid w:val="007654B3"/>
    <w:rsid w:val="00765B3D"/>
    <w:rsid w:val="00765F83"/>
    <w:rsid w:val="007662A2"/>
    <w:rsid w:val="007669C8"/>
    <w:rsid w:val="00766C84"/>
    <w:rsid w:val="00767447"/>
    <w:rsid w:val="00767CD5"/>
    <w:rsid w:val="0077006C"/>
    <w:rsid w:val="00770740"/>
    <w:rsid w:val="0077162E"/>
    <w:rsid w:val="007716B9"/>
    <w:rsid w:val="00771719"/>
    <w:rsid w:val="007717FC"/>
    <w:rsid w:val="007734F5"/>
    <w:rsid w:val="00773813"/>
    <w:rsid w:val="00773ECE"/>
    <w:rsid w:val="007741F0"/>
    <w:rsid w:val="007747AE"/>
    <w:rsid w:val="007748EC"/>
    <w:rsid w:val="00776C65"/>
    <w:rsid w:val="00776CB5"/>
    <w:rsid w:val="00776DEA"/>
    <w:rsid w:val="007775BB"/>
    <w:rsid w:val="00777A2D"/>
    <w:rsid w:val="0078029F"/>
    <w:rsid w:val="007803C8"/>
    <w:rsid w:val="00781915"/>
    <w:rsid w:val="00781AD5"/>
    <w:rsid w:val="0078242A"/>
    <w:rsid w:val="00783A53"/>
    <w:rsid w:val="007841FB"/>
    <w:rsid w:val="00784808"/>
    <w:rsid w:val="00784DAE"/>
    <w:rsid w:val="00784F8C"/>
    <w:rsid w:val="0078581C"/>
    <w:rsid w:val="00785A3B"/>
    <w:rsid w:val="00786A03"/>
    <w:rsid w:val="00786B28"/>
    <w:rsid w:val="00786C48"/>
    <w:rsid w:val="0078703F"/>
    <w:rsid w:val="00787682"/>
    <w:rsid w:val="0078778D"/>
    <w:rsid w:val="0078779A"/>
    <w:rsid w:val="007878A4"/>
    <w:rsid w:val="00787E58"/>
    <w:rsid w:val="0079025F"/>
    <w:rsid w:val="007908B8"/>
    <w:rsid w:val="00790971"/>
    <w:rsid w:val="0079239B"/>
    <w:rsid w:val="00792AAB"/>
    <w:rsid w:val="00793196"/>
    <w:rsid w:val="0079320F"/>
    <w:rsid w:val="00793990"/>
    <w:rsid w:val="00794152"/>
    <w:rsid w:val="00794FE7"/>
    <w:rsid w:val="007952F8"/>
    <w:rsid w:val="0079639F"/>
    <w:rsid w:val="007968D7"/>
    <w:rsid w:val="00797D5D"/>
    <w:rsid w:val="007A0176"/>
    <w:rsid w:val="007A0888"/>
    <w:rsid w:val="007A0906"/>
    <w:rsid w:val="007A10F7"/>
    <w:rsid w:val="007A1837"/>
    <w:rsid w:val="007A185C"/>
    <w:rsid w:val="007A21FB"/>
    <w:rsid w:val="007A2AA0"/>
    <w:rsid w:val="007A34C0"/>
    <w:rsid w:val="007A38F0"/>
    <w:rsid w:val="007A429A"/>
    <w:rsid w:val="007A45C1"/>
    <w:rsid w:val="007A4D3F"/>
    <w:rsid w:val="007A5760"/>
    <w:rsid w:val="007A5D51"/>
    <w:rsid w:val="007A69E1"/>
    <w:rsid w:val="007A7024"/>
    <w:rsid w:val="007A7D59"/>
    <w:rsid w:val="007A7F8E"/>
    <w:rsid w:val="007B06BA"/>
    <w:rsid w:val="007B0788"/>
    <w:rsid w:val="007B1378"/>
    <w:rsid w:val="007B1761"/>
    <w:rsid w:val="007B19DE"/>
    <w:rsid w:val="007B243E"/>
    <w:rsid w:val="007B3168"/>
    <w:rsid w:val="007B3552"/>
    <w:rsid w:val="007B357E"/>
    <w:rsid w:val="007B39A2"/>
    <w:rsid w:val="007B5E75"/>
    <w:rsid w:val="007B676A"/>
    <w:rsid w:val="007B6ADD"/>
    <w:rsid w:val="007B7AB5"/>
    <w:rsid w:val="007B7F5C"/>
    <w:rsid w:val="007B7F96"/>
    <w:rsid w:val="007C00F4"/>
    <w:rsid w:val="007C019D"/>
    <w:rsid w:val="007C0287"/>
    <w:rsid w:val="007C02BD"/>
    <w:rsid w:val="007C0350"/>
    <w:rsid w:val="007C035E"/>
    <w:rsid w:val="007C04E0"/>
    <w:rsid w:val="007C081B"/>
    <w:rsid w:val="007C1179"/>
    <w:rsid w:val="007C15BD"/>
    <w:rsid w:val="007C15FE"/>
    <w:rsid w:val="007C2E69"/>
    <w:rsid w:val="007C2E94"/>
    <w:rsid w:val="007C3635"/>
    <w:rsid w:val="007C375E"/>
    <w:rsid w:val="007C3D5B"/>
    <w:rsid w:val="007C62E6"/>
    <w:rsid w:val="007C74D9"/>
    <w:rsid w:val="007D006B"/>
    <w:rsid w:val="007D05CE"/>
    <w:rsid w:val="007D073F"/>
    <w:rsid w:val="007D211C"/>
    <w:rsid w:val="007D23E0"/>
    <w:rsid w:val="007D34D0"/>
    <w:rsid w:val="007D4261"/>
    <w:rsid w:val="007D4EB2"/>
    <w:rsid w:val="007D4F1D"/>
    <w:rsid w:val="007D50B7"/>
    <w:rsid w:val="007D5FEE"/>
    <w:rsid w:val="007D654A"/>
    <w:rsid w:val="007D6C29"/>
    <w:rsid w:val="007D6EA7"/>
    <w:rsid w:val="007D701D"/>
    <w:rsid w:val="007D77D2"/>
    <w:rsid w:val="007D79C0"/>
    <w:rsid w:val="007E0835"/>
    <w:rsid w:val="007E175B"/>
    <w:rsid w:val="007E1CDE"/>
    <w:rsid w:val="007E259F"/>
    <w:rsid w:val="007E2670"/>
    <w:rsid w:val="007E28C7"/>
    <w:rsid w:val="007E2C2F"/>
    <w:rsid w:val="007E301B"/>
    <w:rsid w:val="007E44A4"/>
    <w:rsid w:val="007E4756"/>
    <w:rsid w:val="007E47D8"/>
    <w:rsid w:val="007E49AF"/>
    <w:rsid w:val="007E4B04"/>
    <w:rsid w:val="007E5DEF"/>
    <w:rsid w:val="007E67EB"/>
    <w:rsid w:val="007E7346"/>
    <w:rsid w:val="007E7501"/>
    <w:rsid w:val="007E7FD2"/>
    <w:rsid w:val="007F03EB"/>
    <w:rsid w:val="007F0F97"/>
    <w:rsid w:val="007F1428"/>
    <w:rsid w:val="007F1685"/>
    <w:rsid w:val="007F16C3"/>
    <w:rsid w:val="007F260C"/>
    <w:rsid w:val="007F3528"/>
    <w:rsid w:val="007F38E3"/>
    <w:rsid w:val="007F39B9"/>
    <w:rsid w:val="007F3E1C"/>
    <w:rsid w:val="007F3ECD"/>
    <w:rsid w:val="007F3F7F"/>
    <w:rsid w:val="007F442E"/>
    <w:rsid w:val="007F4D50"/>
    <w:rsid w:val="007F5348"/>
    <w:rsid w:val="007F53BA"/>
    <w:rsid w:val="007F5F19"/>
    <w:rsid w:val="007F6699"/>
    <w:rsid w:val="007F674E"/>
    <w:rsid w:val="007F67FB"/>
    <w:rsid w:val="007F6856"/>
    <w:rsid w:val="007F6E57"/>
    <w:rsid w:val="007F6F94"/>
    <w:rsid w:val="007F7361"/>
    <w:rsid w:val="007F737B"/>
    <w:rsid w:val="007F7CAD"/>
    <w:rsid w:val="007F7FA2"/>
    <w:rsid w:val="008003CE"/>
    <w:rsid w:val="00800545"/>
    <w:rsid w:val="00800A94"/>
    <w:rsid w:val="00800D5F"/>
    <w:rsid w:val="00800FAE"/>
    <w:rsid w:val="0080116E"/>
    <w:rsid w:val="00801A27"/>
    <w:rsid w:val="00801C37"/>
    <w:rsid w:val="00801F6B"/>
    <w:rsid w:val="00803667"/>
    <w:rsid w:val="00803DCB"/>
    <w:rsid w:val="00803DFC"/>
    <w:rsid w:val="00804289"/>
    <w:rsid w:val="00804340"/>
    <w:rsid w:val="00804411"/>
    <w:rsid w:val="008045C7"/>
    <w:rsid w:val="008059F7"/>
    <w:rsid w:val="00805AD0"/>
    <w:rsid w:val="0080625E"/>
    <w:rsid w:val="00807553"/>
    <w:rsid w:val="00807F2F"/>
    <w:rsid w:val="0081011F"/>
    <w:rsid w:val="00810186"/>
    <w:rsid w:val="00810373"/>
    <w:rsid w:val="00811650"/>
    <w:rsid w:val="0081248F"/>
    <w:rsid w:val="00812510"/>
    <w:rsid w:val="00813D95"/>
    <w:rsid w:val="00814DAB"/>
    <w:rsid w:val="00815242"/>
    <w:rsid w:val="008153E9"/>
    <w:rsid w:val="008155F7"/>
    <w:rsid w:val="00816B14"/>
    <w:rsid w:val="00820A19"/>
    <w:rsid w:val="00820DA6"/>
    <w:rsid w:val="00821877"/>
    <w:rsid w:val="00821EAB"/>
    <w:rsid w:val="00822C91"/>
    <w:rsid w:val="00823ED2"/>
    <w:rsid w:val="0082417D"/>
    <w:rsid w:val="00824544"/>
    <w:rsid w:val="00824A93"/>
    <w:rsid w:val="00824E87"/>
    <w:rsid w:val="00824EB0"/>
    <w:rsid w:val="0082552A"/>
    <w:rsid w:val="00826092"/>
    <w:rsid w:val="00826123"/>
    <w:rsid w:val="00826339"/>
    <w:rsid w:val="008263C8"/>
    <w:rsid w:val="0082718A"/>
    <w:rsid w:val="00827417"/>
    <w:rsid w:val="00830019"/>
    <w:rsid w:val="00830813"/>
    <w:rsid w:val="008309AC"/>
    <w:rsid w:val="00830A57"/>
    <w:rsid w:val="00830DAB"/>
    <w:rsid w:val="00830FB6"/>
    <w:rsid w:val="0083115F"/>
    <w:rsid w:val="0083116E"/>
    <w:rsid w:val="00831A04"/>
    <w:rsid w:val="00832045"/>
    <w:rsid w:val="008329B0"/>
    <w:rsid w:val="00832E4E"/>
    <w:rsid w:val="00832F0D"/>
    <w:rsid w:val="00833AD5"/>
    <w:rsid w:val="0083406F"/>
    <w:rsid w:val="0083431E"/>
    <w:rsid w:val="00834B82"/>
    <w:rsid w:val="00835691"/>
    <w:rsid w:val="008357BB"/>
    <w:rsid w:val="00836545"/>
    <w:rsid w:val="00836A3F"/>
    <w:rsid w:val="00836ABA"/>
    <w:rsid w:val="00836E81"/>
    <w:rsid w:val="0083798A"/>
    <w:rsid w:val="00837FC2"/>
    <w:rsid w:val="008404FA"/>
    <w:rsid w:val="00840A71"/>
    <w:rsid w:val="00841650"/>
    <w:rsid w:val="0084174D"/>
    <w:rsid w:val="0084176D"/>
    <w:rsid w:val="00841898"/>
    <w:rsid w:val="00841AB0"/>
    <w:rsid w:val="0084389D"/>
    <w:rsid w:val="0084394E"/>
    <w:rsid w:val="00843F08"/>
    <w:rsid w:val="00844AD9"/>
    <w:rsid w:val="00844E05"/>
    <w:rsid w:val="008459DE"/>
    <w:rsid w:val="00846086"/>
    <w:rsid w:val="0084691F"/>
    <w:rsid w:val="00850DC8"/>
    <w:rsid w:val="00851F7A"/>
    <w:rsid w:val="00851FCB"/>
    <w:rsid w:val="00852233"/>
    <w:rsid w:val="008523CB"/>
    <w:rsid w:val="008524F5"/>
    <w:rsid w:val="00853569"/>
    <w:rsid w:val="008539E6"/>
    <w:rsid w:val="00854026"/>
    <w:rsid w:val="00854504"/>
    <w:rsid w:val="00855098"/>
    <w:rsid w:val="008556C7"/>
    <w:rsid w:val="00855C3A"/>
    <w:rsid w:val="00855DE0"/>
    <w:rsid w:val="00856511"/>
    <w:rsid w:val="0085673B"/>
    <w:rsid w:val="00856BD9"/>
    <w:rsid w:val="00856C13"/>
    <w:rsid w:val="00856EDE"/>
    <w:rsid w:val="008575BC"/>
    <w:rsid w:val="00860854"/>
    <w:rsid w:val="00860ADF"/>
    <w:rsid w:val="0086161E"/>
    <w:rsid w:val="00861AC8"/>
    <w:rsid w:val="00861BE4"/>
    <w:rsid w:val="00861DD3"/>
    <w:rsid w:val="00861F93"/>
    <w:rsid w:val="00862C74"/>
    <w:rsid w:val="0086363A"/>
    <w:rsid w:val="008644BD"/>
    <w:rsid w:val="008649E0"/>
    <w:rsid w:val="008653A1"/>
    <w:rsid w:val="00865704"/>
    <w:rsid w:val="00865E8A"/>
    <w:rsid w:val="00866CD4"/>
    <w:rsid w:val="0086752B"/>
    <w:rsid w:val="00867753"/>
    <w:rsid w:val="00867C57"/>
    <w:rsid w:val="00867C5C"/>
    <w:rsid w:val="00867F1D"/>
    <w:rsid w:val="0087016B"/>
    <w:rsid w:val="00870705"/>
    <w:rsid w:val="008719CA"/>
    <w:rsid w:val="00871A7E"/>
    <w:rsid w:val="00871C4E"/>
    <w:rsid w:val="00872102"/>
    <w:rsid w:val="0087253C"/>
    <w:rsid w:val="00872F8E"/>
    <w:rsid w:val="00872FFF"/>
    <w:rsid w:val="00873B87"/>
    <w:rsid w:val="00873E4A"/>
    <w:rsid w:val="00874356"/>
    <w:rsid w:val="00875069"/>
    <w:rsid w:val="008750DD"/>
    <w:rsid w:val="00875358"/>
    <w:rsid w:val="00875892"/>
    <w:rsid w:val="00875B4A"/>
    <w:rsid w:val="00876965"/>
    <w:rsid w:val="008774D3"/>
    <w:rsid w:val="0088085E"/>
    <w:rsid w:val="00882852"/>
    <w:rsid w:val="00882A2D"/>
    <w:rsid w:val="0088355A"/>
    <w:rsid w:val="008835BE"/>
    <w:rsid w:val="00883A87"/>
    <w:rsid w:val="00883F96"/>
    <w:rsid w:val="00885160"/>
    <w:rsid w:val="00885325"/>
    <w:rsid w:val="00885364"/>
    <w:rsid w:val="00885DDD"/>
    <w:rsid w:val="008866E5"/>
    <w:rsid w:val="00886C54"/>
    <w:rsid w:val="00886E2C"/>
    <w:rsid w:val="00886E8E"/>
    <w:rsid w:val="00887ACF"/>
    <w:rsid w:val="00887CF5"/>
    <w:rsid w:val="008901FE"/>
    <w:rsid w:val="00890358"/>
    <w:rsid w:val="0089169B"/>
    <w:rsid w:val="00891A19"/>
    <w:rsid w:val="00891A70"/>
    <w:rsid w:val="00891AAC"/>
    <w:rsid w:val="008921AB"/>
    <w:rsid w:val="0089271F"/>
    <w:rsid w:val="00892EC1"/>
    <w:rsid w:val="0089316E"/>
    <w:rsid w:val="0089328D"/>
    <w:rsid w:val="00893BF7"/>
    <w:rsid w:val="00894C82"/>
    <w:rsid w:val="00894F24"/>
    <w:rsid w:val="0089617C"/>
    <w:rsid w:val="0089626B"/>
    <w:rsid w:val="00896826"/>
    <w:rsid w:val="00897260"/>
    <w:rsid w:val="00897737"/>
    <w:rsid w:val="00897DB6"/>
    <w:rsid w:val="008A030E"/>
    <w:rsid w:val="008A0595"/>
    <w:rsid w:val="008A0C08"/>
    <w:rsid w:val="008A1A6E"/>
    <w:rsid w:val="008A2505"/>
    <w:rsid w:val="008A3A43"/>
    <w:rsid w:val="008A3A9A"/>
    <w:rsid w:val="008A3D13"/>
    <w:rsid w:val="008A3D41"/>
    <w:rsid w:val="008A426F"/>
    <w:rsid w:val="008A4315"/>
    <w:rsid w:val="008A5541"/>
    <w:rsid w:val="008A5C15"/>
    <w:rsid w:val="008A620B"/>
    <w:rsid w:val="008A626B"/>
    <w:rsid w:val="008A6C1B"/>
    <w:rsid w:val="008A6D9F"/>
    <w:rsid w:val="008A7694"/>
    <w:rsid w:val="008A7856"/>
    <w:rsid w:val="008A7F82"/>
    <w:rsid w:val="008B0239"/>
    <w:rsid w:val="008B0A33"/>
    <w:rsid w:val="008B0DCC"/>
    <w:rsid w:val="008B29F3"/>
    <w:rsid w:val="008B2CC4"/>
    <w:rsid w:val="008B2EB1"/>
    <w:rsid w:val="008B36D3"/>
    <w:rsid w:val="008B3B52"/>
    <w:rsid w:val="008B3F05"/>
    <w:rsid w:val="008B438F"/>
    <w:rsid w:val="008B445C"/>
    <w:rsid w:val="008B4509"/>
    <w:rsid w:val="008B4CAF"/>
    <w:rsid w:val="008B50B8"/>
    <w:rsid w:val="008B55EE"/>
    <w:rsid w:val="008B6428"/>
    <w:rsid w:val="008B6F51"/>
    <w:rsid w:val="008B6FEE"/>
    <w:rsid w:val="008B76F4"/>
    <w:rsid w:val="008B7A15"/>
    <w:rsid w:val="008B7AC7"/>
    <w:rsid w:val="008B7C1B"/>
    <w:rsid w:val="008B7E55"/>
    <w:rsid w:val="008C0AD3"/>
    <w:rsid w:val="008C0B05"/>
    <w:rsid w:val="008C0C06"/>
    <w:rsid w:val="008C0DC7"/>
    <w:rsid w:val="008C0EAF"/>
    <w:rsid w:val="008C0F54"/>
    <w:rsid w:val="008C178D"/>
    <w:rsid w:val="008C20D9"/>
    <w:rsid w:val="008C2290"/>
    <w:rsid w:val="008C2D82"/>
    <w:rsid w:val="008C2D83"/>
    <w:rsid w:val="008C2F41"/>
    <w:rsid w:val="008C2FDC"/>
    <w:rsid w:val="008C31AC"/>
    <w:rsid w:val="008C3251"/>
    <w:rsid w:val="008C33C5"/>
    <w:rsid w:val="008C4685"/>
    <w:rsid w:val="008C511E"/>
    <w:rsid w:val="008C57B0"/>
    <w:rsid w:val="008C6395"/>
    <w:rsid w:val="008C6C10"/>
    <w:rsid w:val="008C731C"/>
    <w:rsid w:val="008D021E"/>
    <w:rsid w:val="008D09F3"/>
    <w:rsid w:val="008D0A14"/>
    <w:rsid w:val="008D16E5"/>
    <w:rsid w:val="008D1766"/>
    <w:rsid w:val="008D19C3"/>
    <w:rsid w:val="008D1A90"/>
    <w:rsid w:val="008D1AB5"/>
    <w:rsid w:val="008D3BF7"/>
    <w:rsid w:val="008D4094"/>
    <w:rsid w:val="008D4975"/>
    <w:rsid w:val="008D5C07"/>
    <w:rsid w:val="008D611F"/>
    <w:rsid w:val="008D7D23"/>
    <w:rsid w:val="008E0488"/>
    <w:rsid w:val="008E1ACB"/>
    <w:rsid w:val="008E252F"/>
    <w:rsid w:val="008E2C7E"/>
    <w:rsid w:val="008E2F65"/>
    <w:rsid w:val="008E326A"/>
    <w:rsid w:val="008E3289"/>
    <w:rsid w:val="008E3E9F"/>
    <w:rsid w:val="008E400E"/>
    <w:rsid w:val="008E4701"/>
    <w:rsid w:val="008E4A61"/>
    <w:rsid w:val="008E4EEF"/>
    <w:rsid w:val="008E50C7"/>
    <w:rsid w:val="008E54A0"/>
    <w:rsid w:val="008E586F"/>
    <w:rsid w:val="008E59F8"/>
    <w:rsid w:val="008E611F"/>
    <w:rsid w:val="008E61D2"/>
    <w:rsid w:val="008E6745"/>
    <w:rsid w:val="008E73B7"/>
    <w:rsid w:val="008E761F"/>
    <w:rsid w:val="008E782D"/>
    <w:rsid w:val="008E7843"/>
    <w:rsid w:val="008E78EB"/>
    <w:rsid w:val="008E796D"/>
    <w:rsid w:val="008E7A6C"/>
    <w:rsid w:val="008E7BAB"/>
    <w:rsid w:val="008E7D41"/>
    <w:rsid w:val="008E7EAC"/>
    <w:rsid w:val="008F079A"/>
    <w:rsid w:val="008F0871"/>
    <w:rsid w:val="008F0C05"/>
    <w:rsid w:val="008F10D6"/>
    <w:rsid w:val="008F10DB"/>
    <w:rsid w:val="008F261E"/>
    <w:rsid w:val="008F33E9"/>
    <w:rsid w:val="008F33EC"/>
    <w:rsid w:val="008F4569"/>
    <w:rsid w:val="008F5427"/>
    <w:rsid w:val="008F55CB"/>
    <w:rsid w:val="008F6084"/>
    <w:rsid w:val="008F638D"/>
    <w:rsid w:val="008F6EF4"/>
    <w:rsid w:val="008F6F5F"/>
    <w:rsid w:val="008F6FFE"/>
    <w:rsid w:val="008F7217"/>
    <w:rsid w:val="008F782D"/>
    <w:rsid w:val="008F78E5"/>
    <w:rsid w:val="008F7DD1"/>
    <w:rsid w:val="00900441"/>
    <w:rsid w:val="009004CA"/>
    <w:rsid w:val="00900694"/>
    <w:rsid w:val="00900A89"/>
    <w:rsid w:val="00900AFE"/>
    <w:rsid w:val="00902055"/>
    <w:rsid w:val="009029D5"/>
    <w:rsid w:val="00902CB3"/>
    <w:rsid w:val="0090334B"/>
    <w:rsid w:val="00903478"/>
    <w:rsid w:val="009038F8"/>
    <w:rsid w:val="00903E85"/>
    <w:rsid w:val="00904117"/>
    <w:rsid w:val="009053A4"/>
    <w:rsid w:val="009055B9"/>
    <w:rsid w:val="009070CC"/>
    <w:rsid w:val="00907214"/>
    <w:rsid w:val="009074C2"/>
    <w:rsid w:val="00907AB6"/>
    <w:rsid w:val="00911B8E"/>
    <w:rsid w:val="009125C1"/>
    <w:rsid w:val="00912A7F"/>
    <w:rsid w:val="00912A82"/>
    <w:rsid w:val="00912B0F"/>
    <w:rsid w:val="00912DE6"/>
    <w:rsid w:val="00912EBF"/>
    <w:rsid w:val="00912F66"/>
    <w:rsid w:val="00913518"/>
    <w:rsid w:val="00913CBA"/>
    <w:rsid w:val="00915C4C"/>
    <w:rsid w:val="00916842"/>
    <w:rsid w:val="009168E8"/>
    <w:rsid w:val="00916E42"/>
    <w:rsid w:val="0091701B"/>
    <w:rsid w:val="00920466"/>
    <w:rsid w:val="009207F4"/>
    <w:rsid w:val="00920B58"/>
    <w:rsid w:val="00920D65"/>
    <w:rsid w:val="00920E9B"/>
    <w:rsid w:val="00922496"/>
    <w:rsid w:val="00922E51"/>
    <w:rsid w:val="0092311C"/>
    <w:rsid w:val="00923907"/>
    <w:rsid w:val="00923E29"/>
    <w:rsid w:val="009245F8"/>
    <w:rsid w:val="00924722"/>
    <w:rsid w:val="00924D76"/>
    <w:rsid w:val="0092512D"/>
    <w:rsid w:val="009251BE"/>
    <w:rsid w:val="00925419"/>
    <w:rsid w:val="00926351"/>
    <w:rsid w:val="0092672B"/>
    <w:rsid w:val="00926C30"/>
    <w:rsid w:val="00927611"/>
    <w:rsid w:val="009303F2"/>
    <w:rsid w:val="009306FD"/>
    <w:rsid w:val="009309A5"/>
    <w:rsid w:val="00930E26"/>
    <w:rsid w:val="00932D96"/>
    <w:rsid w:val="00932DF8"/>
    <w:rsid w:val="0093310D"/>
    <w:rsid w:val="00933331"/>
    <w:rsid w:val="0093365C"/>
    <w:rsid w:val="00933BD6"/>
    <w:rsid w:val="00933ED4"/>
    <w:rsid w:val="009340C9"/>
    <w:rsid w:val="00934232"/>
    <w:rsid w:val="0093473F"/>
    <w:rsid w:val="00934939"/>
    <w:rsid w:val="00934B46"/>
    <w:rsid w:val="00934BEF"/>
    <w:rsid w:val="00934C2B"/>
    <w:rsid w:val="00934C37"/>
    <w:rsid w:val="0093545F"/>
    <w:rsid w:val="00935B78"/>
    <w:rsid w:val="00936430"/>
    <w:rsid w:val="00937289"/>
    <w:rsid w:val="009377C3"/>
    <w:rsid w:val="0093780F"/>
    <w:rsid w:val="00937A78"/>
    <w:rsid w:val="00937A92"/>
    <w:rsid w:val="00937F44"/>
    <w:rsid w:val="00937F72"/>
    <w:rsid w:val="00941836"/>
    <w:rsid w:val="00942064"/>
    <w:rsid w:val="009425B5"/>
    <w:rsid w:val="00942B82"/>
    <w:rsid w:val="00943377"/>
    <w:rsid w:val="00943414"/>
    <w:rsid w:val="00945067"/>
    <w:rsid w:val="009461B9"/>
    <w:rsid w:val="009468DD"/>
    <w:rsid w:val="00947240"/>
    <w:rsid w:val="009472E4"/>
    <w:rsid w:val="0094775C"/>
    <w:rsid w:val="00950BD4"/>
    <w:rsid w:val="009514C1"/>
    <w:rsid w:val="00951575"/>
    <w:rsid w:val="0095159D"/>
    <w:rsid w:val="0095331C"/>
    <w:rsid w:val="00953347"/>
    <w:rsid w:val="00953BAB"/>
    <w:rsid w:val="00953C39"/>
    <w:rsid w:val="00954804"/>
    <w:rsid w:val="00954C06"/>
    <w:rsid w:val="00954FA5"/>
    <w:rsid w:val="00955B05"/>
    <w:rsid w:val="00956633"/>
    <w:rsid w:val="00956D2D"/>
    <w:rsid w:val="00956FF9"/>
    <w:rsid w:val="00957012"/>
    <w:rsid w:val="009574BB"/>
    <w:rsid w:val="00960508"/>
    <w:rsid w:val="0096067C"/>
    <w:rsid w:val="009620C2"/>
    <w:rsid w:val="009631E2"/>
    <w:rsid w:val="00963675"/>
    <w:rsid w:val="00964F3E"/>
    <w:rsid w:val="009650A2"/>
    <w:rsid w:val="0096522E"/>
    <w:rsid w:val="0096601C"/>
    <w:rsid w:val="0096641A"/>
    <w:rsid w:val="0096642D"/>
    <w:rsid w:val="00966852"/>
    <w:rsid w:val="00966CA2"/>
    <w:rsid w:val="00966E55"/>
    <w:rsid w:val="00966E8B"/>
    <w:rsid w:val="009678C0"/>
    <w:rsid w:val="0097018B"/>
    <w:rsid w:val="00970234"/>
    <w:rsid w:val="009702BB"/>
    <w:rsid w:val="0097088C"/>
    <w:rsid w:val="00971217"/>
    <w:rsid w:val="0097156D"/>
    <w:rsid w:val="00971CC4"/>
    <w:rsid w:val="00971F5A"/>
    <w:rsid w:val="00972036"/>
    <w:rsid w:val="009726E3"/>
    <w:rsid w:val="00972BE7"/>
    <w:rsid w:val="00972CD1"/>
    <w:rsid w:val="00972D56"/>
    <w:rsid w:val="009732D0"/>
    <w:rsid w:val="00973353"/>
    <w:rsid w:val="00975608"/>
    <w:rsid w:val="0097573A"/>
    <w:rsid w:val="00975D67"/>
    <w:rsid w:val="00976608"/>
    <w:rsid w:val="00976A1F"/>
    <w:rsid w:val="00976B35"/>
    <w:rsid w:val="00977092"/>
    <w:rsid w:val="0097781D"/>
    <w:rsid w:val="009778B4"/>
    <w:rsid w:val="0098003B"/>
    <w:rsid w:val="00980253"/>
    <w:rsid w:val="009808E3"/>
    <w:rsid w:val="00980A1B"/>
    <w:rsid w:val="0098272F"/>
    <w:rsid w:val="00982876"/>
    <w:rsid w:val="00982A53"/>
    <w:rsid w:val="00982AAB"/>
    <w:rsid w:val="00982CC0"/>
    <w:rsid w:val="00983161"/>
    <w:rsid w:val="00983B69"/>
    <w:rsid w:val="00983BA7"/>
    <w:rsid w:val="00984086"/>
    <w:rsid w:val="0098413B"/>
    <w:rsid w:val="009842E9"/>
    <w:rsid w:val="00984530"/>
    <w:rsid w:val="00984574"/>
    <w:rsid w:val="009845CA"/>
    <w:rsid w:val="009848B9"/>
    <w:rsid w:val="009849E7"/>
    <w:rsid w:val="00985362"/>
    <w:rsid w:val="00985C3C"/>
    <w:rsid w:val="00985E10"/>
    <w:rsid w:val="00986DD3"/>
    <w:rsid w:val="009870DC"/>
    <w:rsid w:val="009870EF"/>
    <w:rsid w:val="00987A78"/>
    <w:rsid w:val="00987C61"/>
    <w:rsid w:val="00990151"/>
    <w:rsid w:val="00990347"/>
    <w:rsid w:val="0099191D"/>
    <w:rsid w:val="00991ACE"/>
    <w:rsid w:val="0099273E"/>
    <w:rsid w:val="00992F71"/>
    <w:rsid w:val="009931E4"/>
    <w:rsid w:val="00993B55"/>
    <w:rsid w:val="00993D83"/>
    <w:rsid w:val="00994885"/>
    <w:rsid w:val="00996898"/>
    <w:rsid w:val="009972E2"/>
    <w:rsid w:val="00997667"/>
    <w:rsid w:val="00997EBC"/>
    <w:rsid w:val="009A0071"/>
    <w:rsid w:val="009A0B25"/>
    <w:rsid w:val="009A0B81"/>
    <w:rsid w:val="009A14B3"/>
    <w:rsid w:val="009A1775"/>
    <w:rsid w:val="009A2083"/>
    <w:rsid w:val="009A2CB4"/>
    <w:rsid w:val="009A31B0"/>
    <w:rsid w:val="009A4FB1"/>
    <w:rsid w:val="009A5719"/>
    <w:rsid w:val="009A577F"/>
    <w:rsid w:val="009A5C33"/>
    <w:rsid w:val="009A5F84"/>
    <w:rsid w:val="009A61DA"/>
    <w:rsid w:val="009A66E6"/>
    <w:rsid w:val="009A6848"/>
    <w:rsid w:val="009A6D21"/>
    <w:rsid w:val="009A70E3"/>
    <w:rsid w:val="009B043F"/>
    <w:rsid w:val="009B045F"/>
    <w:rsid w:val="009B05CC"/>
    <w:rsid w:val="009B0EB2"/>
    <w:rsid w:val="009B0EED"/>
    <w:rsid w:val="009B11CC"/>
    <w:rsid w:val="009B168F"/>
    <w:rsid w:val="009B1990"/>
    <w:rsid w:val="009B1DF5"/>
    <w:rsid w:val="009B2E52"/>
    <w:rsid w:val="009B3366"/>
    <w:rsid w:val="009B36E6"/>
    <w:rsid w:val="009B3CB4"/>
    <w:rsid w:val="009B41D5"/>
    <w:rsid w:val="009B4C76"/>
    <w:rsid w:val="009B5039"/>
    <w:rsid w:val="009B5F58"/>
    <w:rsid w:val="009B667B"/>
    <w:rsid w:val="009B7A77"/>
    <w:rsid w:val="009B7DE6"/>
    <w:rsid w:val="009C052B"/>
    <w:rsid w:val="009C0A76"/>
    <w:rsid w:val="009C2468"/>
    <w:rsid w:val="009C2775"/>
    <w:rsid w:val="009C2A18"/>
    <w:rsid w:val="009C4A0B"/>
    <w:rsid w:val="009C5006"/>
    <w:rsid w:val="009C5028"/>
    <w:rsid w:val="009C53BB"/>
    <w:rsid w:val="009C58FC"/>
    <w:rsid w:val="009C5B4D"/>
    <w:rsid w:val="009C5BA9"/>
    <w:rsid w:val="009C6420"/>
    <w:rsid w:val="009C69EE"/>
    <w:rsid w:val="009D1005"/>
    <w:rsid w:val="009D1CCF"/>
    <w:rsid w:val="009D1DA3"/>
    <w:rsid w:val="009D2284"/>
    <w:rsid w:val="009D23D3"/>
    <w:rsid w:val="009D27EA"/>
    <w:rsid w:val="009D29C5"/>
    <w:rsid w:val="009D2A8E"/>
    <w:rsid w:val="009D2E11"/>
    <w:rsid w:val="009D30E4"/>
    <w:rsid w:val="009D3617"/>
    <w:rsid w:val="009D39E1"/>
    <w:rsid w:val="009D39ED"/>
    <w:rsid w:val="009D3D5A"/>
    <w:rsid w:val="009D3D67"/>
    <w:rsid w:val="009D4099"/>
    <w:rsid w:val="009D4704"/>
    <w:rsid w:val="009D4B93"/>
    <w:rsid w:val="009D4D9C"/>
    <w:rsid w:val="009D4F46"/>
    <w:rsid w:val="009D5C07"/>
    <w:rsid w:val="009D5ED2"/>
    <w:rsid w:val="009D69BC"/>
    <w:rsid w:val="009D69F8"/>
    <w:rsid w:val="009D738B"/>
    <w:rsid w:val="009D75E9"/>
    <w:rsid w:val="009D75FF"/>
    <w:rsid w:val="009D7A10"/>
    <w:rsid w:val="009D7D66"/>
    <w:rsid w:val="009E041A"/>
    <w:rsid w:val="009E0A9A"/>
    <w:rsid w:val="009E0D38"/>
    <w:rsid w:val="009E1BAF"/>
    <w:rsid w:val="009E1BD8"/>
    <w:rsid w:val="009E1E33"/>
    <w:rsid w:val="009E237B"/>
    <w:rsid w:val="009E28EC"/>
    <w:rsid w:val="009E2A57"/>
    <w:rsid w:val="009E2D1A"/>
    <w:rsid w:val="009E3D22"/>
    <w:rsid w:val="009E6405"/>
    <w:rsid w:val="009E6EC4"/>
    <w:rsid w:val="009E71A9"/>
    <w:rsid w:val="009E7799"/>
    <w:rsid w:val="009E78BB"/>
    <w:rsid w:val="009E78EC"/>
    <w:rsid w:val="009E7925"/>
    <w:rsid w:val="009F06E2"/>
    <w:rsid w:val="009F0C04"/>
    <w:rsid w:val="009F115C"/>
    <w:rsid w:val="009F11E3"/>
    <w:rsid w:val="009F18CD"/>
    <w:rsid w:val="009F25D8"/>
    <w:rsid w:val="009F2988"/>
    <w:rsid w:val="009F3288"/>
    <w:rsid w:val="009F38D7"/>
    <w:rsid w:val="009F3B6D"/>
    <w:rsid w:val="009F51BC"/>
    <w:rsid w:val="009F6393"/>
    <w:rsid w:val="009F7308"/>
    <w:rsid w:val="009F785C"/>
    <w:rsid w:val="009F7DCB"/>
    <w:rsid w:val="00A004B5"/>
    <w:rsid w:val="00A0060B"/>
    <w:rsid w:val="00A01416"/>
    <w:rsid w:val="00A03BBA"/>
    <w:rsid w:val="00A043DA"/>
    <w:rsid w:val="00A04F39"/>
    <w:rsid w:val="00A0535A"/>
    <w:rsid w:val="00A053D2"/>
    <w:rsid w:val="00A05898"/>
    <w:rsid w:val="00A0595E"/>
    <w:rsid w:val="00A05DC6"/>
    <w:rsid w:val="00A063B5"/>
    <w:rsid w:val="00A0681C"/>
    <w:rsid w:val="00A06AF3"/>
    <w:rsid w:val="00A07623"/>
    <w:rsid w:val="00A078EE"/>
    <w:rsid w:val="00A07A64"/>
    <w:rsid w:val="00A07BBC"/>
    <w:rsid w:val="00A103D6"/>
    <w:rsid w:val="00A104C8"/>
    <w:rsid w:val="00A104E9"/>
    <w:rsid w:val="00A11271"/>
    <w:rsid w:val="00A1138C"/>
    <w:rsid w:val="00A1143E"/>
    <w:rsid w:val="00A11812"/>
    <w:rsid w:val="00A12325"/>
    <w:rsid w:val="00A125DB"/>
    <w:rsid w:val="00A129CE"/>
    <w:rsid w:val="00A13352"/>
    <w:rsid w:val="00A13B99"/>
    <w:rsid w:val="00A13C66"/>
    <w:rsid w:val="00A13DBE"/>
    <w:rsid w:val="00A14172"/>
    <w:rsid w:val="00A14741"/>
    <w:rsid w:val="00A14B6A"/>
    <w:rsid w:val="00A15ADE"/>
    <w:rsid w:val="00A15BEA"/>
    <w:rsid w:val="00A15C43"/>
    <w:rsid w:val="00A15EC1"/>
    <w:rsid w:val="00A1650C"/>
    <w:rsid w:val="00A169D0"/>
    <w:rsid w:val="00A16F65"/>
    <w:rsid w:val="00A171F4"/>
    <w:rsid w:val="00A17295"/>
    <w:rsid w:val="00A17BD5"/>
    <w:rsid w:val="00A17C54"/>
    <w:rsid w:val="00A20848"/>
    <w:rsid w:val="00A20F47"/>
    <w:rsid w:val="00A213E6"/>
    <w:rsid w:val="00A21447"/>
    <w:rsid w:val="00A21601"/>
    <w:rsid w:val="00A22474"/>
    <w:rsid w:val="00A224D0"/>
    <w:rsid w:val="00A22F4C"/>
    <w:rsid w:val="00A2332E"/>
    <w:rsid w:val="00A233E0"/>
    <w:rsid w:val="00A23428"/>
    <w:rsid w:val="00A237AB"/>
    <w:rsid w:val="00A23914"/>
    <w:rsid w:val="00A24083"/>
    <w:rsid w:val="00A2476D"/>
    <w:rsid w:val="00A24D96"/>
    <w:rsid w:val="00A25490"/>
    <w:rsid w:val="00A2574B"/>
    <w:rsid w:val="00A25BDB"/>
    <w:rsid w:val="00A2678B"/>
    <w:rsid w:val="00A271A1"/>
    <w:rsid w:val="00A2737C"/>
    <w:rsid w:val="00A27877"/>
    <w:rsid w:val="00A27B32"/>
    <w:rsid w:val="00A27BDC"/>
    <w:rsid w:val="00A30B4E"/>
    <w:rsid w:val="00A315B4"/>
    <w:rsid w:val="00A31C32"/>
    <w:rsid w:val="00A321B2"/>
    <w:rsid w:val="00A330EF"/>
    <w:rsid w:val="00A33414"/>
    <w:rsid w:val="00A335DB"/>
    <w:rsid w:val="00A33628"/>
    <w:rsid w:val="00A34433"/>
    <w:rsid w:val="00A34DF9"/>
    <w:rsid w:val="00A3520E"/>
    <w:rsid w:val="00A35ACF"/>
    <w:rsid w:val="00A36A5F"/>
    <w:rsid w:val="00A36D11"/>
    <w:rsid w:val="00A36DC8"/>
    <w:rsid w:val="00A3713C"/>
    <w:rsid w:val="00A37455"/>
    <w:rsid w:val="00A3777E"/>
    <w:rsid w:val="00A377F0"/>
    <w:rsid w:val="00A37974"/>
    <w:rsid w:val="00A37A4C"/>
    <w:rsid w:val="00A37DF5"/>
    <w:rsid w:val="00A40826"/>
    <w:rsid w:val="00A410E3"/>
    <w:rsid w:val="00A413EB"/>
    <w:rsid w:val="00A4261B"/>
    <w:rsid w:val="00A429C0"/>
    <w:rsid w:val="00A42D16"/>
    <w:rsid w:val="00A431E3"/>
    <w:rsid w:val="00A43884"/>
    <w:rsid w:val="00A43B0F"/>
    <w:rsid w:val="00A44357"/>
    <w:rsid w:val="00A44837"/>
    <w:rsid w:val="00A45767"/>
    <w:rsid w:val="00A4596A"/>
    <w:rsid w:val="00A465B5"/>
    <w:rsid w:val="00A472E3"/>
    <w:rsid w:val="00A4786B"/>
    <w:rsid w:val="00A47D8F"/>
    <w:rsid w:val="00A501A8"/>
    <w:rsid w:val="00A5139E"/>
    <w:rsid w:val="00A5199F"/>
    <w:rsid w:val="00A51EF8"/>
    <w:rsid w:val="00A522E5"/>
    <w:rsid w:val="00A52AE0"/>
    <w:rsid w:val="00A52AEA"/>
    <w:rsid w:val="00A52F81"/>
    <w:rsid w:val="00A53667"/>
    <w:rsid w:val="00A53BBE"/>
    <w:rsid w:val="00A540F2"/>
    <w:rsid w:val="00A54941"/>
    <w:rsid w:val="00A54C92"/>
    <w:rsid w:val="00A55A7F"/>
    <w:rsid w:val="00A55C30"/>
    <w:rsid w:val="00A563F8"/>
    <w:rsid w:val="00A564C9"/>
    <w:rsid w:val="00A56B1A"/>
    <w:rsid w:val="00A56ECC"/>
    <w:rsid w:val="00A570FD"/>
    <w:rsid w:val="00A578E2"/>
    <w:rsid w:val="00A57988"/>
    <w:rsid w:val="00A57E64"/>
    <w:rsid w:val="00A6008E"/>
    <w:rsid w:val="00A601BC"/>
    <w:rsid w:val="00A6022D"/>
    <w:rsid w:val="00A60349"/>
    <w:rsid w:val="00A60940"/>
    <w:rsid w:val="00A60D4E"/>
    <w:rsid w:val="00A6104B"/>
    <w:rsid w:val="00A61255"/>
    <w:rsid w:val="00A61B4B"/>
    <w:rsid w:val="00A61C45"/>
    <w:rsid w:val="00A621BF"/>
    <w:rsid w:val="00A62C6E"/>
    <w:rsid w:val="00A63083"/>
    <w:rsid w:val="00A63577"/>
    <w:rsid w:val="00A638BB"/>
    <w:rsid w:val="00A63951"/>
    <w:rsid w:val="00A64707"/>
    <w:rsid w:val="00A64B47"/>
    <w:rsid w:val="00A64B78"/>
    <w:rsid w:val="00A654CF"/>
    <w:rsid w:val="00A65710"/>
    <w:rsid w:val="00A67C26"/>
    <w:rsid w:val="00A70295"/>
    <w:rsid w:val="00A70736"/>
    <w:rsid w:val="00A71144"/>
    <w:rsid w:val="00A71579"/>
    <w:rsid w:val="00A72659"/>
    <w:rsid w:val="00A72E59"/>
    <w:rsid w:val="00A73A2D"/>
    <w:rsid w:val="00A74381"/>
    <w:rsid w:val="00A74853"/>
    <w:rsid w:val="00A74BEA"/>
    <w:rsid w:val="00A74F25"/>
    <w:rsid w:val="00A75286"/>
    <w:rsid w:val="00A75657"/>
    <w:rsid w:val="00A762F0"/>
    <w:rsid w:val="00A7674B"/>
    <w:rsid w:val="00A768A2"/>
    <w:rsid w:val="00A80281"/>
    <w:rsid w:val="00A8129C"/>
    <w:rsid w:val="00A814A9"/>
    <w:rsid w:val="00A81DB8"/>
    <w:rsid w:val="00A81DD1"/>
    <w:rsid w:val="00A81F78"/>
    <w:rsid w:val="00A8285B"/>
    <w:rsid w:val="00A82AA0"/>
    <w:rsid w:val="00A82C01"/>
    <w:rsid w:val="00A83242"/>
    <w:rsid w:val="00A83A27"/>
    <w:rsid w:val="00A841D1"/>
    <w:rsid w:val="00A84444"/>
    <w:rsid w:val="00A84910"/>
    <w:rsid w:val="00A85184"/>
    <w:rsid w:val="00A855B1"/>
    <w:rsid w:val="00A857EB"/>
    <w:rsid w:val="00A85DB4"/>
    <w:rsid w:val="00A8633F"/>
    <w:rsid w:val="00A869E6"/>
    <w:rsid w:val="00A8738F"/>
    <w:rsid w:val="00A87517"/>
    <w:rsid w:val="00A87E7C"/>
    <w:rsid w:val="00A87E8B"/>
    <w:rsid w:val="00A87F66"/>
    <w:rsid w:val="00A902D3"/>
    <w:rsid w:val="00A902DA"/>
    <w:rsid w:val="00A904B9"/>
    <w:rsid w:val="00A9088E"/>
    <w:rsid w:val="00A90B49"/>
    <w:rsid w:val="00A914C9"/>
    <w:rsid w:val="00A914CF"/>
    <w:rsid w:val="00A92B25"/>
    <w:rsid w:val="00A94DDC"/>
    <w:rsid w:val="00A95723"/>
    <w:rsid w:val="00A95974"/>
    <w:rsid w:val="00A95C28"/>
    <w:rsid w:val="00A963FD"/>
    <w:rsid w:val="00A96A0A"/>
    <w:rsid w:val="00A96E3F"/>
    <w:rsid w:val="00A97410"/>
    <w:rsid w:val="00A97801"/>
    <w:rsid w:val="00AA0307"/>
    <w:rsid w:val="00AA075B"/>
    <w:rsid w:val="00AA0C21"/>
    <w:rsid w:val="00AA1215"/>
    <w:rsid w:val="00AA1537"/>
    <w:rsid w:val="00AA190B"/>
    <w:rsid w:val="00AA2B85"/>
    <w:rsid w:val="00AA2EF5"/>
    <w:rsid w:val="00AA338C"/>
    <w:rsid w:val="00AA33FB"/>
    <w:rsid w:val="00AA4144"/>
    <w:rsid w:val="00AA44E8"/>
    <w:rsid w:val="00AA4DA0"/>
    <w:rsid w:val="00AA5E9D"/>
    <w:rsid w:val="00AA617A"/>
    <w:rsid w:val="00AA61DF"/>
    <w:rsid w:val="00AA6231"/>
    <w:rsid w:val="00AA71BD"/>
    <w:rsid w:val="00AA7BFC"/>
    <w:rsid w:val="00AA7D79"/>
    <w:rsid w:val="00AA7FB0"/>
    <w:rsid w:val="00AB0D0C"/>
    <w:rsid w:val="00AB1199"/>
    <w:rsid w:val="00AB1AE8"/>
    <w:rsid w:val="00AB1B19"/>
    <w:rsid w:val="00AB1FD0"/>
    <w:rsid w:val="00AB21F3"/>
    <w:rsid w:val="00AB38AE"/>
    <w:rsid w:val="00AB3E9E"/>
    <w:rsid w:val="00AB430A"/>
    <w:rsid w:val="00AB4AB6"/>
    <w:rsid w:val="00AB555B"/>
    <w:rsid w:val="00AB5AD4"/>
    <w:rsid w:val="00AB5EDA"/>
    <w:rsid w:val="00AB66F3"/>
    <w:rsid w:val="00AB7403"/>
    <w:rsid w:val="00AB7A6E"/>
    <w:rsid w:val="00AC0835"/>
    <w:rsid w:val="00AC089D"/>
    <w:rsid w:val="00AC0FFA"/>
    <w:rsid w:val="00AC20C7"/>
    <w:rsid w:val="00AC2284"/>
    <w:rsid w:val="00AC24C2"/>
    <w:rsid w:val="00AC2B10"/>
    <w:rsid w:val="00AC3139"/>
    <w:rsid w:val="00AC334A"/>
    <w:rsid w:val="00AC3AF0"/>
    <w:rsid w:val="00AC3F5A"/>
    <w:rsid w:val="00AC3FBB"/>
    <w:rsid w:val="00AC4E2C"/>
    <w:rsid w:val="00AC528E"/>
    <w:rsid w:val="00AC5740"/>
    <w:rsid w:val="00AC58AF"/>
    <w:rsid w:val="00AC5EBA"/>
    <w:rsid w:val="00AC6204"/>
    <w:rsid w:val="00AC6AEF"/>
    <w:rsid w:val="00AC730B"/>
    <w:rsid w:val="00AC74AC"/>
    <w:rsid w:val="00AC77B0"/>
    <w:rsid w:val="00AC7911"/>
    <w:rsid w:val="00AC7945"/>
    <w:rsid w:val="00AC7CCB"/>
    <w:rsid w:val="00AD058E"/>
    <w:rsid w:val="00AD0D2C"/>
    <w:rsid w:val="00AD1CC8"/>
    <w:rsid w:val="00AD1FF9"/>
    <w:rsid w:val="00AD24B8"/>
    <w:rsid w:val="00AD25ED"/>
    <w:rsid w:val="00AD3865"/>
    <w:rsid w:val="00AD3B5F"/>
    <w:rsid w:val="00AD54BF"/>
    <w:rsid w:val="00AD5D36"/>
    <w:rsid w:val="00AD5F04"/>
    <w:rsid w:val="00AD6F47"/>
    <w:rsid w:val="00AD72AB"/>
    <w:rsid w:val="00AD7A07"/>
    <w:rsid w:val="00AD7CF6"/>
    <w:rsid w:val="00AE0336"/>
    <w:rsid w:val="00AE0383"/>
    <w:rsid w:val="00AE0D03"/>
    <w:rsid w:val="00AE0FDE"/>
    <w:rsid w:val="00AE12F2"/>
    <w:rsid w:val="00AE18B4"/>
    <w:rsid w:val="00AE2345"/>
    <w:rsid w:val="00AE2F13"/>
    <w:rsid w:val="00AE3170"/>
    <w:rsid w:val="00AE33B2"/>
    <w:rsid w:val="00AE4695"/>
    <w:rsid w:val="00AE4BFF"/>
    <w:rsid w:val="00AE4E99"/>
    <w:rsid w:val="00AE5741"/>
    <w:rsid w:val="00AE5DD5"/>
    <w:rsid w:val="00AE67D8"/>
    <w:rsid w:val="00AE685F"/>
    <w:rsid w:val="00AE6B07"/>
    <w:rsid w:val="00AF006A"/>
    <w:rsid w:val="00AF0487"/>
    <w:rsid w:val="00AF0D86"/>
    <w:rsid w:val="00AF0E44"/>
    <w:rsid w:val="00AF11F3"/>
    <w:rsid w:val="00AF180E"/>
    <w:rsid w:val="00AF20EC"/>
    <w:rsid w:val="00AF298E"/>
    <w:rsid w:val="00AF368E"/>
    <w:rsid w:val="00AF3977"/>
    <w:rsid w:val="00AF3BD5"/>
    <w:rsid w:val="00AF41E6"/>
    <w:rsid w:val="00AF4756"/>
    <w:rsid w:val="00AF561A"/>
    <w:rsid w:val="00AF5E4D"/>
    <w:rsid w:val="00AF5E5D"/>
    <w:rsid w:val="00AF60B7"/>
    <w:rsid w:val="00B0037D"/>
    <w:rsid w:val="00B00485"/>
    <w:rsid w:val="00B00B25"/>
    <w:rsid w:val="00B014CF"/>
    <w:rsid w:val="00B01936"/>
    <w:rsid w:val="00B01CF7"/>
    <w:rsid w:val="00B02EA6"/>
    <w:rsid w:val="00B02F34"/>
    <w:rsid w:val="00B032BF"/>
    <w:rsid w:val="00B0381E"/>
    <w:rsid w:val="00B040C0"/>
    <w:rsid w:val="00B05CD5"/>
    <w:rsid w:val="00B073B9"/>
    <w:rsid w:val="00B07EBD"/>
    <w:rsid w:val="00B07F80"/>
    <w:rsid w:val="00B11021"/>
    <w:rsid w:val="00B11078"/>
    <w:rsid w:val="00B11261"/>
    <w:rsid w:val="00B112F6"/>
    <w:rsid w:val="00B117D6"/>
    <w:rsid w:val="00B11DF9"/>
    <w:rsid w:val="00B120A1"/>
    <w:rsid w:val="00B12772"/>
    <w:rsid w:val="00B12C34"/>
    <w:rsid w:val="00B132D9"/>
    <w:rsid w:val="00B13BDF"/>
    <w:rsid w:val="00B1488F"/>
    <w:rsid w:val="00B14993"/>
    <w:rsid w:val="00B14DE7"/>
    <w:rsid w:val="00B15051"/>
    <w:rsid w:val="00B1526C"/>
    <w:rsid w:val="00B1586F"/>
    <w:rsid w:val="00B15B6C"/>
    <w:rsid w:val="00B168AC"/>
    <w:rsid w:val="00B16A4A"/>
    <w:rsid w:val="00B16F90"/>
    <w:rsid w:val="00B1747F"/>
    <w:rsid w:val="00B175A9"/>
    <w:rsid w:val="00B177F1"/>
    <w:rsid w:val="00B20061"/>
    <w:rsid w:val="00B204C6"/>
    <w:rsid w:val="00B207EB"/>
    <w:rsid w:val="00B208AF"/>
    <w:rsid w:val="00B20AA3"/>
    <w:rsid w:val="00B20BF4"/>
    <w:rsid w:val="00B20EAE"/>
    <w:rsid w:val="00B21A75"/>
    <w:rsid w:val="00B22C2C"/>
    <w:rsid w:val="00B23114"/>
    <w:rsid w:val="00B23547"/>
    <w:rsid w:val="00B23EB6"/>
    <w:rsid w:val="00B24750"/>
    <w:rsid w:val="00B24BF6"/>
    <w:rsid w:val="00B24CFD"/>
    <w:rsid w:val="00B24D8F"/>
    <w:rsid w:val="00B25068"/>
    <w:rsid w:val="00B256B3"/>
    <w:rsid w:val="00B2572F"/>
    <w:rsid w:val="00B262FB"/>
    <w:rsid w:val="00B26FC5"/>
    <w:rsid w:val="00B271D2"/>
    <w:rsid w:val="00B27833"/>
    <w:rsid w:val="00B30277"/>
    <w:rsid w:val="00B302A5"/>
    <w:rsid w:val="00B30D97"/>
    <w:rsid w:val="00B31315"/>
    <w:rsid w:val="00B3178F"/>
    <w:rsid w:val="00B31A8C"/>
    <w:rsid w:val="00B31DE4"/>
    <w:rsid w:val="00B327E8"/>
    <w:rsid w:val="00B32A73"/>
    <w:rsid w:val="00B32BC8"/>
    <w:rsid w:val="00B32FF6"/>
    <w:rsid w:val="00B332C0"/>
    <w:rsid w:val="00B334CA"/>
    <w:rsid w:val="00B33857"/>
    <w:rsid w:val="00B3433E"/>
    <w:rsid w:val="00B34575"/>
    <w:rsid w:val="00B34A07"/>
    <w:rsid w:val="00B35967"/>
    <w:rsid w:val="00B35A9C"/>
    <w:rsid w:val="00B362A8"/>
    <w:rsid w:val="00B36B9C"/>
    <w:rsid w:val="00B36F0D"/>
    <w:rsid w:val="00B37C9C"/>
    <w:rsid w:val="00B411C2"/>
    <w:rsid w:val="00B41773"/>
    <w:rsid w:val="00B4369E"/>
    <w:rsid w:val="00B437E5"/>
    <w:rsid w:val="00B43ADE"/>
    <w:rsid w:val="00B43B28"/>
    <w:rsid w:val="00B45856"/>
    <w:rsid w:val="00B458A8"/>
    <w:rsid w:val="00B45A05"/>
    <w:rsid w:val="00B45AC0"/>
    <w:rsid w:val="00B47319"/>
    <w:rsid w:val="00B47340"/>
    <w:rsid w:val="00B4756A"/>
    <w:rsid w:val="00B47EC4"/>
    <w:rsid w:val="00B47F2A"/>
    <w:rsid w:val="00B50883"/>
    <w:rsid w:val="00B50F13"/>
    <w:rsid w:val="00B5126A"/>
    <w:rsid w:val="00B512E5"/>
    <w:rsid w:val="00B5131B"/>
    <w:rsid w:val="00B5151B"/>
    <w:rsid w:val="00B516D9"/>
    <w:rsid w:val="00B51704"/>
    <w:rsid w:val="00B5188A"/>
    <w:rsid w:val="00B51AF5"/>
    <w:rsid w:val="00B51ED9"/>
    <w:rsid w:val="00B525A0"/>
    <w:rsid w:val="00B5286E"/>
    <w:rsid w:val="00B53052"/>
    <w:rsid w:val="00B533C6"/>
    <w:rsid w:val="00B533EA"/>
    <w:rsid w:val="00B5398A"/>
    <w:rsid w:val="00B53BE8"/>
    <w:rsid w:val="00B53E44"/>
    <w:rsid w:val="00B53FBF"/>
    <w:rsid w:val="00B540CE"/>
    <w:rsid w:val="00B54461"/>
    <w:rsid w:val="00B54BD2"/>
    <w:rsid w:val="00B54D01"/>
    <w:rsid w:val="00B55381"/>
    <w:rsid w:val="00B55868"/>
    <w:rsid w:val="00B55881"/>
    <w:rsid w:val="00B55C81"/>
    <w:rsid w:val="00B55EAA"/>
    <w:rsid w:val="00B56840"/>
    <w:rsid w:val="00B56DC2"/>
    <w:rsid w:val="00B56ED0"/>
    <w:rsid w:val="00B5702A"/>
    <w:rsid w:val="00B5747F"/>
    <w:rsid w:val="00B57759"/>
    <w:rsid w:val="00B60502"/>
    <w:rsid w:val="00B606E3"/>
    <w:rsid w:val="00B60805"/>
    <w:rsid w:val="00B60B16"/>
    <w:rsid w:val="00B60DB9"/>
    <w:rsid w:val="00B6154B"/>
    <w:rsid w:val="00B62583"/>
    <w:rsid w:val="00B634B9"/>
    <w:rsid w:val="00B63742"/>
    <w:rsid w:val="00B63BF9"/>
    <w:rsid w:val="00B648EB"/>
    <w:rsid w:val="00B649B3"/>
    <w:rsid w:val="00B649D1"/>
    <w:rsid w:val="00B65123"/>
    <w:rsid w:val="00B65515"/>
    <w:rsid w:val="00B65706"/>
    <w:rsid w:val="00B6672C"/>
    <w:rsid w:val="00B6700C"/>
    <w:rsid w:val="00B676B1"/>
    <w:rsid w:val="00B67A4C"/>
    <w:rsid w:val="00B7004D"/>
    <w:rsid w:val="00B707DD"/>
    <w:rsid w:val="00B70C17"/>
    <w:rsid w:val="00B7208E"/>
    <w:rsid w:val="00B720B0"/>
    <w:rsid w:val="00B722CB"/>
    <w:rsid w:val="00B72B7F"/>
    <w:rsid w:val="00B73094"/>
    <w:rsid w:val="00B731A8"/>
    <w:rsid w:val="00B73D01"/>
    <w:rsid w:val="00B74D22"/>
    <w:rsid w:val="00B74D2F"/>
    <w:rsid w:val="00B75C4B"/>
    <w:rsid w:val="00B76904"/>
    <w:rsid w:val="00B76AE1"/>
    <w:rsid w:val="00B76FD4"/>
    <w:rsid w:val="00B7735F"/>
    <w:rsid w:val="00B776E9"/>
    <w:rsid w:val="00B77841"/>
    <w:rsid w:val="00B80562"/>
    <w:rsid w:val="00B805C8"/>
    <w:rsid w:val="00B8066F"/>
    <w:rsid w:val="00B806B9"/>
    <w:rsid w:val="00B81505"/>
    <w:rsid w:val="00B815C8"/>
    <w:rsid w:val="00B81ECA"/>
    <w:rsid w:val="00B82435"/>
    <w:rsid w:val="00B825A9"/>
    <w:rsid w:val="00B827A0"/>
    <w:rsid w:val="00B82B18"/>
    <w:rsid w:val="00B82E45"/>
    <w:rsid w:val="00B830FD"/>
    <w:rsid w:val="00B83707"/>
    <w:rsid w:val="00B83D17"/>
    <w:rsid w:val="00B8411D"/>
    <w:rsid w:val="00B8429C"/>
    <w:rsid w:val="00B84E43"/>
    <w:rsid w:val="00B86BB0"/>
    <w:rsid w:val="00B871D9"/>
    <w:rsid w:val="00B87C61"/>
    <w:rsid w:val="00B87FD5"/>
    <w:rsid w:val="00B90017"/>
    <w:rsid w:val="00B90033"/>
    <w:rsid w:val="00B90455"/>
    <w:rsid w:val="00B905C9"/>
    <w:rsid w:val="00B92C75"/>
    <w:rsid w:val="00B935AD"/>
    <w:rsid w:val="00B937AF"/>
    <w:rsid w:val="00B93A80"/>
    <w:rsid w:val="00B93F8A"/>
    <w:rsid w:val="00B94292"/>
    <w:rsid w:val="00B945F0"/>
    <w:rsid w:val="00B94B5F"/>
    <w:rsid w:val="00B95A5F"/>
    <w:rsid w:val="00B95ABE"/>
    <w:rsid w:val="00B966E2"/>
    <w:rsid w:val="00B9677D"/>
    <w:rsid w:val="00B9693E"/>
    <w:rsid w:val="00B96FD4"/>
    <w:rsid w:val="00B970B9"/>
    <w:rsid w:val="00BA055A"/>
    <w:rsid w:val="00BA0AFA"/>
    <w:rsid w:val="00BA0B2E"/>
    <w:rsid w:val="00BA107C"/>
    <w:rsid w:val="00BA155A"/>
    <w:rsid w:val="00BA16D5"/>
    <w:rsid w:val="00BA1C3F"/>
    <w:rsid w:val="00BA1E78"/>
    <w:rsid w:val="00BA2261"/>
    <w:rsid w:val="00BA2427"/>
    <w:rsid w:val="00BA258A"/>
    <w:rsid w:val="00BA2971"/>
    <w:rsid w:val="00BA363A"/>
    <w:rsid w:val="00BA3BF0"/>
    <w:rsid w:val="00BA3FE3"/>
    <w:rsid w:val="00BA4430"/>
    <w:rsid w:val="00BA49B9"/>
    <w:rsid w:val="00BA4B4C"/>
    <w:rsid w:val="00BA5236"/>
    <w:rsid w:val="00BA5641"/>
    <w:rsid w:val="00BA5AE8"/>
    <w:rsid w:val="00BA5B55"/>
    <w:rsid w:val="00BA614D"/>
    <w:rsid w:val="00BA6DBA"/>
    <w:rsid w:val="00BA70E9"/>
    <w:rsid w:val="00BA7441"/>
    <w:rsid w:val="00BA7614"/>
    <w:rsid w:val="00BA767E"/>
    <w:rsid w:val="00BA7C95"/>
    <w:rsid w:val="00BA7E58"/>
    <w:rsid w:val="00BA7EA4"/>
    <w:rsid w:val="00BB0163"/>
    <w:rsid w:val="00BB0F1D"/>
    <w:rsid w:val="00BB1E30"/>
    <w:rsid w:val="00BB2B59"/>
    <w:rsid w:val="00BB2D1D"/>
    <w:rsid w:val="00BB2E41"/>
    <w:rsid w:val="00BB3996"/>
    <w:rsid w:val="00BB3C57"/>
    <w:rsid w:val="00BB4211"/>
    <w:rsid w:val="00BB421F"/>
    <w:rsid w:val="00BB442E"/>
    <w:rsid w:val="00BB447B"/>
    <w:rsid w:val="00BB4650"/>
    <w:rsid w:val="00BB4DA8"/>
    <w:rsid w:val="00BB4F72"/>
    <w:rsid w:val="00BB4FFC"/>
    <w:rsid w:val="00BB51A0"/>
    <w:rsid w:val="00BB5433"/>
    <w:rsid w:val="00BB5894"/>
    <w:rsid w:val="00BB6065"/>
    <w:rsid w:val="00BB6EE7"/>
    <w:rsid w:val="00BB76DE"/>
    <w:rsid w:val="00BB7F45"/>
    <w:rsid w:val="00BC02CA"/>
    <w:rsid w:val="00BC044C"/>
    <w:rsid w:val="00BC117A"/>
    <w:rsid w:val="00BC13BC"/>
    <w:rsid w:val="00BC1B21"/>
    <w:rsid w:val="00BC1B65"/>
    <w:rsid w:val="00BC1DD9"/>
    <w:rsid w:val="00BC1F6B"/>
    <w:rsid w:val="00BC28C7"/>
    <w:rsid w:val="00BC323F"/>
    <w:rsid w:val="00BC3B44"/>
    <w:rsid w:val="00BC424A"/>
    <w:rsid w:val="00BC4E53"/>
    <w:rsid w:val="00BC5768"/>
    <w:rsid w:val="00BC5E00"/>
    <w:rsid w:val="00BC6BD2"/>
    <w:rsid w:val="00BC6C5C"/>
    <w:rsid w:val="00BC7B2F"/>
    <w:rsid w:val="00BD000D"/>
    <w:rsid w:val="00BD0DDE"/>
    <w:rsid w:val="00BD0E6C"/>
    <w:rsid w:val="00BD162E"/>
    <w:rsid w:val="00BD1C1F"/>
    <w:rsid w:val="00BD1D85"/>
    <w:rsid w:val="00BD1FAB"/>
    <w:rsid w:val="00BD26EC"/>
    <w:rsid w:val="00BD2720"/>
    <w:rsid w:val="00BD2CEA"/>
    <w:rsid w:val="00BD3BB0"/>
    <w:rsid w:val="00BD4833"/>
    <w:rsid w:val="00BD4AD3"/>
    <w:rsid w:val="00BD5603"/>
    <w:rsid w:val="00BD5780"/>
    <w:rsid w:val="00BD5FD7"/>
    <w:rsid w:val="00BE00C6"/>
    <w:rsid w:val="00BE0737"/>
    <w:rsid w:val="00BE0ACB"/>
    <w:rsid w:val="00BE0E29"/>
    <w:rsid w:val="00BE0E3B"/>
    <w:rsid w:val="00BE1064"/>
    <w:rsid w:val="00BE10F3"/>
    <w:rsid w:val="00BE1154"/>
    <w:rsid w:val="00BE1526"/>
    <w:rsid w:val="00BE24E2"/>
    <w:rsid w:val="00BE4521"/>
    <w:rsid w:val="00BE4A44"/>
    <w:rsid w:val="00BE5051"/>
    <w:rsid w:val="00BE52EB"/>
    <w:rsid w:val="00BE539C"/>
    <w:rsid w:val="00BE54DB"/>
    <w:rsid w:val="00BE5FEB"/>
    <w:rsid w:val="00BE621F"/>
    <w:rsid w:val="00BE6887"/>
    <w:rsid w:val="00BE700D"/>
    <w:rsid w:val="00BE7087"/>
    <w:rsid w:val="00BE72AA"/>
    <w:rsid w:val="00BE7E80"/>
    <w:rsid w:val="00BF0AB1"/>
    <w:rsid w:val="00BF0C3F"/>
    <w:rsid w:val="00BF146C"/>
    <w:rsid w:val="00BF1C84"/>
    <w:rsid w:val="00BF1CAC"/>
    <w:rsid w:val="00BF288F"/>
    <w:rsid w:val="00BF296A"/>
    <w:rsid w:val="00BF4332"/>
    <w:rsid w:val="00BF4FEF"/>
    <w:rsid w:val="00BF5FA7"/>
    <w:rsid w:val="00BF62BF"/>
    <w:rsid w:val="00BF71FD"/>
    <w:rsid w:val="00BF7291"/>
    <w:rsid w:val="00C00322"/>
    <w:rsid w:val="00C003E5"/>
    <w:rsid w:val="00C003EB"/>
    <w:rsid w:val="00C00A91"/>
    <w:rsid w:val="00C00AA6"/>
    <w:rsid w:val="00C00C4C"/>
    <w:rsid w:val="00C01EDE"/>
    <w:rsid w:val="00C02189"/>
    <w:rsid w:val="00C0218E"/>
    <w:rsid w:val="00C02491"/>
    <w:rsid w:val="00C03588"/>
    <w:rsid w:val="00C0442A"/>
    <w:rsid w:val="00C0455A"/>
    <w:rsid w:val="00C04870"/>
    <w:rsid w:val="00C060B3"/>
    <w:rsid w:val="00C06B8A"/>
    <w:rsid w:val="00C07336"/>
    <w:rsid w:val="00C07474"/>
    <w:rsid w:val="00C07654"/>
    <w:rsid w:val="00C076B6"/>
    <w:rsid w:val="00C117BF"/>
    <w:rsid w:val="00C11D48"/>
    <w:rsid w:val="00C120E2"/>
    <w:rsid w:val="00C129C4"/>
    <w:rsid w:val="00C12B6B"/>
    <w:rsid w:val="00C12D08"/>
    <w:rsid w:val="00C12DB8"/>
    <w:rsid w:val="00C13A8D"/>
    <w:rsid w:val="00C13AE2"/>
    <w:rsid w:val="00C146B4"/>
    <w:rsid w:val="00C14C4F"/>
    <w:rsid w:val="00C16149"/>
    <w:rsid w:val="00C16328"/>
    <w:rsid w:val="00C1664A"/>
    <w:rsid w:val="00C17311"/>
    <w:rsid w:val="00C174EC"/>
    <w:rsid w:val="00C176FE"/>
    <w:rsid w:val="00C20716"/>
    <w:rsid w:val="00C20B0F"/>
    <w:rsid w:val="00C20B6B"/>
    <w:rsid w:val="00C20B79"/>
    <w:rsid w:val="00C2124A"/>
    <w:rsid w:val="00C22CE2"/>
    <w:rsid w:val="00C22E3D"/>
    <w:rsid w:val="00C23FC8"/>
    <w:rsid w:val="00C24862"/>
    <w:rsid w:val="00C24F1B"/>
    <w:rsid w:val="00C251CD"/>
    <w:rsid w:val="00C252B8"/>
    <w:rsid w:val="00C255CB"/>
    <w:rsid w:val="00C2592D"/>
    <w:rsid w:val="00C25E50"/>
    <w:rsid w:val="00C2610C"/>
    <w:rsid w:val="00C262EF"/>
    <w:rsid w:val="00C267CE"/>
    <w:rsid w:val="00C26BCB"/>
    <w:rsid w:val="00C2799D"/>
    <w:rsid w:val="00C30127"/>
    <w:rsid w:val="00C304F1"/>
    <w:rsid w:val="00C307B3"/>
    <w:rsid w:val="00C30DE6"/>
    <w:rsid w:val="00C30F97"/>
    <w:rsid w:val="00C31243"/>
    <w:rsid w:val="00C31592"/>
    <w:rsid w:val="00C317D7"/>
    <w:rsid w:val="00C31BCE"/>
    <w:rsid w:val="00C31DEA"/>
    <w:rsid w:val="00C32086"/>
    <w:rsid w:val="00C32996"/>
    <w:rsid w:val="00C32CE6"/>
    <w:rsid w:val="00C32F36"/>
    <w:rsid w:val="00C32FC7"/>
    <w:rsid w:val="00C335C6"/>
    <w:rsid w:val="00C33DAD"/>
    <w:rsid w:val="00C33FDC"/>
    <w:rsid w:val="00C3440E"/>
    <w:rsid w:val="00C34A6C"/>
    <w:rsid w:val="00C34EFD"/>
    <w:rsid w:val="00C356A5"/>
    <w:rsid w:val="00C3657C"/>
    <w:rsid w:val="00C3710E"/>
    <w:rsid w:val="00C371AE"/>
    <w:rsid w:val="00C373C5"/>
    <w:rsid w:val="00C376C0"/>
    <w:rsid w:val="00C3786E"/>
    <w:rsid w:val="00C37B59"/>
    <w:rsid w:val="00C37F62"/>
    <w:rsid w:val="00C40251"/>
    <w:rsid w:val="00C40787"/>
    <w:rsid w:val="00C417BF"/>
    <w:rsid w:val="00C41A85"/>
    <w:rsid w:val="00C41B74"/>
    <w:rsid w:val="00C41E84"/>
    <w:rsid w:val="00C426B2"/>
    <w:rsid w:val="00C42F91"/>
    <w:rsid w:val="00C436CA"/>
    <w:rsid w:val="00C43B70"/>
    <w:rsid w:val="00C43FD7"/>
    <w:rsid w:val="00C4488C"/>
    <w:rsid w:val="00C448F5"/>
    <w:rsid w:val="00C44936"/>
    <w:rsid w:val="00C44A29"/>
    <w:rsid w:val="00C44B94"/>
    <w:rsid w:val="00C45373"/>
    <w:rsid w:val="00C46B85"/>
    <w:rsid w:val="00C46DBF"/>
    <w:rsid w:val="00C46EB0"/>
    <w:rsid w:val="00C471A4"/>
    <w:rsid w:val="00C47A58"/>
    <w:rsid w:val="00C47BD4"/>
    <w:rsid w:val="00C5122C"/>
    <w:rsid w:val="00C51281"/>
    <w:rsid w:val="00C51A7B"/>
    <w:rsid w:val="00C51AD8"/>
    <w:rsid w:val="00C51DD6"/>
    <w:rsid w:val="00C522CA"/>
    <w:rsid w:val="00C52DD7"/>
    <w:rsid w:val="00C54E51"/>
    <w:rsid w:val="00C5514C"/>
    <w:rsid w:val="00C5525A"/>
    <w:rsid w:val="00C554C9"/>
    <w:rsid w:val="00C560EA"/>
    <w:rsid w:val="00C565DB"/>
    <w:rsid w:val="00C566CD"/>
    <w:rsid w:val="00C56D52"/>
    <w:rsid w:val="00C57548"/>
    <w:rsid w:val="00C57BE3"/>
    <w:rsid w:val="00C60205"/>
    <w:rsid w:val="00C60671"/>
    <w:rsid w:val="00C60EF9"/>
    <w:rsid w:val="00C60F05"/>
    <w:rsid w:val="00C6154C"/>
    <w:rsid w:val="00C61CB1"/>
    <w:rsid w:val="00C62A0F"/>
    <w:rsid w:val="00C62D73"/>
    <w:rsid w:val="00C631BA"/>
    <w:rsid w:val="00C636A6"/>
    <w:rsid w:val="00C637A7"/>
    <w:rsid w:val="00C641FE"/>
    <w:rsid w:val="00C64295"/>
    <w:rsid w:val="00C64438"/>
    <w:rsid w:val="00C64940"/>
    <w:rsid w:val="00C65F4D"/>
    <w:rsid w:val="00C66ADC"/>
    <w:rsid w:val="00C66B2F"/>
    <w:rsid w:val="00C66CE6"/>
    <w:rsid w:val="00C66F7F"/>
    <w:rsid w:val="00C67A11"/>
    <w:rsid w:val="00C70748"/>
    <w:rsid w:val="00C70C16"/>
    <w:rsid w:val="00C70DC5"/>
    <w:rsid w:val="00C71053"/>
    <w:rsid w:val="00C725DA"/>
    <w:rsid w:val="00C72809"/>
    <w:rsid w:val="00C734F0"/>
    <w:rsid w:val="00C73F9C"/>
    <w:rsid w:val="00C75291"/>
    <w:rsid w:val="00C759DC"/>
    <w:rsid w:val="00C75C32"/>
    <w:rsid w:val="00C75F3B"/>
    <w:rsid w:val="00C75FBE"/>
    <w:rsid w:val="00C76551"/>
    <w:rsid w:val="00C767C7"/>
    <w:rsid w:val="00C76D1C"/>
    <w:rsid w:val="00C77235"/>
    <w:rsid w:val="00C77300"/>
    <w:rsid w:val="00C801B2"/>
    <w:rsid w:val="00C810B9"/>
    <w:rsid w:val="00C813FA"/>
    <w:rsid w:val="00C822BB"/>
    <w:rsid w:val="00C8259E"/>
    <w:rsid w:val="00C82D3B"/>
    <w:rsid w:val="00C8330F"/>
    <w:rsid w:val="00C83670"/>
    <w:rsid w:val="00C84013"/>
    <w:rsid w:val="00C84366"/>
    <w:rsid w:val="00C847A4"/>
    <w:rsid w:val="00C84ACF"/>
    <w:rsid w:val="00C85561"/>
    <w:rsid w:val="00C87318"/>
    <w:rsid w:val="00C87A30"/>
    <w:rsid w:val="00C87DB8"/>
    <w:rsid w:val="00C87EB0"/>
    <w:rsid w:val="00C90443"/>
    <w:rsid w:val="00C90B5C"/>
    <w:rsid w:val="00C90D87"/>
    <w:rsid w:val="00C90FBD"/>
    <w:rsid w:val="00C914EE"/>
    <w:rsid w:val="00C91AE3"/>
    <w:rsid w:val="00C92DDD"/>
    <w:rsid w:val="00C93211"/>
    <w:rsid w:val="00C93568"/>
    <w:rsid w:val="00C93E67"/>
    <w:rsid w:val="00C941A7"/>
    <w:rsid w:val="00C9430C"/>
    <w:rsid w:val="00C9468A"/>
    <w:rsid w:val="00C94A45"/>
    <w:rsid w:val="00C94A93"/>
    <w:rsid w:val="00C94AF0"/>
    <w:rsid w:val="00C95441"/>
    <w:rsid w:val="00C95725"/>
    <w:rsid w:val="00C95A75"/>
    <w:rsid w:val="00C964B2"/>
    <w:rsid w:val="00C964C5"/>
    <w:rsid w:val="00C97B7F"/>
    <w:rsid w:val="00CA02EA"/>
    <w:rsid w:val="00CA0740"/>
    <w:rsid w:val="00CA07C5"/>
    <w:rsid w:val="00CA080E"/>
    <w:rsid w:val="00CA084E"/>
    <w:rsid w:val="00CA0A72"/>
    <w:rsid w:val="00CA0AF2"/>
    <w:rsid w:val="00CA1161"/>
    <w:rsid w:val="00CA1319"/>
    <w:rsid w:val="00CA1511"/>
    <w:rsid w:val="00CA1BE8"/>
    <w:rsid w:val="00CA24A0"/>
    <w:rsid w:val="00CA279E"/>
    <w:rsid w:val="00CA3CC7"/>
    <w:rsid w:val="00CA3E32"/>
    <w:rsid w:val="00CA47AE"/>
    <w:rsid w:val="00CA5A52"/>
    <w:rsid w:val="00CA60DE"/>
    <w:rsid w:val="00CA6AE1"/>
    <w:rsid w:val="00CA7040"/>
    <w:rsid w:val="00CA7558"/>
    <w:rsid w:val="00CA7D20"/>
    <w:rsid w:val="00CB0DB4"/>
    <w:rsid w:val="00CB1088"/>
    <w:rsid w:val="00CB13D9"/>
    <w:rsid w:val="00CB1B48"/>
    <w:rsid w:val="00CB2088"/>
    <w:rsid w:val="00CB20F0"/>
    <w:rsid w:val="00CB2693"/>
    <w:rsid w:val="00CB27DE"/>
    <w:rsid w:val="00CB2A55"/>
    <w:rsid w:val="00CB2D3E"/>
    <w:rsid w:val="00CB324E"/>
    <w:rsid w:val="00CB3538"/>
    <w:rsid w:val="00CB505A"/>
    <w:rsid w:val="00CB547B"/>
    <w:rsid w:val="00CB554A"/>
    <w:rsid w:val="00CB5D57"/>
    <w:rsid w:val="00CB71F4"/>
    <w:rsid w:val="00CB7711"/>
    <w:rsid w:val="00CC0324"/>
    <w:rsid w:val="00CC1A43"/>
    <w:rsid w:val="00CC2440"/>
    <w:rsid w:val="00CC3FEA"/>
    <w:rsid w:val="00CC417D"/>
    <w:rsid w:val="00CC4234"/>
    <w:rsid w:val="00CC4354"/>
    <w:rsid w:val="00CC452B"/>
    <w:rsid w:val="00CC4DEF"/>
    <w:rsid w:val="00CC520A"/>
    <w:rsid w:val="00CC521E"/>
    <w:rsid w:val="00CC54BD"/>
    <w:rsid w:val="00CC58B8"/>
    <w:rsid w:val="00CC5D94"/>
    <w:rsid w:val="00CC720C"/>
    <w:rsid w:val="00CC7770"/>
    <w:rsid w:val="00CC77C8"/>
    <w:rsid w:val="00CC77C9"/>
    <w:rsid w:val="00CC798D"/>
    <w:rsid w:val="00CC7CF1"/>
    <w:rsid w:val="00CD027D"/>
    <w:rsid w:val="00CD02F9"/>
    <w:rsid w:val="00CD0482"/>
    <w:rsid w:val="00CD04CC"/>
    <w:rsid w:val="00CD0BBF"/>
    <w:rsid w:val="00CD2F6A"/>
    <w:rsid w:val="00CD30DE"/>
    <w:rsid w:val="00CD3594"/>
    <w:rsid w:val="00CD3BF8"/>
    <w:rsid w:val="00CD40A0"/>
    <w:rsid w:val="00CD4691"/>
    <w:rsid w:val="00CD476E"/>
    <w:rsid w:val="00CD4A15"/>
    <w:rsid w:val="00CD4D12"/>
    <w:rsid w:val="00CD545D"/>
    <w:rsid w:val="00CD5A23"/>
    <w:rsid w:val="00CD5F5B"/>
    <w:rsid w:val="00CD617A"/>
    <w:rsid w:val="00CD7154"/>
    <w:rsid w:val="00CD77A2"/>
    <w:rsid w:val="00CE0778"/>
    <w:rsid w:val="00CE0A55"/>
    <w:rsid w:val="00CE115E"/>
    <w:rsid w:val="00CE133E"/>
    <w:rsid w:val="00CE18A3"/>
    <w:rsid w:val="00CE32D8"/>
    <w:rsid w:val="00CE4163"/>
    <w:rsid w:val="00CE4704"/>
    <w:rsid w:val="00CE4FDE"/>
    <w:rsid w:val="00CE51D7"/>
    <w:rsid w:val="00CE5DF1"/>
    <w:rsid w:val="00CE74B0"/>
    <w:rsid w:val="00CF049E"/>
    <w:rsid w:val="00CF05C4"/>
    <w:rsid w:val="00CF1006"/>
    <w:rsid w:val="00CF131F"/>
    <w:rsid w:val="00CF242C"/>
    <w:rsid w:val="00CF2825"/>
    <w:rsid w:val="00CF28F4"/>
    <w:rsid w:val="00CF2C09"/>
    <w:rsid w:val="00CF361B"/>
    <w:rsid w:val="00CF3A7C"/>
    <w:rsid w:val="00CF3B29"/>
    <w:rsid w:val="00CF3D11"/>
    <w:rsid w:val="00CF3F95"/>
    <w:rsid w:val="00CF52D0"/>
    <w:rsid w:val="00CF5462"/>
    <w:rsid w:val="00CF58B1"/>
    <w:rsid w:val="00CF5AAA"/>
    <w:rsid w:val="00CF63F2"/>
    <w:rsid w:val="00CF6815"/>
    <w:rsid w:val="00CF7383"/>
    <w:rsid w:val="00CF75AE"/>
    <w:rsid w:val="00CF7C0F"/>
    <w:rsid w:val="00CF7D15"/>
    <w:rsid w:val="00D010AD"/>
    <w:rsid w:val="00D016E3"/>
    <w:rsid w:val="00D01EE1"/>
    <w:rsid w:val="00D01FAA"/>
    <w:rsid w:val="00D020C8"/>
    <w:rsid w:val="00D02B85"/>
    <w:rsid w:val="00D03762"/>
    <w:rsid w:val="00D04304"/>
    <w:rsid w:val="00D0435D"/>
    <w:rsid w:val="00D048E1"/>
    <w:rsid w:val="00D04C4D"/>
    <w:rsid w:val="00D04D9D"/>
    <w:rsid w:val="00D05591"/>
    <w:rsid w:val="00D066E1"/>
    <w:rsid w:val="00D067E5"/>
    <w:rsid w:val="00D072EF"/>
    <w:rsid w:val="00D073DA"/>
    <w:rsid w:val="00D07698"/>
    <w:rsid w:val="00D07F0A"/>
    <w:rsid w:val="00D07F6C"/>
    <w:rsid w:val="00D11343"/>
    <w:rsid w:val="00D124E2"/>
    <w:rsid w:val="00D128FE"/>
    <w:rsid w:val="00D13654"/>
    <w:rsid w:val="00D13C45"/>
    <w:rsid w:val="00D13EBD"/>
    <w:rsid w:val="00D145B0"/>
    <w:rsid w:val="00D14CA7"/>
    <w:rsid w:val="00D14EF2"/>
    <w:rsid w:val="00D15597"/>
    <w:rsid w:val="00D155EE"/>
    <w:rsid w:val="00D156E6"/>
    <w:rsid w:val="00D15864"/>
    <w:rsid w:val="00D159B9"/>
    <w:rsid w:val="00D1615A"/>
    <w:rsid w:val="00D16424"/>
    <w:rsid w:val="00D16779"/>
    <w:rsid w:val="00D17126"/>
    <w:rsid w:val="00D17F3D"/>
    <w:rsid w:val="00D20B2F"/>
    <w:rsid w:val="00D20F46"/>
    <w:rsid w:val="00D21482"/>
    <w:rsid w:val="00D21849"/>
    <w:rsid w:val="00D2310E"/>
    <w:rsid w:val="00D23A31"/>
    <w:rsid w:val="00D23A42"/>
    <w:rsid w:val="00D24039"/>
    <w:rsid w:val="00D243B6"/>
    <w:rsid w:val="00D24605"/>
    <w:rsid w:val="00D26838"/>
    <w:rsid w:val="00D2696B"/>
    <w:rsid w:val="00D26F7E"/>
    <w:rsid w:val="00D277F6"/>
    <w:rsid w:val="00D27948"/>
    <w:rsid w:val="00D30E33"/>
    <w:rsid w:val="00D31F65"/>
    <w:rsid w:val="00D32164"/>
    <w:rsid w:val="00D32852"/>
    <w:rsid w:val="00D33194"/>
    <w:rsid w:val="00D337C9"/>
    <w:rsid w:val="00D33C3B"/>
    <w:rsid w:val="00D33C9D"/>
    <w:rsid w:val="00D3419D"/>
    <w:rsid w:val="00D34B41"/>
    <w:rsid w:val="00D3579F"/>
    <w:rsid w:val="00D35EE8"/>
    <w:rsid w:val="00D36337"/>
    <w:rsid w:val="00D364E3"/>
    <w:rsid w:val="00D37316"/>
    <w:rsid w:val="00D375BE"/>
    <w:rsid w:val="00D37937"/>
    <w:rsid w:val="00D37DA3"/>
    <w:rsid w:val="00D37ED8"/>
    <w:rsid w:val="00D4043D"/>
    <w:rsid w:val="00D4051A"/>
    <w:rsid w:val="00D40797"/>
    <w:rsid w:val="00D40C1B"/>
    <w:rsid w:val="00D41B44"/>
    <w:rsid w:val="00D41D5A"/>
    <w:rsid w:val="00D41F19"/>
    <w:rsid w:val="00D42132"/>
    <w:rsid w:val="00D42BB2"/>
    <w:rsid w:val="00D42D94"/>
    <w:rsid w:val="00D42DD7"/>
    <w:rsid w:val="00D4336F"/>
    <w:rsid w:val="00D438BB"/>
    <w:rsid w:val="00D443B5"/>
    <w:rsid w:val="00D4451F"/>
    <w:rsid w:val="00D44BBA"/>
    <w:rsid w:val="00D458C0"/>
    <w:rsid w:val="00D46D92"/>
    <w:rsid w:val="00D470A2"/>
    <w:rsid w:val="00D47A13"/>
    <w:rsid w:val="00D47C14"/>
    <w:rsid w:val="00D50187"/>
    <w:rsid w:val="00D50CF7"/>
    <w:rsid w:val="00D50D3B"/>
    <w:rsid w:val="00D51A8A"/>
    <w:rsid w:val="00D51F7C"/>
    <w:rsid w:val="00D520AE"/>
    <w:rsid w:val="00D52483"/>
    <w:rsid w:val="00D52569"/>
    <w:rsid w:val="00D52BC7"/>
    <w:rsid w:val="00D535C5"/>
    <w:rsid w:val="00D5474E"/>
    <w:rsid w:val="00D54D8E"/>
    <w:rsid w:val="00D551D5"/>
    <w:rsid w:val="00D55AB4"/>
    <w:rsid w:val="00D55E56"/>
    <w:rsid w:val="00D55E89"/>
    <w:rsid w:val="00D56E27"/>
    <w:rsid w:val="00D57765"/>
    <w:rsid w:val="00D57A1B"/>
    <w:rsid w:val="00D6021E"/>
    <w:rsid w:val="00D61780"/>
    <w:rsid w:val="00D61A2E"/>
    <w:rsid w:val="00D62035"/>
    <w:rsid w:val="00D620D9"/>
    <w:rsid w:val="00D6239D"/>
    <w:rsid w:val="00D631FD"/>
    <w:rsid w:val="00D63DA2"/>
    <w:rsid w:val="00D64062"/>
    <w:rsid w:val="00D64153"/>
    <w:rsid w:val="00D6432F"/>
    <w:rsid w:val="00D64BE1"/>
    <w:rsid w:val="00D65255"/>
    <w:rsid w:val="00D654D3"/>
    <w:rsid w:val="00D655EF"/>
    <w:rsid w:val="00D659D7"/>
    <w:rsid w:val="00D667C6"/>
    <w:rsid w:val="00D70431"/>
    <w:rsid w:val="00D70CCF"/>
    <w:rsid w:val="00D71497"/>
    <w:rsid w:val="00D71DB2"/>
    <w:rsid w:val="00D72F56"/>
    <w:rsid w:val="00D73310"/>
    <w:rsid w:val="00D7334E"/>
    <w:rsid w:val="00D733D3"/>
    <w:rsid w:val="00D73649"/>
    <w:rsid w:val="00D73701"/>
    <w:rsid w:val="00D73BD8"/>
    <w:rsid w:val="00D7486D"/>
    <w:rsid w:val="00D748A2"/>
    <w:rsid w:val="00D760E4"/>
    <w:rsid w:val="00D76E61"/>
    <w:rsid w:val="00D776B9"/>
    <w:rsid w:val="00D77C54"/>
    <w:rsid w:val="00D800EC"/>
    <w:rsid w:val="00D81542"/>
    <w:rsid w:val="00D81925"/>
    <w:rsid w:val="00D81BA9"/>
    <w:rsid w:val="00D82324"/>
    <w:rsid w:val="00D82500"/>
    <w:rsid w:val="00D82961"/>
    <w:rsid w:val="00D82A7F"/>
    <w:rsid w:val="00D82DB6"/>
    <w:rsid w:val="00D83204"/>
    <w:rsid w:val="00D83277"/>
    <w:rsid w:val="00D833F7"/>
    <w:rsid w:val="00D83BA9"/>
    <w:rsid w:val="00D84350"/>
    <w:rsid w:val="00D847D3"/>
    <w:rsid w:val="00D85089"/>
    <w:rsid w:val="00D85857"/>
    <w:rsid w:val="00D86464"/>
    <w:rsid w:val="00D8721D"/>
    <w:rsid w:val="00D87C32"/>
    <w:rsid w:val="00D90AC7"/>
    <w:rsid w:val="00D91C6C"/>
    <w:rsid w:val="00D91DD3"/>
    <w:rsid w:val="00D91F4E"/>
    <w:rsid w:val="00D92069"/>
    <w:rsid w:val="00D92259"/>
    <w:rsid w:val="00D9335C"/>
    <w:rsid w:val="00D9339C"/>
    <w:rsid w:val="00D93531"/>
    <w:rsid w:val="00D93C39"/>
    <w:rsid w:val="00D9441A"/>
    <w:rsid w:val="00D94688"/>
    <w:rsid w:val="00D94736"/>
    <w:rsid w:val="00D947A6"/>
    <w:rsid w:val="00D94D0D"/>
    <w:rsid w:val="00D95415"/>
    <w:rsid w:val="00D955DB"/>
    <w:rsid w:val="00D959DA"/>
    <w:rsid w:val="00D960EA"/>
    <w:rsid w:val="00D9622D"/>
    <w:rsid w:val="00D962DF"/>
    <w:rsid w:val="00D97F49"/>
    <w:rsid w:val="00DA04C1"/>
    <w:rsid w:val="00DA0E1B"/>
    <w:rsid w:val="00DA118A"/>
    <w:rsid w:val="00DA1503"/>
    <w:rsid w:val="00DA163C"/>
    <w:rsid w:val="00DA1867"/>
    <w:rsid w:val="00DA2DE7"/>
    <w:rsid w:val="00DA2FD7"/>
    <w:rsid w:val="00DA36B6"/>
    <w:rsid w:val="00DA38BB"/>
    <w:rsid w:val="00DA3C96"/>
    <w:rsid w:val="00DA4A97"/>
    <w:rsid w:val="00DA528C"/>
    <w:rsid w:val="00DA5DB3"/>
    <w:rsid w:val="00DA624E"/>
    <w:rsid w:val="00DA6428"/>
    <w:rsid w:val="00DA65B4"/>
    <w:rsid w:val="00DA76E9"/>
    <w:rsid w:val="00DB0CEA"/>
    <w:rsid w:val="00DB11BE"/>
    <w:rsid w:val="00DB242D"/>
    <w:rsid w:val="00DB2C42"/>
    <w:rsid w:val="00DB2EBB"/>
    <w:rsid w:val="00DB3A3A"/>
    <w:rsid w:val="00DB3B19"/>
    <w:rsid w:val="00DB4231"/>
    <w:rsid w:val="00DB4576"/>
    <w:rsid w:val="00DB464E"/>
    <w:rsid w:val="00DB49DD"/>
    <w:rsid w:val="00DB5317"/>
    <w:rsid w:val="00DB5D1A"/>
    <w:rsid w:val="00DB6072"/>
    <w:rsid w:val="00DC057B"/>
    <w:rsid w:val="00DC0753"/>
    <w:rsid w:val="00DC0859"/>
    <w:rsid w:val="00DC0CF8"/>
    <w:rsid w:val="00DC0F25"/>
    <w:rsid w:val="00DC1165"/>
    <w:rsid w:val="00DC1B87"/>
    <w:rsid w:val="00DC1BE3"/>
    <w:rsid w:val="00DC1C04"/>
    <w:rsid w:val="00DC1C66"/>
    <w:rsid w:val="00DC1F46"/>
    <w:rsid w:val="00DC21AE"/>
    <w:rsid w:val="00DC2538"/>
    <w:rsid w:val="00DC3FEE"/>
    <w:rsid w:val="00DC40B0"/>
    <w:rsid w:val="00DC46E6"/>
    <w:rsid w:val="00DC4A66"/>
    <w:rsid w:val="00DC4BAC"/>
    <w:rsid w:val="00DC5632"/>
    <w:rsid w:val="00DC59C2"/>
    <w:rsid w:val="00DC63B3"/>
    <w:rsid w:val="00DC6506"/>
    <w:rsid w:val="00DC65E1"/>
    <w:rsid w:val="00DC68D1"/>
    <w:rsid w:val="00DC7374"/>
    <w:rsid w:val="00DC7F37"/>
    <w:rsid w:val="00DD0472"/>
    <w:rsid w:val="00DD08E5"/>
    <w:rsid w:val="00DD20D6"/>
    <w:rsid w:val="00DD2123"/>
    <w:rsid w:val="00DD22E5"/>
    <w:rsid w:val="00DD26A1"/>
    <w:rsid w:val="00DD30BB"/>
    <w:rsid w:val="00DD31AC"/>
    <w:rsid w:val="00DD3B5B"/>
    <w:rsid w:val="00DD3C54"/>
    <w:rsid w:val="00DD41B5"/>
    <w:rsid w:val="00DD44E7"/>
    <w:rsid w:val="00DD60CA"/>
    <w:rsid w:val="00DD6B20"/>
    <w:rsid w:val="00DD6C2D"/>
    <w:rsid w:val="00DD6CDA"/>
    <w:rsid w:val="00DD7434"/>
    <w:rsid w:val="00DD7A24"/>
    <w:rsid w:val="00DD7D58"/>
    <w:rsid w:val="00DE038C"/>
    <w:rsid w:val="00DE05AB"/>
    <w:rsid w:val="00DE05B1"/>
    <w:rsid w:val="00DE08C0"/>
    <w:rsid w:val="00DE0BF4"/>
    <w:rsid w:val="00DE13FC"/>
    <w:rsid w:val="00DE1A5A"/>
    <w:rsid w:val="00DE1BE5"/>
    <w:rsid w:val="00DE1BFF"/>
    <w:rsid w:val="00DE1EF2"/>
    <w:rsid w:val="00DE23BD"/>
    <w:rsid w:val="00DE26F1"/>
    <w:rsid w:val="00DE2D74"/>
    <w:rsid w:val="00DE4C0C"/>
    <w:rsid w:val="00DE5394"/>
    <w:rsid w:val="00DE5855"/>
    <w:rsid w:val="00DE5875"/>
    <w:rsid w:val="00DE5D6C"/>
    <w:rsid w:val="00DE5F1E"/>
    <w:rsid w:val="00DE639B"/>
    <w:rsid w:val="00DE7035"/>
    <w:rsid w:val="00DE7A78"/>
    <w:rsid w:val="00DF033E"/>
    <w:rsid w:val="00DF06C0"/>
    <w:rsid w:val="00DF0D2B"/>
    <w:rsid w:val="00DF0E5E"/>
    <w:rsid w:val="00DF1310"/>
    <w:rsid w:val="00DF1412"/>
    <w:rsid w:val="00DF17DF"/>
    <w:rsid w:val="00DF1EE4"/>
    <w:rsid w:val="00DF2044"/>
    <w:rsid w:val="00DF2259"/>
    <w:rsid w:val="00DF229E"/>
    <w:rsid w:val="00DF2884"/>
    <w:rsid w:val="00DF38B3"/>
    <w:rsid w:val="00DF3A3C"/>
    <w:rsid w:val="00DF3AE7"/>
    <w:rsid w:val="00DF46AD"/>
    <w:rsid w:val="00DF5D17"/>
    <w:rsid w:val="00DF6122"/>
    <w:rsid w:val="00DF667F"/>
    <w:rsid w:val="00DF6D66"/>
    <w:rsid w:val="00DF6F50"/>
    <w:rsid w:val="00DF758F"/>
    <w:rsid w:val="00DF79DA"/>
    <w:rsid w:val="00DF7D5E"/>
    <w:rsid w:val="00E00306"/>
    <w:rsid w:val="00E016C5"/>
    <w:rsid w:val="00E01D95"/>
    <w:rsid w:val="00E026AF"/>
    <w:rsid w:val="00E02A3A"/>
    <w:rsid w:val="00E02B5B"/>
    <w:rsid w:val="00E031C9"/>
    <w:rsid w:val="00E03992"/>
    <w:rsid w:val="00E04319"/>
    <w:rsid w:val="00E04568"/>
    <w:rsid w:val="00E04C8B"/>
    <w:rsid w:val="00E04E18"/>
    <w:rsid w:val="00E04EAB"/>
    <w:rsid w:val="00E05076"/>
    <w:rsid w:val="00E0516B"/>
    <w:rsid w:val="00E06036"/>
    <w:rsid w:val="00E06315"/>
    <w:rsid w:val="00E067D9"/>
    <w:rsid w:val="00E06B0B"/>
    <w:rsid w:val="00E06C71"/>
    <w:rsid w:val="00E07B78"/>
    <w:rsid w:val="00E07DC2"/>
    <w:rsid w:val="00E100BE"/>
    <w:rsid w:val="00E103D7"/>
    <w:rsid w:val="00E10C21"/>
    <w:rsid w:val="00E10F56"/>
    <w:rsid w:val="00E1234F"/>
    <w:rsid w:val="00E1235F"/>
    <w:rsid w:val="00E127F5"/>
    <w:rsid w:val="00E13512"/>
    <w:rsid w:val="00E13F20"/>
    <w:rsid w:val="00E15034"/>
    <w:rsid w:val="00E15516"/>
    <w:rsid w:val="00E156BD"/>
    <w:rsid w:val="00E16092"/>
    <w:rsid w:val="00E16203"/>
    <w:rsid w:val="00E1663B"/>
    <w:rsid w:val="00E16A19"/>
    <w:rsid w:val="00E16A35"/>
    <w:rsid w:val="00E16BFB"/>
    <w:rsid w:val="00E174EF"/>
    <w:rsid w:val="00E2085D"/>
    <w:rsid w:val="00E20D85"/>
    <w:rsid w:val="00E21501"/>
    <w:rsid w:val="00E21588"/>
    <w:rsid w:val="00E220A6"/>
    <w:rsid w:val="00E2216E"/>
    <w:rsid w:val="00E22336"/>
    <w:rsid w:val="00E22474"/>
    <w:rsid w:val="00E22528"/>
    <w:rsid w:val="00E23289"/>
    <w:rsid w:val="00E23A4D"/>
    <w:rsid w:val="00E23EDC"/>
    <w:rsid w:val="00E2483D"/>
    <w:rsid w:val="00E250D0"/>
    <w:rsid w:val="00E25204"/>
    <w:rsid w:val="00E259A7"/>
    <w:rsid w:val="00E265F3"/>
    <w:rsid w:val="00E26696"/>
    <w:rsid w:val="00E267D7"/>
    <w:rsid w:val="00E27424"/>
    <w:rsid w:val="00E27682"/>
    <w:rsid w:val="00E3036A"/>
    <w:rsid w:val="00E3077D"/>
    <w:rsid w:val="00E308EC"/>
    <w:rsid w:val="00E30FA8"/>
    <w:rsid w:val="00E31F4A"/>
    <w:rsid w:val="00E33D1A"/>
    <w:rsid w:val="00E35223"/>
    <w:rsid w:val="00E357C9"/>
    <w:rsid w:val="00E37447"/>
    <w:rsid w:val="00E37951"/>
    <w:rsid w:val="00E4094E"/>
    <w:rsid w:val="00E40BEE"/>
    <w:rsid w:val="00E41F1F"/>
    <w:rsid w:val="00E425B7"/>
    <w:rsid w:val="00E4353A"/>
    <w:rsid w:val="00E439BC"/>
    <w:rsid w:val="00E440A3"/>
    <w:rsid w:val="00E44401"/>
    <w:rsid w:val="00E444BA"/>
    <w:rsid w:val="00E44735"/>
    <w:rsid w:val="00E448D9"/>
    <w:rsid w:val="00E45007"/>
    <w:rsid w:val="00E45530"/>
    <w:rsid w:val="00E45674"/>
    <w:rsid w:val="00E45D03"/>
    <w:rsid w:val="00E45EBB"/>
    <w:rsid w:val="00E46055"/>
    <w:rsid w:val="00E46813"/>
    <w:rsid w:val="00E4693D"/>
    <w:rsid w:val="00E46A36"/>
    <w:rsid w:val="00E46AD3"/>
    <w:rsid w:val="00E472CB"/>
    <w:rsid w:val="00E47B99"/>
    <w:rsid w:val="00E5049F"/>
    <w:rsid w:val="00E5094A"/>
    <w:rsid w:val="00E5095F"/>
    <w:rsid w:val="00E50E92"/>
    <w:rsid w:val="00E51ADD"/>
    <w:rsid w:val="00E5220F"/>
    <w:rsid w:val="00E52AB1"/>
    <w:rsid w:val="00E53246"/>
    <w:rsid w:val="00E53545"/>
    <w:rsid w:val="00E53D6F"/>
    <w:rsid w:val="00E53EF3"/>
    <w:rsid w:val="00E54279"/>
    <w:rsid w:val="00E54A7C"/>
    <w:rsid w:val="00E54F06"/>
    <w:rsid w:val="00E55967"/>
    <w:rsid w:val="00E55BD6"/>
    <w:rsid w:val="00E560A7"/>
    <w:rsid w:val="00E562BD"/>
    <w:rsid w:val="00E562ED"/>
    <w:rsid w:val="00E56E60"/>
    <w:rsid w:val="00E5749C"/>
    <w:rsid w:val="00E57617"/>
    <w:rsid w:val="00E60279"/>
    <w:rsid w:val="00E60323"/>
    <w:rsid w:val="00E60911"/>
    <w:rsid w:val="00E60947"/>
    <w:rsid w:val="00E6128F"/>
    <w:rsid w:val="00E61A08"/>
    <w:rsid w:val="00E61D3F"/>
    <w:rsid w:val="00E62B15"/>
    <w:rsid w:val="00E62BC8"/>
    <w:rsid w:val="00E62C2A"/>
    <w:rsid w:val="00E62DA6"/>
    <w:rsid w:val="00E63588"/>
    <w:rsid w:val="00E636A5"/>
    <w:rsid w:val="00E63777"/>
    <w:rsid w:val="00E63FCF"/>
    <w:rsid w:val="00E6473E"/>
    <w:rsid w:val="00E64E52"/>
    <w:rsid w:val="00E653BD"/>
    <w:rsid w:val="00E65443"/>
    <w:rsid w:val="00E65C30"/>
    <w:rsid w:val="00E666DD"/>
    <w:rsid w:val="00E66AD5"/>
    <w:rsid w:val="00E66ED0"/>
    <w:rsid w:val="00E67089"/>
    <w:rsid w:val="00E70424"/>
    <w:rsid w:val="00E70BF2"/>
    <w:rsid w:val="00E70BFE"/>
    <w:rsid w:val="00E70F2E"/>
    <w:rsid w:val="00E723DB"/>
    <w:rsid w:val="00E72433"/>
    <w:rsid w:val="00E72460"/>
    <w:rsid w:val="00E72C6E"/>
    <w:rsid w:val="00E72D94"/>
    <w:rsid w:val="00E73D60"/>
    <w:rsid w:val="00E744BE"/>
    <w:rsid w:val="00E74A88"/>
    <w:rsid w:val="00E7580C"/>
    <w:rsid w:val="00E75DED"/>
    <w:rsid w:val="00E75E2C"/>
    <w:rsid w:val="00E75E6F"/>
    <w:rsid w:val="00E76196"/>
    <w:rsid w:val="00E7712B"/>
    <w:rsid w:val="00E771EB"/>
    <w:rsid w:val="00E77AD0"/>
    <w:rsid w:val="00E80CB6"/>
    <w:rsid w:val="00E80F90"/>
    <w:rsid w:val="00E810A2"/>
    <w:rsid w:val="00E818AC"/>
    <w:rsid w:val="00E81D2D"/>
    <w:rsid w:val="00E82B3E"/>
    <w:rsid w:val="00E8403B"/>
    <w:rsid w:val="00E84356"/>
    <w:rsid w:val="00E8444D"/>
    <w:rsid w:val="00E8468F"/>
    <w:rsid w:val="00E84A37"/>
    <w:rsid w:val="00E85A90"/>
    <w:rsid w:val="00E85FD9"/>
    <w:rsid w:val="00E86494"/>
    <w:rsid w:val="00E86787"/>
    <w:rsid w:val="00E86C59"/>
    <w:rsid w:val="00E86F3C"/>
    <w:rsid w:val="00E87394"/>
    <w:rsid w:val="00E877CA"/>
    <w:rsid w:val="00E87C19"/>
    <w:rsid w:val="00E90077"/>
    <w:rsid w:val="00E904F3"/>
    <w:rsid w:val="00E905B6"/>
    <w:rsid w:val="00E909C3"/>
    <w:rsid w:val="00E90AFD"/>
    <w:rsid w:val="00E90B90"/>
    <w:rsid w:val="00E90BFB"/>
    <w:rsid w:val="00E90C4B"/>
    <w:rsid w:val="00E915F5"/>
    <w:rsid w:val="00E91747"/>
    <w:rsid w:val="00E91A80"/>
    <w:rsid w:val="00E91D1E"/>
    <w:rsid w:val="00E926FD"/>
    <w:rsid w:val="00E92B82"/>
    <w:rsid w:val="00E93C25"/>
    <w:rsid w:val="00E94447"/>
    <w:rsid w:val="00E94C60"/>
    <w:rsid w:val="00E94E05"/>
    <w:rsid w:val="00E957FE"/>
    <w:rsid w:val="00E95B98"/>
    <w:rsid w:val="00E95D76"/>
    <w:rsid w:val="00E95F05"/>
    <w:rsid w:val="00E95F84"/>
    <w:rsid w:val="00E96149"/>
    <w:rsid w:val="00E967FA"/>
    <w:rsid w:val="00E97553"/>
    <w:rsid w:val="00EA010C"/>
    <w:rsid w:val="00EA0C6A"/>
    <w:rsid w:val="00EA0F32"/>
    <w:rsid w:val="00EA1559"/>
    <w:rsid w:val="00EA1C9E"/>
    <w:rsid w:val="00EA25C7"/>
    <w:rsid w:val="00EA2AFB"/>
    <w:rsid w:val="00EA2BC9"/>
    <w:rsid w:val="00EA3123"/>
    <w:rsid w:val="00EA3815"/>
    <w:rsid w:val="00EA4A9C"/>
    <w:rsid w:val="00EA6BC4"/>
    <w:rsid w:val="00EA7023"/>
    <w:rsid w:val="00EB08F7"/>
    <w:rsid w:val="00EB12D1"/>
    <w:rsid w:val="00EB1649"/>
    <w:rsid w:val="00EB1D16"/>
    <w:rsid w:val="00EB1FE7"/>
    <w:rsid w:val="00EB2495"/>
    <w:rsid w:val="00EB2F61"/>
    <w:rsid w:val="00EB30F2"/>
    <w:rsid w:val="00EB3C1C"/>
    <w:rsid w:val="00EB3C48"/>
    <w:rsid w:val="00EB4950"/>
    <w:rsid w:val="00EB4F21"/>
    <w:rsid w:val="00EB50B0"/>
    <w:rsid w:val="00EB5D5F"/>
    <w:rsid w:val="00EB65B0"/>
    <w:rsid w:val="00EB701F"/>
    <w:rsid w:val="00EB7631"/>
    <w:rsid w:val="00EB77AC"/>
    <w:rsid w:val="00EB7AAA"/>
    <w:rsid w:val="00EC019C"/>
    <w:rsid w:val="00EC0E3F"/>
    <w:rsid w:val="00EC0F5C"/>
    <w:rsid w:val="00EC11A8"/>
    <w:rsid w:val="00EC121B"/>
    <w:rsid w:val="00EC17B7"/>
    <w:rsid w:val="00EC1859"/>
    <w:rsid w:val="00EC186E"/>
    <w:rsid w:val="00EC2170"/>
    <w:rsid w:val="00EC28E5"/>
    <w:rsid w:val="00EC2FB6"/>
    <w:rsid w:val="00EC382F"/>
    <w:rsid w:val="00EC388A"/>
    <w:rsid w:val="00EC3D90"/>
    <w:rsid w:val="00EC44BA"/>
    <w:rsid w:val="00EC5E4F"/>
    <w:rsid w:val="00EC6085"/>
    <w:rsid w:val="00EC6381"/>
    <w:rsid w:val="00EC6AD7"/>
    <w:rsid w:val="00EC6ADD"/>
    <w:rsid w:val="00EC74BB"/>
    <w:rsid w:val="00EC76D6"/>
    <w:rsid w:val="00EC7902"/>
    <w:rsid w:val="00EC7ADA"/>
    <w:rsid w:val="00ED0AE4"/>
    <w:rsid w:val="00ED0CA9"/>
    <w:rsid w:val="00ED0E22"/>
    <w:rsid w:val="00ED2A33"/>
    <w:rsid w:val="00ED2A4B"/>
    <w:rsid w:val="00ED2B64"/>
    <w:rsid w:val="00ED2E02"/>
    <w:rsid w:val="00ED2FD9"/>
    <w:rsid w:val="00ED3146"/>
    <w:rsid w:val="00ED3DB6"/>
    <w:rsid w:val="00ED443A"/>
    <w:rsid w:val="00ED68E4"/>
    <w:rsid w:val="00ED6A2C"/>
    <w:rsid w:val="00ED7154"/>
    <w:rsid w:val="00ED7188"/>
    <w:rsid w:val="00ED7570"/>
    <w:rsid w:val="00ED7827"/>
    <w:rsid w:val="00ED7B1A"/>
    <w:rsid w:val="00EE0399"/>
    <w:rsid w:val="00EE1344"/>
    <w:rsid w:val="00EE14DB"/>
    <w:rsid w:val="00EE176D"/>
    <w:rsid w:val="00EE178A"/>
    <w:rsid w:val="00EE1BDA"/>
    <w:rsid w:val="00EE2401"/>
    <w:rsid w:val="00EE2874"/>
    <w:rsid w:val="00EE2EBD"/>
    <w:rsid w:val="00EE31AF"/>
    <w:rsid w:val="00EE3275"/>
    <w:rsid w:val="00EE35B5"/>
    <w:rsid w:val="00EE3914"/>
    <w:rsid w:val="00EE4392"/>
    <w:rsid w:val="00EE4804"/>
    <w:rsid w:val="00EE4D17"/>
    <w:rsid w:val="00EE52C5"/>
    <w:rsid w:val="00EE559E"/>
    <w:rsid w:val="00EE60AC"/>
    <w:rsid w:val="00EE6479"/>
    <w:rsid w:val="00EE659D"/>
    <w:rsid w:val="00EE6DCE"/>
    <w:rsid w:val="00EE757D"/>
    <w:rsid w:val="00EE7B33"/>
    <w:rsid w:val="00EF11E3"/>
    <w:rsid w:val="00EF1EB0"/>
    <w:rsid w:val="00EF26FA"/>
    <w:rsid w:val="00EF32BD"/>
    <w:rsid w:val="00EF3F6E"/>
    <w:rsid w:val="00EF46A1"/>
    <w:rsid w:val="00EF4A6D"/>
    <w:rsid w:val="00EF4A83"/>
    <w:rsid w:val="00EF534B"/>
    <w:rsid w:val="00EF5774"/>
    <w:rsid w:val="00EF5F31"/>
    <w:rsid w:val="00EF6023"/>
    <w:rsid w:val="00EF6189"/>
    <w:rsid w:val="00EF6BE5"/>
    <w:rsid w:val="00F000B3"/>
    <w:rsid w:val="00F002AD"/>
    <w:rsid w:val="00F0095D"/>
    <w:rsid w:val="00F00A45"/>
    <w:rsid w:val="00F00B29"/>
    <w:rsid w:val="00F0127A"/>
    <w:rsid w:val="00F012E2"/>
    <w:rsid w:val="00F02091"/>
    <w:rsid w:val="00F02564"/>
    <w:rsid w:val="00F02ECE"/>
    <w:rsid w:val="00F031DC"/>
    <w:rsid w:val="00F0324B"/>
    <w:rsid w:val="00F04144"/>
    <w:rsid w:val="00F04243"/>
    <w:rsid w:val="00F04E8E"/>
    <w:rsid w:val="00F04F36"/>
    <w:rsid w:val="00F05166"/>
    <w:rsid w:val="00F05255"/>
    <w:rsid w:val="00F05DFD"/>
    <w:rsid w:val="00F05F91"/>
    <w:rsid w:val="00F0690A"/>
    <w:rsid w:val="00F070ED"/>
    <w:rsid w:val="00F0761E"/>
    <w:rsid w:val="00F07917"/>
    <w:rsid w:val="00F07A5B"/>
    <w:rsid w:val="00F07A6F"/>
    <w:rsid w:val="00F07F61"/>
    <w:rsid w:val="00F10212"/>
    <w:rsid w:val="00F10654"/>
    <w:rsid w:val="00F10962"/>
    <w:rsid w:val="00F10D24"/>
    <w:rsid w:val="00F11047"/>
    <w:rsid w:val="00F1133D"/>
    <w:rsid w:val="00F1142E"/>
    <w:rsid w:val="00F117D3"/>
    <w:rsid w:val="00F121C7"/>
    <w:rsid w:val="00F127E8"/>
    <w:rsid w:val="00F12970"/>
    <w:rsid w:val="00F138ED"/>
    <w:rsid w:val="00F1406C"/>
    <w:rsid w:val="00F1429C"/>
    <w:rsid w:val="00F142E7"/>
    <w:rsid w:val="00F146E7"/>
    <w:rsid w:val="00F14985"/>
    <w:rsid w:val="00F156C6"/>
    <w:rsid w:val="00F156CC"/>
    <w:rsid w:val="00F16E84"/>
    <w:rsid w:val="00F1729D"/>
    <w:rsid w:val="00F17C57"/>
    <w:rsid w:val="00F17C8B"/>
    <w:rsid w:val="00F203D2"/>
    <w:rsid w:val="00F207D1"/>
    <w:rsid w:val="00F207F1"/>
    <w:rsid w:val="00F20F20"/>
    <w:rsid w:val="00F20F2E"/>
    <w:rsid w:val="00F21139"/>
    <w:rsid w:val="00F21C71"/>
    <w:rsid w:val="00F222EE"/>
    <w:rsid w:val="00F22968"/>
    <w:rsid w:val="00F22F8C"/>
    <w:rsid w:val="00F23522"/>
    <w:rsid w:val="00F23B09"/>
    <w:rsid w:val="00F247D0"/>
    <w:rsid w:val="00F248C6"/>
    <w:rsid w:val="00F24B4E"/>
    <w:rsid w:val="00F24CA4"/>
    <w:rsid w:val="00F24D9F"/>
    <w:rsid w:val="00F25066"/>
    <w:rsid w:val="00F26781"/>
    <w:rsid w:val="00F26C48"/>
    <w:rsid w:val="00F26E9E"/>
    <w:rsid w:val="00F27AB1"/>
    <w:rsid w:val="00F30037"/>
    <w:rsid w:val="00F301B6"/>
    <w:rsid w:val="00F3048F"/>
    <w:rsid w:val="00F30B18"/>
    <w:rsid w:val="00F3109E"/>
    <w:rsid w:val="00F310F5"/>
    <w:rsid w:val="00F3133F"/>
    <w:rsid w:val="00F315E5"/>
    <w:rsid w:val="00F316D2"/>
    <w:rsid w:val="00F31D52"/>
    <w:rsid w:val="00F31E7A"/>
    <w:rsid w:val="00F32380"/>
    <w:rsid w:val="00F32628"/>
    <w:rsid w:val="00F3266F"/>
    <w:rsid w:val="00F32E79"/>
    <w:rsid w:val="00F33052"/>
    <w:rsid w:val="00F347CC"/>
    <w:rsid w:val="00F34864"/>
    <w:rsid w:val="00F34DC9"/>
    <w:rsid w:val="00F35676"/>
    <w:rsid w:val="00F35AAA"/>
    <w:rsid w:val="00F35AC7"/>
    <w:rsid w:val="00F35DE4"/>
    <w:rsid w:val="00F35E02"/>
    <w:rsid w:val="00F36375"/>
    <w:rsid w:val="00F368ED"/>
    <w:rsid w:val="00F36FBF"/>
    <w:rsid w:val="00F37601"/>
    <w:rsid w:val="00F3767D"/>
    <w:rsid w:val="00F379DE"/>
    <w:rsid w:val="00F41FC3"/>
    <w:rsid w:val="00F42207"/>
    <w:rsid w:val="00F422F8"/>
    <w:rsid w:val="00F42C73"/>
    <w:rsid w:val="00F42D31"/>
    <w:rsid w:val="00F4338E"/>
    <w:rsid w:val="00F445E0"/>
    <w:rsid w:val="00F44724"/>
    <w:rsid w:val="00F4566B"/>
    <w:rsid w:val="00F46CC8"/>
    <w:rsid w:val="00F46D42"/>
    <w:rsid w:val="00F4729C"/>
    <w:rsid w:val="00F474BD"/>
    <w:rsid w:val="00F474D2"/>
    <w:rsid w:val="00F47931"/>
    <w:rsid w:val="00F47E4A"/>
    <w:rsid w:val="00F50434"/>
    <w:rsid w:val="00F5089F"/>
    <w:rsid w:val="00F50B68"/>
    <w:rsid w:val="00F50C2C"/>
    <w:rsid w:val="00F51409"/>
    <w:rsid w:val="00F516DF"/>
    <w:rsid w:val="00F51B48"/>
    <w:rsid w:val="00F523B8"/>
    <w:rsid w:val="00F53026"/>
    <w:rsid w:val="00F539D1"/>
    <w:rsid w:val="00F54F43"/>
    <w:rsid w:val="00F57570"/>
    <w:rsid w:val="00F57F41"/>
    <w:rsid w:val="00F6066E"/>
    <w:rsid w:val="00F6088B"/>
    <w:rsid w:val="00F6247F"/>
    <w:rsid w:val="00F62CA9"/>
    <w:rsid w:val="00F62D1D"/>
    <w:rsid w:val="00F63067"/>
    <w:rsid w:val="00F63106"/>
    <w:rsid w:val="00F63814"/>
    <w:rsid w:val="00F63C38"/>
    <w:rsid w:val="00F642AF"/>
    <w:rsid w:val="00F65041"/>
    <w:rsid w:val="00F655AD"/>
    <w:rsid w:val="00F666A6"/>
    <w:rsid w:val="00F66915"/>
    <w:rsid w:val="00F66F26"/>
    <w:rsid w:val="00F70922"/>
    <w:rsid w:val="00F7141B"/>
    <w:rsid w:val="00F72374"/>
    <w:rsid w:val="00F72843"/>
    <w:rsid w:val="00F73C07"/>
    <w:rsid w:val="00F73E96"/>
    <w:rsid w:val="00F74183"/>
    <w:rsid w:val="00F7419F"/>
    <w:rsid w:val="00F744E2"/>
    <w:rsid w:val="00F74C77"/>
    <w:rsid w:val="00F74F3F"/>
    <w:rsid w:val="00F75281"/>
    <w:rsid w:val="00F75A99"/>
    <w:rsid w:val="00F7617D"/>
    <w:rsid w:val="00F768A0"/>
    <w:rsid w:val="00F76A4B"/>
    <w:rsid w:val="00F76D1E"/>
    <w:rsid w:val="00F779F2"/>
    <w:rsid w:val="00F81640"/>
    <w:rsid w:val="00F81A37"/>
    <w:rsid w:val="00F81F76"/>
    <w:rsid w:val="00F82C67"/>
    <w:rsid w:val="00F83066"/>
    <w:rsid w:val="00F838FA"/>
    <w:rsid w:val="00F8480D"/>
    <w:rsid w:val="00F84B28"/>
    <w:rsid w:val="00F85629"/>
    <w:rsid w:val="00F85712"/>
    <w:rsid w:val="00F865C5"/>
    <w:rsid w:val="00F866EB"/>
    <w:rsid w:val="00F86798"/>
    <w:rsid w:val="00F871B8"/>
    <w:rsid w:val="00F87535"/>
    <w:rsid w:val="00F87D5F"/>
    <w:rsid w:val="00F90C1F"/>
    <w:rsid w:val="00F911AE"/>
    <w:rsid w:val="00F9197B"/>
    <w:rsid w:val="00F91C96"/>
    <w:rsid w:val="00F922CD"/>
    <w:rsid w:val="00F92627"/>
    <w:rsid w:val="00F926F8"/>
    <w:rsid w:val="00F929F8"/>
    <w:rsid w:val="00F92C00"/>
    <w:rsid w:val="00F9360A"/>
    <w:rsid w:val="00F9383A"/>
    <w:rsid w:val="00F93E74"/>
    <w:rsid w:val="00F945D3"/>
    <w:rsid w:val="00F9570B"/>
    <w:rsid w:val="00F958A6"/>
    <w:rsid w:val="00F95F91"/>
    <w:rsid w:val="00F96567"/>
    <w:rsid w:val="00F97783"/>
    <w:rsid w:val="00F97830"/>
    <w:rsid w:val="00F97D56"/>
    <w:rsid w:val="00F97EB1"/>
    <w:rsid w:val="00F97F93"/>
    <w:rsid w:val="00FA032A"/>
    <w:rsid w:val="00FA22BC"/>
    <w:rsid w:val="00FA27A3"/>
    <w:rsid w:val="00FA2EA9"/>
    <w:rsid w:val="00FA2FB5"/>
    <w:rsid w:val="00FA374A"/>
    <w:rsid w:val="00FA40A5"/>
    <w:rsid w:val="00FA51CF"/>
    <w:rsid w:val="00FA5DE0"/>
    <w:rsid w:val="00FA5E70"/>
    <w:rsid w:val="00FA673E"/>
    <w:rsid w:val="00FA73EA"/>
    <w:rsid w:val="00FA7544"/>
    <w:rsid w:val="00FA7EF1"/>
    <w:rsid w:val="00FB02DC"/>
    <w:rsid w:val="00FB081B"/>
    <w:rsid w:val="00FB0AE2"/>
    <w:rsid w:val="00FB0EAC"/>
    <w:rsid w:val="00FB146C"/>
    <w:rsid w:val="00FB17B3"/>
    <w:rsid w:val="00FB181F"/>
    <w:rsid w:val="00FB1C27"/>
    <w:rsid w:val="00FB1D3A"/>
    <w:rsid w:val="00FB1ECF"/>
    <w:rsid w:val="00FB254A"/>
    <w:rsid w:val="00FB296E"/>
    <w:rsid w:val="00FB3835"/>
    <w:rsid w:val="00FB3CB1"/>
    <w:rsid w:val="00FB41A5"/>
    <w:rsid w:val="00FB430B"/>
    <w:rsid w:val="00FB44C5"/>
    <w:rsid w:val="00FB4FE0"/>
    <w:rsid w:val="00FB5231"/>
    <w:rsid w:val="00FB5855"/>
    <w:rsid w:val="00FB5B26"/>
    <w:rsid w:val="00FB5D62"/>
    <w:rsid w:val="00FB604D"/>
    <w:rsid w:val="00FB6937"/>
    <w:rsid w:val="00FB7C32"/>
    <w:rsid w:val="00FB7C38"/>
    <w:rsid w:val="00FC034F"/>
    <w:rsid w:val="00FC080A"/>
    <w:rsid w:val="00FC1270"/>
    <w:rsid w:val="00FC1B56"/>
    <w:rsid w:val="00FC1C5A"/>
    <w:rsid w:val="00FC2990"/>
    <w:rsid w:val="00FC2FBE"/>
    <w:rsid w:val="00FC3623"/>
    <w:rsid w:val="00FC46C3"/>
    <w:rsid w:val="00FC4A72"/>
    <w:rsid w:val="00FC4E51"/>
    <w:rsid w:val="00FC51EC"/>
    <w:rsid w:val="00FC63F2"/>
    <w:rsid w:val="00FC6F1B"/>
    <w:rsid w:val="00FC7520"/>
    <w:rsid w:val="00FC7F56"/>
    <w:rsid w:val="00FD1676"/>
    <w:rsid w:val="00FD1C3C"/>
    <w:rsid w:val="00FD20D5"/>
    <w:rsid w:val="00FD242D"/>
    <w:rsid w:val="00FD3488"/>
    <w:rsid w:val="00FD3BCE"/>
    <w:rsid w:val="00FD44B3"/>
    <w:rsid w:val="00FD47E6"/>
    <w:rsid w:val="00FD4BC8"/>
    <w:rsid w:val="00FD51C0"/>
    <w:rsid w:val="00FD5675"/>
    <w:rsid w:val="00FD58A5"/>
    <w:rsid w:val="00FD608E"/>
    <w:rsid w:val="00FD61F8"/>
    <w:rsid w:val="00FD62A1"/>
    <w:rsid w:val="00FD6358"/>
    <w:rsid w:val="00FD7394"/>
    <w:rsid w:val="00FD7E3C"/>
    <w:rsid w:val="00FE120B"/>
    <w:rsid w:val="00FE197F"/>
    <w:rsid w:val="00FE1B63"/>
    <w:rsid w:val="00FE1C83"/>
    <w:rsid w:val="00FE1CDF"/>
    <w:rsid w:val="00FE1F8F"/>
    <w:rsid w:val="00FE2E93"/>
    <w:rsid w:val="00FE300A"/>
    <w:rsid w:val="00FE37C1"/>
    <w:rsid w:val="00FE3E52"/>
    <w:rsid w:val="00FE424C"/>
    <w:rsid w:val="00FE4C22"/>
    <w:rsid w:val="00FE57DA"/>
    <w:rsid w:val="00FE5817"/>
    <w:rsid w:val="00FE5A02"/>
    <w:rsid w:val="00FE5DA6"/>
    <w:rsid w:val="00FE6824"/>
    <w:rsid w:val="00FE6F8F"/>
    <w:rsid w:val="00FE7340"/>
    <w:rsid w:val="00FE7BD8"/>
    <w:rsid w:val="00FF0413"/>
    <w:rsid w:val="00FF07DC"/>
    <w:rsid w:val="00FF0C08"/>
    <w:rsid w:val="00FF10ED"/>
    <w:rsid w:val="00FF1BC8"/>
    <w:rsid w:val="00FF1F09"/>
    <w:rsid w:val="00FF1F3E"/>
    <w:rsid w:val="00FF203A"/>
    <w:rsid w:val="00FF2145"/>
    <w:rsid w:val="00FF224A"/>
    <w:rsid w:val="00FF27CE"/>
    <w:rsid w:val="00FF2D62"/>
    <w:rsid w:val="00FF2EED"/>
    <w:rsid w:val="00FF36AE"/>
    <w:rsid w:val="00FF4133"/>
    <w:rsid w:val="00FF485B"/>
    <w:rsid w:val="00FF4A45"/>
    <w:rsid w:val="00FF521B"/>
    <w:rsid w:val="00FF570C"/>
    <w:rsid w:val="00FF61E1"/>
    <w:rsid w:val="00FF69E2"/>
    <w:rsid w:val="00FF6BD9"/>
    <w:rsid w:val="00FF6DE9"/>
    <w:rsid w:val="00FF7981"/>
    <w:rsid w:val="00FF7DFB"/>
    <w:rsid w:val="00FF7EF7"/>
    <w:rsid w:val="0ED25A9F"/>
    <w:rsid w:val="16DFBF29"/>
    <w:rsid w:val="1C5C0AE7"/>
    <w:rsid w:val="1ED63810"/>
    <w:rsid w:val="1FF7E0E4"/>
    <w:rsid w:val="2DBEF4C4"/>
    <w:rsid w:val="2ECF88B0"/>
    <w:rsid w:val="2EFC5A81"/>
    <w:rsid w:val="2FFB2E3B"/>
    <w:rsid w:val="365FC4E9"/>
    <w:rsid w:val="37BF400A"/>
    <w:rsid w:val="3EEE71E2"/>
    <w:rsid w:val="3F66AB98"/>
    <w:rsid w:val="3FC5A307"/>
    <w:rsid w:val="3FFCF5C0"/>
    <w:rsid w:val="3FFDF16D"/>
    <w:rsid w:val="45FE9A0C"/>
    <w:rsid w:val="4BFEC94A"/>
    <w:rsid w:val="51FED7AB"/>
    <w:rsid w:val="56DE69CA"/>
    <w:rsid w:val="577418B9"/>
    <w:rsid w:val="5777B06C"/>
    <w:rsid w:val="57D7455C"/>
    <w:rsid w:val="57DD3B2C"/>
    <w:rsid w:val="57FD25A6"/>
    <w:rsid w:val="5A7376E1"/>
    <w:rsid w:val="5D0DACEA"/>
    <w:rsid w:val="5DDE0DF3"/>
    <w:rsid w:val="5EFA7CCD"/>
    <w:rsid w:val="5F9F0C2F"/>
    <w:rsid w:val="5FD36F64"/>
    <w:rsid w:val="5FEF4ADA"/>
    <w:rsid w:val="61C9C415"/>
    <w:rsid w:val="67464350"/>
    <w:rsid w:val="67F72ABB"/>
    <w:rsid w:val="67F75BB7"/>
    <w:rsid w:val="6AAE0789"/>
    <w:rsid w:val="6E7F5753"/>
    <w:rsid w:val="6FAB96D4"/>
    <w:rsid w:val="73F658E8"/>
    <w:rsid w:val="74BC9044"/>
    <w:rsid w:val="75EB4598"/>
    <w:rsid w:val="75EC6097"/>
    <w:rsid w:val="771F2076"/>
    <w:rsid w:val="7775A6C9"/>
    <w:rsid w:val="77BB4955"/>
    <w:rsid w:val="77D9FD25"/>
    <w:rsid w:val="78AF334B"/>
    <w:rsid w:val="7B2F252A"/>
    <w:rsid w:val="7B57B24A"/>
    <w:rsid w:val="7BDD0C2C"/>
    <w:rsid w:val="7BDFB446"/>
    <w:rsid w:val="7BDFDBAE"/>
    <w:rsid w:val="7BFD907F"/>
    <w:rsid w:val="7DF513E0"/>
    <w:rsid w:val="7DFD37A7"/>
    <w:rsid w:val="7DFD9618"/>
    <w:rsid w:val="7E79A451"/>
    <w:rsid w:val="7EA4FB35"/>
    <w:rsid w:val="7EEEE910"/>
    <w:rsid w:val="7EFF0A60"/>
    <w:rsid w:val="7EFFA6E5"/>
    <w:rsid w:val="7F1F1239"/>
    <w:rsid w:val="7F4F56CC"/>
    <w:rsid w:val="7F5A4F87"/>
    <w:rsid w:val="7F7D58EC"/>
    <w:rsid w:val="7F7DB646"/>
    <w:rsid w:val="7F891844"/>
    <w:rsid w:val="7F8B5F03"/>
    <w:rsid w:val="7FBBA0FF"/>
    <w:rsid w:val="7FCBA40E"/>
    <w:rsid w:val="7FEF0D6D"/>
    <w:rsid w:val="7FF73105"/>
    <w:rsid w:val="7FFC9F02"/>
    <w:rsid w:val="7FFE1092"/>
    <w:rsid w:val="7FFE34A2"/>
    <w:rsid w:val="7FFF546E"/>
    <w:rsid w:val="8A9BF2C2"/>
    <w:rsid w:val="99E5A220"/>
    <w:rsid w:val="9CE53A44"/>
    <w:rsid w:val="9D4B5CFF"/>
    <w:rsid w:val="9FF3150A"/>
    <w:rsid w:val="A7C19593"/>
    <w:rsid w:val="ABBFE5B6"/>
    <w:rsid w:val="AD776EB4"/>
    <w:rsid w:val="AFDF3CAF"/>
    <w:rsid w:val="BA7B23C6"/>
    <w:rsid w:val="BDF799FA"/>
    <w:rsid w:val="BDFFCF2D"/>
    <w:rsid w:val="BE4F14CD"/>
    <w:rsid w:val="BEF7958D"/>
    <w:rsid w:val="BFDF1852"/>
    <w:rsid w:val="BFDFA979"/>
    <w:rsid w:val="C4FF933C"/>
    <w:rsid w:val="C5EF20EA"/>
    <w:rsid w:val="CBFEEBD3"/>
    <w:rsid w:val="CFCEBF42"/>
    <w:rsid w:val="D2BB5F4A"/>
    <w:rsid w:val="D5F9B71D"/>
    <w:rsid w:val="D6FC8EDA"/>
    <w:rsid w:val="D6FFF5DA"/>
    <w:rsid w:val="D9D55C31"/>
    <w:rsid w:val="DBABA5CD"/>
    <w:rsid w:val="DBBD6AEE"/>
    <w:rsid w:val="DE9F2991"/>
    <w:rsid w:val="DEFA3307"/>
    <w:rsid w:val="DFBF79B8"/>
    <w:rsid w:val="DFBFF6EA"/>
    <w:rsid w:val="DFC77F38"/>
    <w:rsid w:val="DFDF5466"/>
    <w:rsid w:val="DFFE3184"/>
    <w:rsid w:val="DFFF045F"/>
    <w:rsid w:val="DFFF2626"/>
    <w:rsid w:val="DFFF351A"/>
    <w:rsid w:val="E32EB6E4"/>
    <w:rsid w:val="E4EE2697"/>
    <w:rsid w:val="EA7C8804"/>
    <w:rsid w:val="EB9FB71A"/>
    <w:rsid w:val="ECACBB9B"/>
    <w:rsid w:val="EED938CE"/>
    <w:rsid w:val="EEEDA140"/>
    <w:rsid w:val="EEEDE3EE"/>
    <w:rsid w:val="EF15835A"/>
    <w:rsid w:val="EF779A3B"/>
    <w:rsid w:val="EFE9B0D8"/>
    <w:rsid w:val="EFFE9C79"/>
    <w:rsid w:val="F1FF8A0F"/>
    <w:rsid w:val="F27E6FE0"/>
    <w:rsid w:val="F2FFBA51"/>
    <w:rsid w:val="F3ECDEF6"/>
    <w:rsid w:val="F4B245D1"/>
    <w:rsid w:val="F7DF5460"/>
    <w:rsid w:val="F7F7F819"/>
    <w:rsid w:val="F9FCB1E6"/>
    <w:rsid w:val="FA9FCB14"/>
    <w:rsid w:val="FB5DC2C9"/>
    <w:rsid w:val="FB6ED8F5"/>
    <w:rsid w:val="FBBD4102"/>
    <w:rsid w:val="FBF69FB4"/>
    <w:rsid w:val="FBFF0CB8"/>
    <w:rsid w:val="FDE602B1"/>
    <w:rsid w:val="FDFEF910"/>
    <w:rsid w:val="FDFF7315"/>
    <w:rsid w:val="FE734873"/>
    <w:rsid w:val="FE7FE08A"/>
    <w:rsid w:val="FEBA0A0E"/>
    <w:rsid w:val="FEDD4E35"/>
    <w:rsid w:val="FEDDE1A7"/>
    <w:rsid w:val="FF2B4AFF"/>
    <w:rsid w:val="FF4BB98C"/>
    <w:rsid w:val="FF578FBD"/>
    <w:rsid w:val="FF5F7D43"/>
    <w:rsid w:val="FF7E2F09"/>
    <w:rsid w:val="FF7F56B9"/>
    <w:rsid w:val="FFAFF32A"/>
    <w:rsid w:val="FFBD195A"/>
    <w:rsid w:val="FFCD9DF7"/>
    <w:rsid w:val="FFD58800"/>
    <w:rsid w:val="FFFD1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1" w:firstLineChars="200"/>
    </w:pPr>
    <w:rPr>
      <w:rFonts w:ascii="Times New Roman" w:hAnsi="Times New Roman" w:eastAsia="宋体" w:cs="Times New Roman"/>
      <w:lang w:val="en-US" w:eastAsia="zh-CN" w:bidi="ar-SA"/>
    </w:rPr>
  </w:style>
  <w:style w:type="paragraph" w:styleId="3">
    <w:name w:val="heading 1"/>
    <w:basedOn w:val="1"/>
    <w:next w:val="1"/>
    <w:qFormat/>
    <w:uiPriority w:val="0"/>
    <w:pPr>
      <w:spacing w:before="104" w:after="104" w:line="0" w:lineRule="atLeast"/>
      <w:ind w:firstLine="0" w:firstLineChars="0"/>
      <w:jc w:val="center"/>
      <w:outlineLvl w:val="0"/>
    </w:pPr>
    <w:rPr>
      <w:rFonts w:ascii="Arial" w:hAnsi="Arial" w:eastAsia="穝灿砰"/>
      <w:sz w:val="32"/>
    </w:rPr>
  </w:style>
  <w:style w:type="paragraph" w:styleId="4">
    <w:name w:val="heading 2"/>
    <w:basedOn w:val="1"/>
    <w:next w:val="1"/>
    <w:qFormat/>
    <w:uiPriority w:val="0"/>
    <w:pPr>
      <w:spacing w:line="0" w:lineRule="atLeast"/>
      <w:ind w:firstLine="0" w:firstLineChars="0"/>
      <w:jc w:val="center"/>
      <w:outlineLvl w:val="1"/>
    </w:pPr>
    <w:rPr>
      <w:sz w:val="28"/>
    </w:rPr>
  </w:style>
  <w:style w:type="paragraph" w:styleId="5">
    <w:name w:val="heading 3"/>
    <w:basedOn w:val="1"/>
    <w:next w:val="1"/>
    <w:qFormat/>
    <w:uiPriority w:val="0"/>
    <w:pPr>
      <w:spacing w:before="104" w:after="104"/>
      <w:ind w:firstLine="0" w:firstLineChars="0"/>
      <w:outlineLvl w:val="2"/>
    </w:pPr>
    <w:rPr>
      <w:rFonts w:eastAsia="穝灿砰"/>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jc w:val="center"/>
    </w:pPr>
    <w:rPr>
      <w:sz w:val="24"/>
      <w:szCs w:val="20"/>
    </w:rPr>
  </w:style>
  <w:style w:type="paragraph" w:styleId="6">
    <w:name w:val="Document Map"/>
    <w:basedOn w:val="1"/>
    <w:semiHidden/>
    <w:qFormat/>
    <w:uiPriority w:val="0"/>
    <w:pPr>
      <w:shd w:val="clear" w:color="auto" w:fill="000080"/>
    </w:pPr>
  </w:style>
  <w:style w:type="paragraph" w:styleId="7">
    <w:name w:val="Body Text Indent"/>
    <w:basedOn w:val="1"/>
    <w:link w:val="29"/>
    <w:qFormat/>
    <w:uiPriority w:val="0"/>
    <w:pPr>
      <w:ind w:left="1216" w:leftChars="160" w:hanging="880" w:hangingChars="200"/>
      <w:jc w:val="center"/>
    </w:pPr>
    <w:rPr>
      <w:rFonts w:eastAsia="仿宋_GB2312"/>
      <w:kern w:val="2"/>
      <w:sz w:val="44"/>
      <w:szCs w:val="24"/>
    </w:rPr>
  </w:style>
  <w:style w:type="paragraph" w:styleId="8">
    <w:name w:val="toc 3"/>
    <w:basedOn w:val="1"/>
    <w:next w:val="1"/>
    <w:qFormat/>
    <w:uiPriority w:val="0"/>
    <w:pPr>
      <w:spacing w:line="305" w:lineRule="auto"/>
    </w:pPr>
  </w:style>
  <w:style w:type="paragraph" w:styleId="9">
    <w:name w:val="Balloon Text"/>
    <w:basedOn w:val="1"/>
    <w:semiHidden/>
    <w:qFormat/>
    <w:uiPriority w:val="0"/>
    <w:rPr>
      <w:sz w:val="18"/>
      <w:szCs w:val="18"/>
    </w:rPr>
  </w:style>
  <w:style w:type="paragraph" w:styleId="10">
    <w:name w:val="footer"/>
    <w:basedOn w:val="1"/>
    <w:qFormat/>
    <w:uiPriority w:val="0"/>
    <w:pPr>
      <w:tabs>
        <w:tab w:val="center" w:pos="4153"/>
        <w:tab w:val="right" w:pos="8306"/>
      </w:tabs>
      <w:snapToGrid w:val="0"/>
    </w:pPr>
    <w:rPr>
      <w:sz w:val="18"/>
    </w:rPr>
  </w:style>
  <w:style w:type="paragraph" w:styleId="11">
    <w:name w:val="header"/>
    <w:basedOn w:val="1"/>
    <w:qFormat/>
    <w:uiPriority w:val="0"/>
    <w:pPr>
      <w:tabs>
        <w:tab w:val="center" w:pos="4153"/>
        <w:tab w:val="right" w:pos="8306"/>
      </w:tabs>
      <w:snapToGrid w:val="0"/>
    </w:pPr>
    <w:rPr>
      <w:sz w:val="18"/>
    </w:rPr>
  </w:style>
  <w:style w:type="paragraph" w:styleId="12">
    <w:name w:val="toc 1"/>
    <w:basedOn w:val="1"/>
    <w:next w:val="1"/>
    <w:qFormat/>
    <w:uiPriority w:val="0"/>
    <w:pPr>
      <w:spacing w:after="104" w:line="0" w:lineRule="atLeast"/>
      <w:ind w:firstLine="0" w:firstLineChars="0"/>
    </w:pPr>
    <w:rPr>
      <w:rFonts w:ascii="Arial" w:hAnsi="Arial" w:eastAsia="穝灿砰"/>
      <w:sz w:val="28"/>
    </w:rPr>
  </w:style>
  <w:style w:type="paragraph" w:styleId="13">
    <w:name w:val="toc 4"/>
    <w:basedOn w:val="1"/>
    <w:next w:val="1"/>
    <w:qFormat/>
    <w:uiPriority w:val="0"/>
    <w:pPr>
      <w:spacing w:line="305" w:lineRule="auto"/>
      <w:ind w:firstLine="629" w:firstLineChars="0"/>
    </w:pPr>
  </w:style>
  <w:style w:type="paragraph" w:styleId="14">
    <w:name w:val="Body Text Indent 3"/>
    <w:basedOn w:val="1"/>
    <w:qFormat/>
    <w:uiPriority w:val="0"/>
    <w:pPr>
      <w:spacing w:after="120"/>
      <w:ind w:left="420" w:leftChars="200"/>
    </w:pPr>
    <w:rPr>
      <w:sz w:val="16"/>
      <w:szCs w:val="16"/>
    </w:rPr>
  </w:style>
  <w:style w:type="paragraph" w:styleId="15">
    <w:name w:val="toc 2"/>
    <w:basedOn w:val="1"/>
    <w:next w:val="1"/>
    <w:qFormat/>
    <w:uiPriority w:val="0"/>
    <w:pPr>
      <w:spacing w:line="305" w:lineRule="auto"/>
      <w:ind w:firstLine="209" w:firstLineChars="0"/>
    </w:pPr>
  </w:style>
  <w:style w:type="paragraph" w:styleId="16">
    <w:name w:val="Normal (Web)"/>
    <w:basedOn w:val="1"/>
    <w:qFormat/>
    <w:uiPriority w:val="0"/>
    <w:pPr>
      <w:widowControl/>
      <w:spacing w:before="100" w:beforeAutospacing="1" w:after="100" w:afterAutospacing="1"/>
      <w:ind w:firstLine="0" w:firstLineChars="0"/>
    </w:pPr>
    <w:rPr>
      <w:rFonts w:ascii="宋体" w:hAnsi="宋体" w:cs="宋体"/>
      <w:sz w:val="24"/>
      <w:szCs w:val="24"/>
    </w:rPr>
  </w:style>
  <w:style w:type="paragraph" w:styleId="17">
    <w:name w:val="Title"/>
    <w:basedOn w:val="1"/>
    <w:qFormat/>
    <w:uiPriority w:val="0"/>
    <w:pPr>
      <w:spacing w:before="209" w:after="209" w:line="0" w:lineRule="atLeast"/>
      <w:ind w:firstLine="0" w:firstLineChars="0"/>
      <w:jc w:val="center"/>
    </w:pPr>
    <w:rPr>
      <w:rFonts w:ascii="Arial" w:hAnsi="Arial" w:eastAsia="穝灿砰"/>
      <w:sz w:val="52"/>
    </w:rPr>
  </w:style>
  <w:style w:type="character" w:styleId="20">
    <w:name w:val="page number"/>
    <w:basedOn w:val="19"/>
    <w:qFormat/>
    <w:uiPriority w:val="0"/>
  </w:style>
  <w:style w:type="character" w:customStyle="1" w:styleId="21">
    <w:name w:val="超级链接"/>
    <w:qFormat/>
    <w:uiPriority w:val="0"/>
    <w:rPr>
      <w:color w:val="0000FF"/>
      <w:u w:val="single" w:color="0000FF"/>
    </w:rPr>
  </w:style>
  <w:style w:type="paragraph" w:customStyle="1" w:styleId="22">
    <w:name w:val="文章附标题"/>
    <w:basedOn w:val="1"/>
    <w:qFormat/>
    <w:uiPriority w:val="0"/>
    <w:pPr>
      <w:spacing w:before="104" w:after="104" w:line="0" w:lineRule="atLeast"/>
      <w:ind w:firstLine="0" w:firstLineChars="0"/>
      <w:jc w:val="center"/>
    </w:pPr>
    <w:rPr>
      <w:sz w:val="36"/>
    </w:rPr>
  </w:style>
  <w:style w:type="paragraph" w:customStyle="1" w:styleId="23">
    <w:name w:val="目录标题"/>
    <w:basedOn w:val="1"/>
    <w:qFormat/>
    <w:uiPriority w:val="0"/>
    <w:pPr>
      <w:spacing w:before="209" w:after="209" w:line="0" w:lineRule="atLeast"/>
      <w:jc w:val="center"/>
    </w:pPr>
    <w:rPr>
      <w:rFonts w:ascii="Arial" w:hAnsi="Arial" w:eastAsia="穝灿砰"/>
      <w:spacing w:val="209"/>
      <w:sz w:val="52"/>
    </w:rPr>
  </w:style>
  <w:style w:type="paragraph" w:customStyle="1" w:styleId="24">
    <w:name w:val="WPS Plain"/>
    <w:qFormat/>
    <w:uiPriority w:val="0"/>
    <w:rPr>
      <w:rFonts w:ascii="Times New Roman" w:hAnsi="Times New Roman" w:eastAsia="宋体" w:cs="Times New Roman"/>
      <w:lang w:val="en-US" w:eastAsia="zh-CN" w:bidi="ar-SA"/>
    </w:rPr>
  </w:style>
  <w:style w:type="paragraph" w:customStyle="1" w:styleId="25">
    <w:name w:val="Char Char Char Char"/>
    <w:basedOn w:val="6"/>
    <w:qFormat/>
    <w:uiPriority w:val="0"/>
    <w:pPr>
      <w:adjustRightInd w:val="0"/>
      <w:spacing w:line="436" w:lineRule="exact"/>
      <w:ind w:left="357" w:firstLine="0" w:firstLineChars="0"/>
      <w:outlineLvl w:val="3"/>
    </w:pPr>
    <w:rPr>
      <w:rFonts w:ascii="Tahoma" w:hAnsi="Tahoma"/>
      <w:b/>
      <w:kern w:val="2"/>
      <w:sz w:val="24"/>
      <w:szCs w:val="24"/>
    </w:rPr>
  </w:style>
  <w:style w:type="paragraph" w:customStyle="1" w:styleId="26">
    <w:name w:val="Char"/>
    <w:basedOn w:val="1"/>
    <w:qFormat/>
    <w:uiPriority w:val="0"/>
    <w:pPr>
      <w:widowControl/>
      <w:spacing w:after="160" w:line="240" w:lineRule="exact"/>
      <w:ind w:firstLine="0" w:firstLineChars="0"/>
    </w:pPr>
    <w:rPr>
      <w:rFonts w:ascii="Verdana" w:hAnsi="Verdana" w:eastAsia="仿宋_GB2312"/>
      <w:sz w:val="24"/>
      <w:lang w:eastAsia="en-US"/>
    </w:rPr>
  </w:style>
  <w:style w:type="paragraph" w:styleId="27">
    <w:name w:val="List Paragraph"/>
    <w:basedOn w:val="1"/>
    <w:qFormat/>
    <w:uiPriority w:val="34"/>
    <w:pPr>
      <w:ind w:firstLine="420"/>
    </w:pPr>
  </w:style>
  <w:style w:type="paragraph" w:customStyle="1" w:styleId="28">
    <w:name w:val="Char11"/>
    <w:basedOn w:val="6"/>
    <w:qFormat/>
    <w:uiPriority w:val="0"/>
    <w:pPr>
      <w:adjustRightInd w:val="0"/>
      <w:spacing w:line="436" w:lineRule="exact"/>
      <w:ind w:left="357" w:firstLine="0" w:firstLineChars="0"/>
      <w:outlineLvl w:val="3"/>
    </w:pPr>
    <w:rPr>
      <w:kern w:val="2"/>
      <w:sz w:val="21"/>
    </w:rPr>
  </w:style>
  <w:style w:type="character" w:customStyle="1" w:styleId="29">
    <w:name w:val="正文文本缩进 Char"/>
    <w:link w:val="7"/>
    <w:qFormat/>
    <w:uiPriority w:val="0"/>
    <w:rPr>
      <w:rFonts w:eastAsia="仿宋_GB2312"/>
      <w:kern w:val="2"/>
      <w:sz w:val="44"/>
      <w:szCs w:val="24"/>
    </w:rPr>
  </w:style>
  <w:style w:type="paragraph" w:customStyle="1" w:styleId="30">
    <w:name w:val="Char Char Char"/>
    <w:basedOn w:val="1"/>
    <w:qFormat/>
    <w:uiPriority w:val="0"/>
    <w:pPr>
      <w:ind w:firstLine="0" w:firstLineChars="0"/>
      <w:jc w:val="both"/>
    </w:pPr>
    <w:rPr>
      <w:kern w:val="2"/>
      <w:sz w:val="21"/>
      <w:szCs w:val="24"/>
    </w:rPr>
  </w:style>
  <w:style w:type="paragraph" w:customStyle="1" w:styleId="31">
    <w:name w:val="Char1"/>
    <w:basedOn w:val="1"/>
    <w:qFormat/>
    <w:uiPriority w:val="0"/>
    <w:pPr>
      <w:ind w:firstLine="0" w:firstLineChars="0"/>
      <w:jc w:val="both"/>
    </w:pPr>
    <w:rPr>
      <w:rFonts w:ascii="宋体" w:hAnsi="宋体" w:eastAsia="仿宋_GB2312" w:cs="Courier New"/>
      <w:kern w:val="2"/>
      <w:sz w:val="32"/>
      <w:szCs w:val="32"/>
    </w:rPr>
  </w:style>
  <w:style w:type="paragraph" w:customStyle="1" w:styleId="32">
    <w:name w:val="_Style 1"/>
    <w:basedOn w:val="1"/>
    <w:qFormat/>
    <w:uiPriority w:val="0"/>
    <w:pPr>
      <w:ind w:firstLine="0" w:firstLineChars="0"/>
      <w:jc w:val="both"/>
    </w:pPr>
    <w:rPr>
      <w:kern w:val="2"/>
      <w:sz w:val="21"/>
    </w:rPr>
  </w:style>
  <w:style w:type="paragraph" w:customStyle="1" w:styleId="33">
    <w:name w:val="Char Char Char Char Char Char Char Char Char1 Char"/>
    <w:basedOn w:val="1"/>
    <w:qFormat/>
    <w:uiPriority w:val="0"/>
    <w:pPr>
      <w:ind w:firstLine="0" w:firstLineChars="0"/>
      <w:jc w:val="both"/>
    </w:pPr>
    <w:rPr>
      <w:rFonts w:ascii="宋体" w:hAnsi="宋体" w:cs="Courier New"/>
      <w:kern w:val="2"/>
      <w:sz w:val="32"/>
      <w:szCs w:val="32"/>
    </w:rPr>
  </w:style>
  <w:style w:type="paragraph" w:customStyle="1" w:styleId="34">
    <w:name w:val="正文 A"/>
    <w:qFormat/>
    <w:uiPriority w:val="0"/>
    <w:pPr>
      <w:pBdr>
        <w:top w:val="none" w:color="auto" w:sz="0" w:space="0"/>
        <w:left w:val="none" w:color="auto" w:sz="0" w:space="0"/>
        <w:bottom w:val="none" w:color="auto" w:sz="0" w:space="0"/>
        <w:right w:val="none" w:color="auto" w:sz="0" w:space="0"/>
        <w:between w:val="none" w:color="auto" w:sz="0" w:space="0"/>
      </w:pBdr>
    </w:pPr>
    <w:rPr>
      <w:rFonts w:ascii="宋体" w:hAnsi="宋体" w:eastAsia="宋体" w:cs="宋体"/>
      <w:color w:val="000000"/>
      <w:kern w:val="0"/>
      <w:sz w:val="24"/>
      <w:szCs w:val="24"/>
      <w:u w:color="000000"/>
      <w:lang w:val="en-US" w:eastAsia="zh-CN" w:bidi="ar-SA"/>
    </w:rPr>
  </w:style>
  <w:style w:type="character" w:customStyle="1" w:styleId="35">
    <w:name w:val="font31"/>
    <w:basedOn w:val="19"/>
    <w:qFormat/>
    <w:uiPriority w:val="0"/>
    <w:rPr>
      <w:rFonts w:hint="eastAsia" w:ascii="CESI仿宋-GB2312" w:hAnsi="CESI仿宋-GB2312" w:eastAsia="CESI仿宋-GB2312" w:cs="CESI仿宋-GB2312"/>
      <w:color w:val="000000"/>
      <w:sz w:val="22"/>
      <w:szCs w:val="22"/>
      <w:u w:val="none"/>
    </w:rPr>
  </w:style>
  <w:style w:type="character" w:customStyle="1" w:styleId="36">
    <w:name w:val="font21"/>
    <w:basedOn w:val="19"/>
    <w:qFormat/>
    <w:uiPriority w:val="0"/>
    <w:rPr>
      <w:rFonts w:hint="eastAsia" w:ascii="CESI仿宋-GB2312" w:hAnsi="CESI仿宋-GB2312" w:eastAsia="CESI仿宋-GB2312" w:cs="CESI仿宋-GB2312"/>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12686</Words>
  <Characters>14491</Characters>
  <Lines>8</Lines>
  <Paragraphs>2</Paragraphs>
  <TotalTime>34</TotalTime>
  <ScaleCrop>false</ScaleCrop>
  <LinksUpToDate>false</LinksUpToDate>
  <CharactersWithSpaces>14570</CharactersWithSpaces>
  <Application>WPS Office_11.8.2.10533_F1E327BC-269C-435d-A152-05C5408002CA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2020-03-02T07:51:00Z</dcterms:created>
  <dc:creator>微软用户</dc:creator>
  <cp:lastModifiedBy>焦健</cp:lastModifiedBy>
  <cp:lastPrinted>2022-11-26T06:22:00Z</cp:lastPrinted>
  <dcterms:modified xsi:type="dcterms:W3CDTF">2023-01-11T15:50:28Z</dcterms:modified>
  <dc:title>50</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2052-11.8.2.10533</vt:lpwstr>
  </property>
</Properties>
</file>