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DDE5A">
      <w:pPr>
        <w:pStyle w:val="3"/>
        <w:adjustRightInd w:val="0"/>
        <w:snapToGrid w:val="0"/>
        <w:spacing w:before="120" w:beforeLines="50" w:after="120" w:afterLines="50" w:line="360" w:lineRule="auto"/>
        <w:ind w:firstLine="0"/>
        <w:jc w:val="center"/>
        <w:rPr>
          <w:rFonts w:hint="eastAsia" w:ascii="方正小标宋简体" w:hAnsi="方正小标宋简体" w:eastAsia="方正小标宋简体" w:cs="方正小标宋简体"/>
          <w:b w:val="0"/>
          <w:bCs/>
          <w:sz w:val="36"/>
          <w:szCs w:val="36"/>
          <w:highlight w:val="none"/>
        </w:rPr>
      </w:pPr>
      <w:bookmarkStart w:id="0" w:name="_GoBack"/>
      <w:bookmarkEnd w:id="0"/>
      <w:r>
        <w:rPr>
          <w:rFonts w:hint="eastAsia" w:ascii="方正小标宋简体" w:hAnsi="方正小标宋简体" w:eastAsia="方正小标宋简体" w:cs="方正小标宋简体"/>
          <w:b w:val="0"/>
          <w:bCs/>
          <w:sz w:val="36"/>
          <w:szCs w:val="36"/>
          <w:highlight w:val="none"/>
          <w:lang w:eastAsia="zh-CN"/>
        </w:rPr>
        <w:t>招标代理</w:t>
      </w:r>
      <w:r>
        <w:rPr>
          <w:rFonts w:hint="eastAsia" w:ascii="方正小标宋简体" w:hAnsi="方正小标宋简体" w:eastAsia="方正小标宋简体" w:cs="方正小标宋简体"/>
          <w:b w:val="0"/>
          <w:bCs/>
          <w:sz w:val="36"/>
          <w:szCs w:val="36"/>
          <w:highlight w:val="none"/>
        </w:rPr>
        <w:t>服务需求</w:t>
      </w:r>
    </w:p>
    <w:p w14:paraId="67D35340">
      <w:pPr>
        <w:pStyle w:val="3"/>
        <w:numPr>
          <w:ilvl w:val="0"/>
          <w:numId w:val="1"/>
        </w:numPr>
        <w:adjustRightInd w:val="0"/>
        <w:snapToGrid w:val="0"/>
        <w:spacing w:before="120" w:beforeLines="50" w:after="120" w:afterLines="50" w:line="360" w:lineRule="auto"/>
        <w:ind w:firstLine="0"/>
        <w:rPr>
          <w:rFonts w:hint="eastAsia" w:ascii="宋体" w:hAnsi="宋体" w:eastAsia="宋体" w:cs="宋体"/>
          <w:b/>
          <w:sz w:val="24"/>
          <w:szCs w:val="24"/>
          <w:highlight w:val="none"/>
        </w:rPr>
      </w:pPr>
      <w:r>
        <w:rPr>
          <w:rFonts w:hint="eastAsia" w:ascii="宋体" w:hAnsi="宋体" w:eastAsia="宋体" w:cs="宋体"/>
          <w:b/>
          <w:sz w:val="24"/>
          <w:szCs w:val="24"/>
          <w:highlight w:val="none"/>
        </w:rPr>
        <w:t>服务内容</w:t>
      </w:r>
    </w:p>
    <w:p w14:paraId="54195353">
      <w:pPr>
        <w:keepNext w:val="0"/>
        <w:keepLines w:val="0"/>
        <w:pageBreakBefore w:val="0"/>
        <w:widowControl w:val="0"/>
        <w:kinsoku/>
        <w:wordWrap/>
        <w:overflowPunct/>
        <w:topLinePunct w:val="0"/>
        <w:autoSpaceDE/>
        <w:autoSpaceDN/>
        <w:bidi w:val="0"/>
        <w:spacing w:line="360" w:lineRule="auto"/>
        <w:ind w:firstLine="480" w:firstLineChars="200"/>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1.负责</w:t>
      </w:r>
      <w:r>
        <w:rPr>
          <w:rFonts w:hint="eastAsia" w:ascii="宋体" w:hAnsi="宋体" w:cs="仿宋"/>
          <w:sz w:val="24"/>
          <w:szCs w:val="24"/>
          <w:highlight w:val="none"/>
          <w:lang w:eastAsia="zh-CN"/>
        </w:rPr>
        <w:t>完成北京市住房和城乡建设委员会综合事务中心政府采购相关</w:t>
      </w:r>
      <w:r>
        <w:rPr>
          <w:rFonts w:hint="eastAsia" w:ascii="宋体" w:hAnsi="宋体" w:cs="仿宋"/>
          <w:sz w:val="24"/>
          <w:szCs w:val="24"/>
          <w:highlight w:val="none"/>
          <w:lang w:val="en-US" w:eastAsia="zh-CN"/>
        </w:rPr>
        <w:t>项目</w:t>
      </w:r>
      <w:r>
        <w:rPr>
          <w:rFonts w:hint="eastAsia" w:ascii="宋体" w:hAnsi="宋体" w:cs="仿宋"/>
          <w:sz w:val="24"/>
          <w:szCs w:val="24"/>
          <w:highlight w:val="none"/>
          <w:lang w:eastAsia="zh-CN"/>
        </w:rPr>
        <w:t>全过程政府采购代理工作</w:t>
      </w:r>
      <w:r>
        <w:rPr>
          <w:rFonts w:hint="eastAsia" w:ascii="宋体" w:hAnsi="宋体" w:eastAsia="宋体" w:cs="宋体"/>
          <w:color w:val="000000"/>
          <w:sz w:val="24"/>
          <w:szCs w:val="24"/>
          <w:highlight w:val="none"/>
          <w:lang w:eastAsia="zh-CN"/>
        </w:rPr>
        <w:t>。</w:t>
      </w:r>
    </w:p>
    <w:p w14:paraId="5FB1F32E">
      <w:pPr>
        <w:pStyle w:val="3"/>
        <w:numPr>
          <w:ilvl w:val="0"/>
          <w:numId w:val="0"/>
        </w:numPr>
        <w:adjustRightInd w:val="0"/>
        <w:snapToGrid w:val="0"/>
        <w:spacing w:before="120" w:beforeLines="50" w:after="120" w:afterLines="50"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负责采购人在本年度内委托的其他项目采购代理服务。</w:t>
      </w:r>
    </w:p>
    <w:p w14:paraId="3EE7F174">
      <w:pPr>
        <w:pStyle w:val="3"/>
        <w:numPr>
          <w:ilvl w:val="0"/>
          <w:numId w:val="0"/>
        </w:numPr>
        <w:adjustRightInd w:val="0"/>
        <w:snapToGrid w:val="0"/>
        <w:spacing w:before="120" w:beforeLines="50" w:after="120" w:afterLines="50" w:line="360" w:lineRule="auto"/>
        <w:ind w:firstLine="480" w:firstLineChars="20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具体项目和采购金额以财政批复及第三方造价咨询单位审定为准。</w:t>
      </w:r>
    </w:p>
    <w:p w14:paraId="603D3278">
      <w:pPr>
        <w:pStyle w:val="3"/>
        <w:numPr>
          <w:ilvl w:val="0"/>
          <w:numId w:val="1"/>
        </w:numPr>
        <w:adjustRightInd w:val="0"/>
        <w:snapToGrid w:val="0"/>
        <w:spacing w:before="120" w:beforeLines="50" w:after="120" w:afterLines="50" w:line="360" w:lineRule="auto"/>
        <w:ind w:firstLine="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服务要求</w:t>
      </w:r>
    </w:p>
    <w:p w14:paraId="6FA86A1C">
      <w:pPr>
        <w:pStyle w:val="3"/>
        <w:numPr>
          <w:ilvl w:val="0"/>
          <w:numId w:val="0"/>
        </w:numPr>
        <w:tabs>
          <w:tab w:val="left" w:pos="560"/>
        </w:tabs>
        <w:adjustRightInd w:val="0"/>
        <w:snapToGrid w:val="0"/>
        <w:spacing w:before="120" w:beforeLines="50" w:after="120" w:afterLines="50"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中选人服务期限为</w:t>
      </w:r>
      <w:r>
        <w:rPr>
          <w:rFonts w:hint="eastAsia" w:ascii="宋体" w:hAnsi="宋体" w:cs="宋体"/>
          <w:color w:val="000000"/>
          <w:sz w:val="24"/>
          <w:szCs w:val="24"/>
          <w:highlight w:val="none"/>
          <w:lang w:eastAsia="zh-CN"/>
        </w:rPr>
        <w:t>：</w:t>
      </w:r>
      <w:r>
        <w:rPr>
          <w:rFonts w:hint="eastAsia" w:ascii="宋体" w:hAnsi="宋体" w:cs="Times New Roman"/>
          <w:sz w:val="24"/>
          <w:szCs w:val="24"/>
          <w:highlight w:val="none"/>
          <w:lang w:val="en-US" w:eastAsia="zh-CN"/>
        </w:rPr>
        <w:t>自合同双方签字盖章之日起，至全部采购代理工作结束且质疑和投诉期内发生的质疑及投诉全部处理完毕之日止。</w:t>
      </w:r>
    </w:p>
    <w:p w14:paraId="6DDCDB5D">
      <w:pPr>
        <w:pStyle w:val="3"/>
        <w:numPr>
          <w:ilvl w:val="0"/>
          <w:numId w:val="0"/>
        </w:numPr>
        <w:adjustRightInd w:val="0"/>
        <w:snapToGrid w:val="0"/>
        <w:spacing w:before="120" w:beforeLines="50" w:after="120" w:afterLines="50"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费用</w:t>
      </w:r>
      <w:r>
        <w:rPr>
          <w:rFonts w:hint="eastAsia" w:ascii="宋体" w:hAnsi="宋体" w:eastAsia="宋体" w:cs="宋体"/>
          <w:color w:val="000000"/>
          <w:sz w:val="24"/>
          <w:szCs w:val="24"/>
          <w:highlight w:val="none"/>
          <w:lang w:eastAsia="zh-CN"/>
        </w:rPr>
        <w:t>标准参照</w:t>
      </w:r>
      <w:r>
        <w:rPr>
          <w:rFonts w:hint="eastAsia" w:ascii="宋体" w:hAnsi="宋体" w:eastAsia="宋体" w:cs="宋体"/>
          <w:color w:val="000000"/>
          <w:sz w:val="24"/>
          <w:szCs w:val="24"/>
          <w:highlight w:val="none"/>
        </w:rPr>
        <w:t>国家计委《招标代理服务收费管理暂行办法》（计价格[2002]1980号）、国家发展改革委调整招标代理服务收费标准(发改价格[2011]534号</w:t>
      </w:r>
      <w:r>
        <w:rPr>
          <w:rFonts w:hint="eastAsia" w:ascii="宋体" w:hAnsi="宋体" w:eastAsia="宋体" w:cs="宋体"/>
          <w:color w:val="000000"/>
          <w:sz w:val="24"/>
          <w:szCs w:val="24"/>
          <w:highlight w:val="none"/>
          <w:lang w:eastAsia="zh-CN"/>
        </w:rPr>
        <w:t>。</w:t>
      </w:r>
    </w:p>
    <w:p w14:paraId="3DD3F9F0">
      <w:pPr>
        <w:pStyle w:val="3"/>
        <w:adjustRightInd w:val="0"/>
        <w:snapToGrid w:val="0"/>
        <w:spacing w:before="120" w:beforeLines="50" w:after="120" w:afterLines="50"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中选人须严格按照国家相关规范开展有关工作。</w:t>
      </w:r>
    </w:p>
    <w:p w14:paraId="17B66125">
      <w:pPr>
        <w:pStyle w:val="3"/>
        <w:adjustRightInd w:val="0"/>
        <w:snapToGrid w:val="0"/>
        <w:spacing w:before="120" w:beforeLines="50" w:after="120" w:afterLines="50"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中选人须在接到采购人服务要求后</w:t>
      </w:r>
      <w:r>
        <w:rPr>
          <w:rFonts w:hint="eastAsia" w:ascii="宋体" w:hAnsi="宋体" w:eastAsia="宋体" w:cs="宋体"/>
          <w:color w:val="000000"/>
          <w:sz w:val="24"/>
          <w:szCs w:val="24"/>
          <w:highlight w:val="none"/>
          <w:lang w:val="en-US" w:eastAsia="zh-CN"/>
        </w:rPr>
        <w:t>3个工作</w:t>
      </w:r>
      <w:r>
        <w:rPr>
          <w:rFonts w:hint="eastAsia" w:ascii="宋体" w:hAnsi="宋体" w:eastAsia="宋体" w:cs="宋体"/>
          <w:color w:val="000000"/>
          <w:sz w:val="24"/>
          <w:szCs w:val="24"/>
          <w:highlight w:val="none"/>
        </w:rPr>
        <w:t>日内完成采购人所委托的项目</w:t>
      </w:r>
      <w:r>
        <w:rPr>
          <w:rFonts w:hint="eastAsia" w:ascii="宋体" w:hAnsi="宋体" w:eastAsia="宋体" w:cs="宋体"/>
          <w:color w:val="000000"/>
          <w:sz w:val="24"/>
          <w:szCs w:val="24"/>
          <w:highlight w:val="none"/>
          <w:lang w:eastAsia="zh-CN"/>
        </w:rPr>
        <w:t>采购文件编制及公告发布等工作。</w:t>
      </w:r>
    </w:p>
    <w:p w14:paraId="7C8E8F46">
      <w:pPr>
        <w:pStyle w:val="3"/>
        <w:adjustRightInd w:val="0"/>
        <w:snapToGrid w:val="0"/>
        <w:spacing w:before="120" w:beforeLines="50" w:after="120" w:afterLines="50"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采购人对中选人工作结果有异议的，中选人应在1日内完成修改、调整并再次报采购人审批。</w:t>
      </w:r>
    </w:p>
    <w:p w14:paraId="396A1D9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E6DF4"/>
    <w:multiLevelType w:val="singleLevel"/>
    <w:tmpl w:val="E5BE6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8035D"/>
    <w:rsid w:val="6DF8035D"/>
    <w:rsid w:val="7BF5AA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next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2026-04-03T17:58:00Z</dcterms:created>
  <dc:creator>巴扎嘿、</dc:creator>
  <cp:lastModifiedBy>巴扎嘿、</cp:lastModifiedBy>
  <dcterms:modified xsi:type="dcterms:W3CDTF">2026-04-03T10:46:02Z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C2835323662274F2EA29CF69DF70601D_43</vt:lpwstr>
  </property>
</Properties>
</file>