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7F4F8">
      <w:pPr>
        <w:ind w:firstLine="0" w:firstLineChars="0"/>
        <w:rPr>
          <w:rFonts w:ascii="宋体" w:hAnsi="宋体" w:cs="Times New Roman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36"/>
          <w:szCs w:val="36"/>
          <w:highlight w:val="none"/>
        </w:rPr>
        <w:t>一、响应函（格式）</w:t>
      </w:r>
    </w:p>
    <w:p w14:paraId="22088648">
      <w:pPr>
        <w:snapToGrid w:val="0"/>
        <w:spacing w:beforeLines="100" w:afterLines="50" w:line="360" w:lineRule="auto"/>
        <w:jc w:val="center"/>
        <w:rPr>
          <w:rFonts w:ascii="宋体" w:hAnsi="宋体" w:cs="Times New Roman"/>
          <w:b/>
          <w:sz w:val="32"/>
          <w:szCs w:val="32"/>
          <w:highlight w:val="none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</w:rPr>
        <w:t>响应函</w:t>
      </w:r>
    </w:p>
    <w:p w14:paraId="5A2DD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outlineLvl w:val="9"/>
        <w:rPr>
          <w:rFonts w:hint="eastAsia" w:ascii="宋体" w:hAnsi="宋体" w:eastAsia="宋体" w:cs="仿宋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项目名称：</w:t>
      </w:r>
      <w:r>
        <w:rPr>
          <w:rFonts w:hint="eastAsia" w:ascii="宋体" w:hAnsi="宋体" w:cs="仿宋"/>
          <w:sz w:val="24"/>
          <w:szCs w:val="24"/>
          <w:highlight w:val="none"/>
          <w:u w:val="single"/>
          <w:lang w:eastAsia="zh-CN"/>
        </w:rPr>
        <w:t>北京市住房和城乡建设委员会综合事务中心202</w:t>
      </w:r>
      <w:r>
        <w:rPr>
          <w:rFonts w:hint="eastAsia" w:ascii="宋体" w:hAnsi="宋体" w:cs="仿宋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仿宋"/>
          <w:sz w:val="24"/>
          <w:szCs w:val="24"/>
          <w:highlight w:val="none"/>
          <w:u w:val="single"/>
          <w:lang w:eastAsia="zh-CN"/>
        </w:rPr>
        <w:t>年政府采购项目采购代理服务</w:t>
      </w:r>
      <w:r>
        <w:rPr>
          <w:rFonts w:hint="eastAsia" w:ascii="宋体" w:hAnsi="宋体" w:cs="仿宋"/>
          <w:sz w:val="24"/>
          <w:szCs w:val="24"/>
          <w:highlight w:val="none"/>
          <w:u w:val="single"/>
          <w:lang w:val="en-US" w:eastAsia="zh-CN"/>
        </w:rPr>
        <w:t>。</w:t>
      </w:r>
    </w:p>
    <w:p w14:paraId="27F43A6F">
      <w:pPr>
        <w:snapToGrid w:val="0"/>
        <w:spacing w:beforeLines="100" w:afterLines="50"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  <w:u w:val="none"/>
          <w:lang w:val="en-US" w:eastAsia="zh-CN"/>
        </w:rPr>
        <w:t>服务内容：</w:t>
      </w:r>
      <w:r>
        <w:rPr>
          <w:rFonts w:hint="eastAsia" w:ascii="宋体" w:hAnsi="宋体" w:cs="Times New Roman"/>
          <w:sz w:val="24"/>
          <w:szCs w:val="24"/>
          <w:highlight w:val="none"/>
          <w:u w:val="single"/>
          <w:lang w:val="en-US" w:eastAsia="zh-CN"/>
        </w:rPr>
        <w:t>政府采购代理</w:t>
      </w:r>
    </w:p>
    <w:p w14:paraId="11B4C3B9">
      <w:pPr>
        <w:snapToGrid w:val="0"/>
        <w:spacing w:beforeLines="100" w:afterLines="50" w:line="360" w:lineRule="auto"/>
        <w:ind w:firstLine="480" w:firstLineChars="200"/>
        <w:rPr>
          <w:rFonts w:hint="eastAsia" w:ascii="宋体" w:hAnsi="宋体" w:eastAsia="宋体" w:cs="Times New Roman"/>
          <w:b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北京市住房和城乡建设委员会综合事务中心</w:t>
      </w:r>
    </w:p>
    <w:p w14:paraId="401A911C">
      <w:pPr>
        <w:snapToGrid w:val="0"/>
        <w:spacing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Times New Roman"/>
          <w:sz w:val="24"/>
          <w:szCs w:val="24"/>
          <w:highlight w:val="none"/>
        </w:rPr>
        <w:t>我方已仔细研究了本项目的全部内容，愿意按上述比选文件规定的条件和要求，承担本项目的工作，并严格履行管理处规定的责任和义务。</w:t>
      </w:r>
    </w:p>
    <w:p w14:paraId="40A10AD9">
      <w:pPr>
        <w:snapToGrid w:val="0"/>
        <w:spacing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Times New Roman"/>
          <w:sz w:val="24"/>
          <w:szCs w:val="24"/>
          <w:highlight w:val="none"/>
        </w:rPr>
        <w:t>若我方中标：</w:t>
      </w:r>
    </w:p>
    <w:p w14:paraId="242A463F">
      <w:pPr>
        <w:snapToGrid w:val="0"/>
        <w:spacing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</w:rPr>
        <w:t>我方保证在收到你方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cs="Times New Roman"/>
          <w:sz w:val="24"/>
          <w:szCs w:val="24"/>
          <w:highlight w:val="none"/>
        </w:rPr>
        <w:t>通知书后，按要求及时派代表前去签订合同。</w:t>
      </w:r>
    </w:p>
    <w:p w14:paraId="7EFD03EA">
      <w:pPr>
        <w:snapToGrid w:val="0"/>
        <w:spacing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Times New Roman"/>
          <w:sz w:val="24"/>
          <w:szCs w:val="24"/>
          <w:highlight w:val="none"/>
        </w:rPr>
        <w:t>随同本比选响应文件提交的辅助资料中的任何部分，经你方确认后可作为合同文件的组成部分。</w:t>
      </w:r>
    </w:p>
    <w:p w14:paraId="3A8793AE">
      <w:pPr>
        <w:snapToGrid w:val="0"/>
        <w:spacing w:line="360" w:lineRule="auto"/>
        <w:ind w:firstLine="480" w:firstLineChars="20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3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Times New Roman"/>
          <w:sz w:val="24"/>
          <w:szCs w:val="24"/>
          <w:highlight w:val="none"/>
        </w:rPr>
        <w:t>我方所提交的响应文件自应送达之日起 60天内有效。</w:t>
      </w:r>
    </w:p>
    <w:p w14:paraId="2E078D9B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714364F8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26BD0AEC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03D1DD9F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 xml:space="preserve">                                响应人：（名称）          </w:t>
      </w:r>
    </w:p>
    <w:p w14:paraId="1D98A977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 xml:space="preserve">                                                （盖单位章）</w:t>
      </w:r>
    </w:p>
    <w:p w14:paraId="51401961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20362A2C">
      <w:pPr>
        <w:snapToGrid w:val="0"/>
        <w:spacing w:line="360" w:lineRule="auto"/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 xml:space="preserve">                                         年     月     日</w:t>
      </w:r>
    </w:p>
    <w:p w14:paraId="69AC44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</w:p>
    <w:p w14:paraId="328D390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AD6E"/>
    <w:rsid w:val="716D3FBF"/>
    <w:rsid w:val="FFECA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2026-04-03T17:54:00Z</dcterms:created>
  <dc:creator>巴扎嘿、</dc:creator>
  <cp:lastModifiedBy>巴扎嘿、</cp:lastModifiedBy>
  <dcterms:modified xsi:type="dcterms:W3CDTF">2026-04-03T10:43:48Z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9006E77DB697B8876429CF69E3571796_43</vt:lpwstr>
  </property>
</Properties>
</file>