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bidi w:val="0"/>
        <w:snapToGrid/>
        <w:spacing w:line="600" w:lineRule="exact"/>
        <w:jc w:val="both"/>
        <w:textAlignment w:val="auto"/>
        <w:rPr>
          <w:rFonts w:ascii="方正小标宋简体" w:hAnsi="方正小标宋简体" w:eastAsia="方正小标宋简体" w:cs="方正小标宋简体"/>
          <w:sz w:val="44"/>
          <w:szCs w:val="44"/>
          <w:lang w:val="en"/>
        </w:rPr>
      </w:pPr>
      <w:r>
        <w:rPr>
          <w:rFonts w:hint="eastAsia" w:ascii="黑体" w:hAnsi="黑体" w:eastAsia="黑体" w:cs="黑体"/>
          <w:sz w:val="32"/>
          <w:szCs w:val="32"/>
          <w:lang w:val="zh-CN" w:eastAsia="zh-Hans"/>
        </w:rPr>
        <w:t>京建发〔202</w:t>
      </w:r>
      <w:r>
        <w:rPr>
          <w:rFonts w:hint="eastAsia" w:ascii="黑体" w:hAnsi="黑体" w:eastAsia="黑体" w:cs="黑体"/>
          <w:sz w:val="32"/>
          <w:szCs w:val="32"/>
          <w:lang w:eastAsia="zh-Hans"/>
        </w:rPr>
        <w:t>3</w:t>
      </w:r>
      <w:r>
        <w:rPr>
          <w:rFonts w:hint="eastAsia" w:ascii="黑体" w:hAnsi="黑体" w:eastAsia="黑体" w:cs="黑体"/>
          <w:sz w:val="32"/>
          <w:szCs w:val="32"/>
          <w:lang w:val="zh-CN" w:eastAsia="zh-Hans"/>
        </w:rPr>
        <w:t>〕</w:t>
      </w:r>
      <w:r>
        <w:rPr>
          <w:rFonts w:hint="eastAsia" w:ascii="黑体" w:hAnsi="黑体" w:eastAsia="黑体" w:cs="黑体"/>
          <w:sz w:val="32"/>
          <w:szCs w:val="32"/>
          <w:lang w:val="en-US" w:eastAsia="zh-CN"/>
        </w:rPr>
        <w:t>201</w:t>
      </w:r>
      <w:r>
        <w:rPr>
          <w:rFonts w:hint="eastAsia" w:ascii="黑体" w:hAnsi="黑体" w:eastAsia="黑体" w:cs="黑体"/>
          <w:sz w:val="32"/>
          <w:szCs w:val="32"/>
          <w:lang w:val="zh-CN" w:eastAsia="zh-Hans"/>
        </w:rPr>
        <w:t>号附件</w:t>
      </w:r>
      <w:r>
        <w:rPr>
          <w:rFonts w:ascii="黑体" w:hAnsi="黑体" w:eastAsia="黑体" w:cs="黑体"/>
          <w:sz w:val="32"/>
          <w:szCs w:val="32"/>
          <w:lang w:val="en" w:eastAsia="zh-Hans"/>
        </w:rPr>
        <w:t>3</w:t>
      </w:r>
    </w:p>
    <w:p>
      <w:pPr>
        <w:keepNext w:val="0"/>
        <w:keepLines w:val="0"/>
        <w:pageBreakBefore w:val="0"/>
        <w:widowControl w:val="0"/>
        <w:tabs>
          <w:tab w:val="left" w:pos="1257"/>
        </w:tabs>
        <w:kinsoku/>
        <w:wordWrap/>
        <w:overflowPunct w:val="0"/>
        <w:topLinePunct w:val="0"/>
        <w:autoSpaceDE w:val="0"/>
        <w:autoSpaceDN w:val="0"/>
        <w:bidi w:val="0"/>
        <w:adjustRightInd w:val="0"/>
        <w:snapToGrid/>
        <w:spacing w:line="600" w:lineRule="exact"/>
        <w:jc w:val="both"/>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val="0"/>
        <w:autoSpaceDN w:val="0"/>
        <w:bidi w:val="0"/>
        <w:adjustRightInd w:val="0"/>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监理单位组织开展在施住宅项目防水工程质量常态化排查工作评定标准</w:t>
      </w:r>
    </w:p>
    <w:p>
      <w:pPr>
        <w:keepNext w:val="0"/>
        <w:keepLines w:val="0"/>
        <w:pageBreakBefore w:val="0"/>
        <w:widowControl w:val="0"/>
        <w:kinsoku/>
        <w:wordWrap/>
        <w:overflowPunct w:val="0"/>
        <w:topLinePunct w:val="0"/>
        <w:bidi w:val="0"/>
        <w:snapToGrid/>
        <w:spacing w:line="600" w:lineRule="exact"/>
        <w:jc w:val="both"/>
        <w:textAlignment w:val="auto"/>
        <w:rPr>
          <w:rFonts w:ascii="仿宋_GB2312" w:hAnsi="仿宋_GB2312" w:eastAsia="仿宋_GB2312" w:cs="仿宋_GB2312"/>
          <w:sz w:val="32"/>
          <w:szCs w:val="32"/>
        </w:rPr>
      </w:pPr>
    </w:p>
    <w:p>
      <w:pPr>
        <w:keepNext w:val="0"/>
        <w:keepLines w:val="0"/>
        <w:pageBreakBefore w:val="0"/>
        <w:widowControl w:val="0"/>
        <w:kinsoku/>
        <w:wordWrap/>
        <w:overflowPunct w:val="0"/>
        <w:topLinePunct w:val="0"/>
        <w:bidi w:val="0"/>
        <w:snapToGrid/>
        <w:spacing w:line="60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lang w:eastAsia="zh-Hans"/>
        </w:rPr>
        <w:t>监理</w:t>
      </w:r>
      <w:r>
        <w:rPr>
          <w:rFonts w:hint="eastAsia" w:ascii="仿宋_GB2312" w:hAnsi="仿宋_GB2312" w:eastAsia="仿宋_GB2312" w:cs="仿宋_GB2312"/>
          <w:sz w:val="32"/>
          <w:szCs w:val="32"/>
        </w:rPr>
        <w:t>单位组织开展</w:t>
      </w:r>
      <w:r>
        <w:rPr>
          <w:rFonts w:hint="eastAsia" w:ascii="仿宋_GB2312" w:hAnsi="仿宋_GB2312" w:eastAsia="仿宋_GB2312" w:cs="仿宋_GB2312"/>
          <w:sz w:val="32"/>
          <w:szCs w:val="32"/>
          <w:lang w:eastAsia="zh-Hans"/>
        </w:rPr>
        <w:t>在</w:t>
      </w:r>
      <w:r>
        <w:rPr>
          <w:rFonts w:hint="eastAsia" w:ascii="仿宋_GB2312" w:hAnsi="仿宋_GB2312" w:eastAsia="仿宋_GB2312" w:cs="仿宋_GB2312"/>
          <w:sz w:val="32"/>
          <w:szCs w:val="32"/>
        </w:rPr>
        <w:t>施</w:t>
      </w:r>
      <w:r>
        <w:rPr>
          <w:rFonts w:hint="eastAsia" w:ascii="仿宋_GB2312" w:hAnsi="仿宋_GB2312" w:eastAsia="仿宋_GB2312" w:cs="仿宋_GB2312"/>
          <w:sz w:val="32"/>
          <w:szCs w:val="32"/>
          <w:lang w:eastAsia="zh-Hans"/>
        </w:rPr>
        <w:t>住宅项目防水工程质量</w:t>
      </w:r>
      <w:r>
        <w:rPr>
          <w:rFonts w:hint="eastAsia" w:ascii="仿宋_GB2312" w:hAnsi="仿宋_GB2312" w:eastAsia="仿宋_GB2312" w:cs="仿宋_GB2312"/>
          <w:sz w:val="32"/>
          <w:szCs w:val="32"/>
        </w:rPr>
        <w:t>常态化排查</w:t>
      </w:r>
      <w:r>
        <w:rPr>
          <w:rFonts w:hint="eastAsia" w:ascii="仿宋_GB2312" w:hAnsi="仿宋_GB2312" w:eastAsia="仿宋_GB2312" w:cs="仿宋_GB2312"/>
          <w:sz w:val="32"/>
          <w:szCs w:val="32"/>
          <w:lang w:eastAsia="zh-Hans"/>
        </w:rPr>
        <w:t>工作</w:t>
      </w:r>
      <w:r>
        <w:rPr>
          <w:rFonts w:hint="eastAsia" w:ascii="仿宋_GB2312" w:hAnsi="仿宋_GB2312" w:eastAsia="仿宋_GB2312" w:cs="仿宋_GB2312"/>
          <w:sz w:val="32"/>
          <w:szCs w:val="32"/>
          <w:lang w:eastAsia="zh-CN"/>
        </w:rPr>
        <w:t>机制》的落实，</w:t>
      </w:r>
      <w:r>
        <w:rPr>
          <w:rFonts w:hint="eastAsia" w:ascii="仿宋_GB2312" w:hAnsi="仿宋_GB2312" w:eastAsia="仿宋_GB2312" w:cs="仿宋_GB2312"/>
          <w:sz w:val="32"/>
          <w:szCs w:val="32"/>
        </w:rPr>
        <w:t>准确评定监理</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在住宅防水工程质量常态化排查工作中所做的工作，</w:t>
      </w:r>
      <w:r>
        <w:rPr>
          <w:rFonts w:hint="eastAsia" w:ascii="仿宋_GB2312" w:hAnsi="仿宋_GB2312" w:eastAsia="仿宋_GB2312" w:cs="仿宋_GB2312"/>
          <w:sz w:val="32"/>
          <w:szCs w:val="32"/>
          <w:lang w:eastAsia="zh-CN"/>
        </w:rPr>
        <w:t>公平、公证地</w:t>
      </w:r>
      <w:r>
        <w:rPr>
          <w:rFonts w:hint="eastAsia" w:ascii="仿宋_GB2312" w:hAnsi="仿宋_GB2312" w:eastAsia="仿宋_GB2312" w:cs="仿宋_GB2312"/>
          <w:sz w:val="32"/>
          <w:szCs w:val="32"/>
        </w:rPr>
        <w:t>对组织排查的监理单位进行量化评定和排名，</w:t>
      </w:r>
      <w:r>
        <w:rPr>
          <w:rFonts w:hint="eastAsia" w:ascii="仿宋_GB2312" w:hAnsi="仿宋_GB2312" w:eastAsia="仿宋_GB2312" w:cs="仿宋_GB2312"/>
          <w:sz w:val="32"/>
          <w:szCs w:val="32"/>
          <w:lang w:eastAsia="zh-CN"/>
        </w:rPr>
        <w:t>并给予</w:t>
      </w:r>
      <w:r>
        <w:rPr>
          <w:rFonts w:hint="eastAsia" w:ascii="仿宋_GB2312" w:hAnsi="仿宋_GB2312" w:eastAsia="仿宋_GB2312" w:cs="仿宋_GB2312"/>
          <w:sz w:val="32"/>
          <w:szCs w:val="32"/>
        </w:rPr>
        <w:t>组织得力的单位</w:t>
      </w:r>
      <w:r>
        <w:rPr>
          <w:rFonts w:hint="eastAsia" w:ascii="仿宋_GB2312" w:hAnsi="仿宋_GB2312" w:eastAsia="仿宋_GB2312" w:cs="仿宋_GB2312"/>
          <w:sz w:val="32"/>
          <w:szCs w:val="32"/>
          <w:lang w:eastAsia="zh-CN"/>
        </w:rPr>
        <w:t>适当</w:t>
      </w:r>
      <w:r>
        <w:rPr>
          <w:rFonts w:hint="eastAsia" w:ascii="仿宋_GB2312" w:hAnsi="仿宋_GB2312" w:eastAsia="仿宋_GB2312" w:cs="仿宋_GB2312"/>
          <w:sz w:val="32"/>
          <w:szCs w:val="32"/>
        </w:rPr>
        <w:t>奖励，制定本标准。</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一、监理单位组织开展在施住宅项目防水工程质量常态化排查工作评价由现场抽查、上报资料、建议推广及应用三部分评价得分组成，总分100分</w:t>
      </w:r>
    </w:p>
    <w:p>
      <w:pPr>
        <w:keepNext w:val="0"/>
        <w:keepLines w:val="0"/>
        <w:pageBreakBefore w:val="0"/>
        <w:widowControl w:val="0"/>
        <w:kinsoku/>
        <w:wordWrap/>
        <w:overflowPunct w:val="0"/>
        <w:topLinePunct w:val="0"/>
        <w:autoSpaceDE/>
        <w:autoSpaceDN/>
        <w:bidi w:val="0"/>
        <w:adjustRightInd/>
        <w:snapToGrid/>
        <w:spacing w:line="600" w:lineRule="exact"/>
        <w:ind w:firstLine="641"/>
        <w:jc w:val="both"/>
        <w:textAlignment w:val="auto"/>
        <w:rPr>
          <w:rFonts w:ascii="仿宋_GB2312" w:hAnsi="仿宋_GB2312" w:eastAsia="仿宋_GB2312" w:cs="仿宋_GB2312"/>
          <w:sz w:val="32"/>
          <w:szCs w:val="32"/>
        </w:rPr>
      </w:pPr>
      <w:r>
        <w:rPr>
          <w:rFonts w:hint="eastAsia" w:ascii="楷体" w:hAnsi="楷体" w:eastAsia="楷体" w:cs="楷体"/>
          <w:b/>
          <w:bCs/>
          <w:sz w:val="32"/>
          <w:szCs w:val="32"/>
        </w:rPr>
        <w:t>第一部分</w:t>
      </w:r>
      <w:r>
        <w:rPr>
          <w:rFonts w:hint="eastAsia" w:ascii="仿宋_GB2312" w:hAnsi="仿宋_GB2312" w:eastAsia="仿宋_GB2312" w:cs="仿宋_GB2312"/>
          <w:sz w:val="32"/>
          <w:szCs w:val="32"/>
        </w:rPr>
        <w:t xml:space="preserve"> 现场抽查评分：由专家组对在施住宅项目防水施工质量及监理单位组织排查情况进行随机抽查，按照监理单位行为和项目监理机构的行为两部分进行检查和评分。每个项目的评价得分企业行为占40分，项目监理机构行为占60分，合计得分为监理单位的抽查项目现场得分。监理单位年度现场抽查评价得分是将该单位所有的抽查项目得分进行算数平均，满分100分，权重55%。</w:t>
      </w:r>
    </w:p>
    <w:p>
      <w:pPr>
        <w:keepNext w:val="0"/>
        <w:keepLines w:val="0"/>
        <w:pageBreakBefore w:val="0"/>
        <w:widowControl w:val="0"/>
        <w:kinsoku/>
        <w:wordWrap/>
        <w:overflowPunct w:val="0"/>
        <w:topLinePunct w:val="0"/>
        <w:bidi w:val="0"/>
        <w:snapToGrid/>
        <w:spacing w:line="600" w:lineRule="exact"/>
        <w:ind w:firstLine="640"/>
        <w:jc w:val="both"/>
        <w:textAlignment w:val="auto"/>
        <w:rPr>
          <w:rFonts w:ascii="仿宋_GB2312" w:hAnsi="仿宋_GB2312" w:eastAsia="仿宋_GB2312" w:cs="仿宋_GB2312"/>
          <w:sz w:val="32"/>
          <w:szCs w:val="32"/>
        </w:rPr>
      </w:pPr>
      <w:r>
        <w:rPr>
          <w:rFonts w:hint="eastAsia" w:ascii="楷体" w:hAnsi="楷体" w:eastAsia="楷体" w:cs="楷体"/>
          <w:b/>
          <w:bCs/>
          <w:sz w:val="32"/>
          <w:szCs w:val="32"/>
        </w:rPr>
        <w:t>第二部分</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上报资料评分：由专家组每年对监理单位上报的《年度监理单位</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开展在施住宅项目防水工程排查情况统计表》和《住宅工程项目防水工程质量综合分析报告》进行评分，满分100分，权重35%。</w:t>
      </w:r>
    </w:p>
    <w:p>
      <w:pPr>
        <w:keepNext w:val="0"/>
        <w:keepLines w:val="0"/>
        <w:pageBreakBefore w:val="0"/>
        <w:widowControl w:val="0"/>
        <w:kinsoku/>
        <w:wordWrap/>
        <w:overflowPunct w:val="0"/>
        <w:topLinePunct w:val="0"/>
        <w:bidi w:val="0"/>
        <w:snapToGrid/>
        <w:spacing w:line="600" w:lineRule="exact"/>
        <w:ind w:firstLine="640"/>
        <w:jc w:val="both"/>
        <w:textAlignment w:val="auto"/>
        <w:rPr>
          <w:rFonts w:ascii="仿宋_GB2312" w:hAnsi="仿宋_GB2312" w:eastAsia="仿宋_GB2312" w:cs="仿宋_GB2312"/>
          <w:sz w:val="32"/>
          <w:szCs w:val="32"/>
        </w:rPr>
      </w:pPr>
      <w:r>
        <w:rPr>
          <w:rFonts w:hint="eastAsia" w:ascii="楷体" w:hAnsi="楷体" w:eastAsia="楷体" w:cs="楷体"/>
          <w:b/>
          <w:bCs/>
          <w:sz w:val="32"/>
          <w:szCs w:val="32"/>
        </w:rPr>
        <w:t>第三部分</w:t>
      </w:r>
      <w:r>
        <w:rPr>
          <w:rFonts w:hint="eastAsia" w:ascii="仿宋_GB2312" w:hAnsi="仿宋_GB2312" w:eastAsia="仿宋_GB2312" w:cs="仿宋_GB2312"/>
          <w:sz w:val="32"/>
          <w:szCs w:val="32"/>
        </w:rPr>
        <w:t xml:space="preserve"> 建议推广及应用评分：由专家组根据监理单位上报的推广应用情况进行评分。组织本企业或参与市监理协会组织的防水工程质量问题研讨，提出合理化建议得到应用的监理单位，可获得相应得分，合理化建议在本监理单位内部应用的，每项得</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分，按应用项数累加</w:t>
      </w:r>
      <w:r>
        <w:rPr>
          <w:rFonts w:hint="eastAsia" w:ascii="仿宋_GB2312" w:hAnsi="仿宋_GB2312" w:eastAsia="仿宋_GB2312" w:cs="仿宋_GB2312"/>
          <w:sz w:val="32"/>
          <w:szCs w:val="32"/>
          <w:lang w:eastAsia="zh-CN"/>
        </w:rPr>
        <w:t>，最高</w:t>
      </w:r>
      <w:r>
        <w:rPr>
          <w:rFonts w:hint="eastAsia" w:ascii="仿宋_GB2312" w:hAnsi="仿宋_GB2312" w:eastAsia="仿宋_GB2312" w:cs="仿宋_GB2312"/>
          <w:sz w:val="32"/>
          <w:szCs w:val="32"/>
          <w:lang w:val="en-US" w:eastAsia="zh-CN"/>
        </w:rPr>
        <w:t>50分</w:t>
      </w:r>
      <w:r>
        <w:rPr>
          <w:rFonts w:hint="eastAsia" w:ascii="仿宋_GB2312" w:hAnsi="仿宋_GB2312" w:eastAsia="仿宋_GB2312" w:cs="仿宋_GB2312"/>
          <w:sz w:val="32"/>
          <w:szCs w:val="32"/>
        </w:rPr>
        <w:t>；合理化建议在市建设监理协会推荐应用的，在前述得分的基础上加分20分；合理化建议在市</w:t>
      </w:r>
      <w:r>
        <w:rPr>
          <w:rFonts w:hint="eastAsia" w:ascii="仿宋_GB2312" w:hAnsi="仿宋_GB2312" w:eastAsia="仿宋_GB2312" w:cs="仿宋_GB2312"/>
          <w:sz w:val="32"/>
          <w:szCs w:val="32"/>
          <w:lang w:eastAsia="zh-CN"/>
        </w:rPr>
        <w:t>住</w:t>
      </w:r>
      <w:r>
        <w:rPr>
          <w:rFonts w:hint="eastAsia" w:ascii="仿宋_GB2312" w:hAnsi="仿宋_GB2312" w:eastAsia="仿宋_GB2312" w:cs="仿宋_GB2312"/>
          <w:sz w:val="32"/>
          <w:szCs w:val="32"/>
        </w:rPr>
        <w:t>建委推荐应用的，在前述得分的基础上加分30分。满分100分，权重10%。</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二、企业行为计分</w:t>
      </w:r>
      <w:r>
        <w:rPr>
          <w:rFonts w:hint="eastAsia" w:ascii="黑体" w:hAnsi="黑体" w:eastAsia="黑体" w:cs="黑体"/>
          <w:sz w:val="32"/>
          <w:szCs w:val="32"/>
          <w:lang w:eastAsia="zh-CN"/>
        </w:rPr>
        <w:t>包括以</w:t>
      </w:r>
      <w:r>
        <w:rPr>
          <w:rFonts w:hint="eastAsia" w:ascii="黑体" w:hAnsi="黑体" w:eastAsia="黑体" w:cs="黑体"/>
          <w:sz w:val="32"/>
          <w:szCs w:val="32"/>
        </w:rPr>
        <w:t>下部分</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（一）监理单位建立住宅</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防水</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质量排查领导小组，由单位技术负责人担任组长，建立</w:t>
      </w:r>
      <w:r>
        <w:rPr>
          <w:rFonts w:ascii="仿宋_GB2312" w:hAnsi="仿宋_GB2312" w:eastAsia="仿宋_GB2312" w:cs="仿宋_GB2312"/>
          <w:sz w:val="32"/>
          <w:szCs w:val="32"/>
        </w:rPr>
        <w:t>管理机构，明确</w:t>
      </w:r>
      <w:r>
        <w:rPr>
          <w:rFonts w:hint="eastAsia" w:ascii="仿宋_GB2312" w:hAnsi="仿宋_GB2312" w:eastAsia="仿宋_GB2312" w:cs="仿宋_GB2312"/>
          <w:sz w:val="32"/>
          <w:szCs w:val="32"/>
        </w:rPr>
        <w:t>管理职责。</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（二）监理单位建立住宅</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防水工程质量管理制度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按照年</w:t>
      </w:r>
      <w:r>
        <w:rPr>
          <w:rFonts w:ascii="仿宋_GB2312" w:hAnsi="仿宋_GB2312" w:eastAsia="仿宋_GB2312" w:cs="仿宋_GB2312"/>
          <w:sz w:val="32"/>
          <w:szCs w:val="32"/>
        </w:rPr>
        <w:t>度</w:t>
      </w:r>
      <w:r>
        <w:rPr>
          <w:rFonts w:hint="eastAsia" w:ascii="仿宋_GB2312" w:hAnsi="仿宋_GB2312" w:eastAsia="仿宋_GB2312" w:cs="仿宋_GB2312"/>
          <w:sz w:val="32"/>
          <w:szCs w:val="32"/>
        </w:rPr>
        <w:t>编制住宅</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防水</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质量管理方案，重点突出防渗漏管理；将住宅项目防水</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常态化排查工作纳入企业年度质量管理计划，</w:t>
      </w:r>
      <w:r>
        <w:rPr>
          <w:rFonts w:ascii="仿宋_GB2312" w:hAnsi="仿宋_GB2312" w:eastAsia="仿宋_GB2312" w:cs="仿宋_GB2312"/>
          <w:sz w:val="32"/>
          <w:szCs w:val="32"/>
        </w:rPr>
        <w:t>并有明确的</w:t>
      </w:r>
      <w:r>
        <w:rPr>
          <w:rFonts w:hint="eastAsia" w:ascii="仿宋_GB2312" w:hAnsi="仿宋_GB2312" w:eastAsia="仿宋_GB2312" w:cs="仿宋_GB2312"/>
          <w:sz w:val="32"/>
          <w:szCs w:val="32"/>
        </w:rPr>
        <w:t>年度</w:t>
      </w:r>
      <w:r>
        <w:rPr>
          <w:rFonts w:ascii="仿宋_GB2312" w:hAnsi="仿宋_GB2312" w:eastAsia="仿宋_GB2312" w:cs="仿宋_GB2312"/>
          <w:sz w:val="32"/>
          <w:szCs w:val="32"/>
        </w:rPr>
        <w:t>检查计划和</w:t>
      </w:r>
      <w:r>
        <w:rPr>
          <w:rFonts w:hint="eastAsia" w:ascii="仿宋_GB2312" w:hAnsi="仿宋_GB2312" w:eastAsia="仿宋_GB2312" w:cs="仿宋_GB2312"/>
          <w:sz w:val="32"/>
          <w:szCs w:val="32"/>
        </w:rPr>
        <w:t>频次。</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监理单位</w:t>
      </w:r>
      <w:r>
        <w:rPr>
          <w:rFonts w:hint="eastAsia" w:ascii="仿宋_GB2312" w:hAnsi="仿宋_GB2312" w:eastAsia="仿宋_GB2312" w:cs="仿宋_GB2312"/>
          <w:sz w:val="32"/>
          <w:szCs w:val="32"/>
        </w:rPr>
        <w:t>建立住宅</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防水</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质量管理清单，全覆盖在监住宅项目，</w:t>
      </w:r>
      <w:r>
        <w:rPr>
          <w:rFonts w:ascii="仿宋_GB2312" w:hAnsi="仿宋_GB2312" w:eastAsia="仿宋_GB2312" w:cs="仿宋_GB2312"/>
          <w:sz w:val="32"/>
          <w:szCs w:val="32"/>
        </w:rPr>
        <w:t>并进行</w:t>
      </w:r>
      <w:r>
        <w:rPr>
          <w:rFonts w:hint="eastAsia" w:ascii="仿宋_GB2312" w:hAnsi="仿宋_GB2312" w:eastAsia="仿宋_GB2312" w:cs="仿宋_GB2312"/>
          <w:sz w:val="32"/>
          <w:szCs w:val="32"/>
        </w:rPr>
        <w:t>常态化</w:t>
      </w:r>
      <w:r>
        <w:rPr>
          <w:rFonts w:ascii="仿宋_GB2312" w:hAnsi="仿宋_GB2312" w:eastAsia="仿宋_GB2312" w:cs="仿宋_GB2312"/>
          <w:sz w:val="32"/>
          <w:szCs w:val="32"/>
        </w:rPr>
        <w:t>动态管理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监理单位</w:t>
      </w:r>
      <w:r>
        <w:rPr>
          <w:rFonts w:hint="eastAsia" w:ascii="仿宋_GB2312" w:hAnsi="仿宋_GB2312" w:eastAsia="仿宋_GB2312" w:cs="仿宋_GB2312"/>
          <w:sz w:val="32"/>
          <w:szCs w:val="32"/>
        </w:rPr>
        <w:t>组织本单位内部对住宅项目防水工程质量全覆盖排查，建立住宅项目防水工程质量管理排查台账。台账</w:t>
      </w:r>
      <w:r>
        <w:rPr>
          <w:rFonts w:ascii="仿宋_GB2312" w:hAnsi="仿宋_GB2312" w:eastAsia="仿宋_GB2312" w:cs="仿宋_GB2312"/>
          <w:sz w:val="32"/>
          <w:szCs w:val="32"/>
        </w:rPr>
        <w:t>内容</w:t>
      </w:r>
      <w:r>
        <w:rPr>
          <w:rFonts w:hint="eastAsia" w:ascii="仿宋_GB2312" w:hAnsi="仿宋_GB2312" w:eastAsia="仿宋_GB2312" w:cs="仿宋_GB2312"/>
          <w:sz w:val="32"/>
          <w:szCs w:val="32"/>
        </w:rPr>
        <w:t>真实</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准确</w:t>
      </w:r>
      <w:r>
        <w:rPr>
          <w:rFonts w:hint="eastAsia" w:ascii="仿宋_GB2312" w:hAnsi="仿宋_GB2312" w:eastAsia="仿宋_GB2312" w:cs="仿宋_GB2312"/>
          <w:sz w:val="32"/>
          <w:szCs w:val="32"/>
        </w:rPr>
        <w:t>。监理单位对住宅项目的防水</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质量跟踪监督检查频次不少于2次/年，项目检查情况记录</w:t>
      </w:r>
      <w:r>
        <w:rPr>
          <w:rFonts w:hint="eastAsia" w:ascii="仿宋_GB2312" w:hAnsi="仿宋_GB2312" w:eastAsia="仿宋_GB2312" w:cs="仿宋_GB2312"/>
          <w:sz w:val="32"/>
          <w:szCs w:val="32"/>
          <w:lang w:eastAsia="zh-CN"/>
        </w:rPr>
        <w:t>详实</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三、项目监理机构行为计分</w:t>
      </w:r>
      <w:r>
        <w:rPr>
          <w:rFonts w:hint="eastAsia" w:ascii="黑体" w:hAnsi="黑体" w:eastAsia="黑体" w:cs="黑体"/>
          <w:sz w:val="32"/>
          <w:szCs w:val="32"/>
          <w:lang w:eastAsia="zh-CN"/>
        </w:rPr>
        <w:t>包括以</w:t>
      </w:r>
      <w:r>
        <w:rPr>
          <w:rFonts w:hint="eastAsia" w:ascii="黑体" w:hAnsi="黑体" w:eastAsia="黑体" w:cs="黑体"/>
          <w:sz w:val="32"/>
          <w:szCs w:val="32"/>
        </w:rPr>
        <w:t>下部分</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（一）项目监理机构要加强防水</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过程管理，建立住宅项目防水工程质量管理检查台账</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记录</w:t>
      </w:r>
      <w:r>
        <w:rPr>
          <w:rFonts w:hint="eastAsia" w:ascii="仿宋_GB2312" w:hAnsi="仿宋_GB2312" w:eastAsia="仿宋_GB2312" w:cs="仿宋_GB2312"/>
          <w:sz w:val="32"/>
          <w:szCs w:val="32"/>
        </w:rPr>
        <w:t>防水重点部位包括但不限于地下室、屋面、外门窗、室外悬挑构件、外墙、卫生间等防水细部质量情况，全面记录施工过程存在的质量隐患和整改验收情况。</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（二）项目监理机构应在雨季、防水工程验收前、工程竣工前组织排查，如实记录防水工程质量问题、渗漏</w:t>
      </w:r>
      <w:r>
        <w:rPr>
          <w:rFonts w:hint="eastAsia" w:ascii="仿宋_GB2312" w:hAnsi="仿宋_GB2312" w:eastAsia="仿宋_GB2312" w:cs="仿宋_GB2312"/>
          <w:sz w:val="32"/>
          <w:szCs w:val="32"/>
          <w:lang w:eastAsia="zh-CN"/>
        </w:rPr>
        <w:t>点位</w:t>
      </w:r>
      <w:r>
        <w:rPr>
          <w:rFonts w:hint="eastAsia" w:ascii="仿宋_GB2312" w:hAnsi="仿宋_GB2312" w:eastAsia="仿宋_GB2312" w:cs="仿宋_GB2312"/>
          <w:sz w:val="32"/>
          <w:szCs w:val="32"/>
        </w:rPr>
        <w:t>等情况，督促落实整改，</w:t>
      </w:r>
      <w:r>
        <w:rPr>
          <w:rFonts w:ascii="仿宋_GB2312" w:hAnsi="仿宋_GB2312" w:eastAsia="仿宋_GB2312" w:cs="仿宋_GB2312"/>
          <w:sz w:val="32"/>
          <w:szCs w:val="32"/>
        </w:rPr>
        <w:t>并有</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记录。</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（三）项目监理机构对发现的质量问题和隐患，</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组织建设单位、施工单位和</w:t>
      </w:r>
      <w:r>
        <w:rPr>
          <w:rFonts w:ascii="仿宋_GB2312" w:hAnsi="仿宋_GB2312" w:eastAsia="仿宋_GB2312" w:cs="仿宋_GB2312"/>
          <w:sz w:val="32"/>
          <w:szCs w:val="32"/>
        </w:rPr>
        <w:t>现场</w:t>
      </w:r>
      <w:r>
        <w:rPr>
          <w:rFonts w:hint="eastAsia" w:ascii="仿宋_GB2312" w:hAnsi="仿宋_GB2312" w:eastAsia="仿宋_GB2312" w:cs="仿宋_GB2312"/>
          <w:sz w:val="32"/>
          <w:szCs w:val="32"/>
        </w:rPr>
        <w:t>相关人员召开防水</w:t>
      </w:r>
      <w:r>
        <w:rPr>
          <w:rFonts w:ascii="仿宋_GB2312" w:hAnsi="仿宋_GB2312" w:eastAsia="仿宋_GB2312" w:cs="仿宋_GB2312"/>
          <w:sz w:val="32"/>
          <w:szCs w:val="32"/>
        </w:rPr>
        <w:t>工程</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eastAsia="zh-CN"/>
        </w:rPr>
        <w:t>整改</w:t>
      </w:r>
      <w:r>
        <w:rPr>
          <w:rFonts w:hint="eastAsia" w:ascii="仿宋_GB2312" w:hAnsi="仿宋_GB2312" w:eastAsia="仿宋_GB2312" w:cs="仿宋_GB2312"/>
          <w:sz w:val="32"/>
          <w:szCs w:val="32"/>
        </w:rPr>
        <w:t>专题会议，形成会议纪要和限期整改清单并</w:t>
      </w:r>
      <w:r>
        <w:rPr>
          <w:rFonts w:ascii="仿宋_GB2312" w:hAnsi="仿宋_GB2312" w:eastAsia="仿宋_GB2312" w:cs="仿宋_GB2312"/>
          <w:sz w:val="32"/>
          <w:szCs w:val="32"/>
        </w:rPr>
        <w:t>进行</w:t>
      </w:r>
      <w:r>
        <w:rPr>
          <w:rFonts w:hint="eastAsia" w:ascii="仿宋_GB2312" w:hAnsi="仿宋_GB2312" w:eastAsia="仿宋_GB2312" w:cs="仿宋_GB2312"/>
          <w:sz w:val="32"/>
          <w:szCs w:val="32"/>
        </w:rPr>
        <w:t>会签。</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专家组</w:t>
      </w:r>
      <w:r>
        <w:rPr>
          <w:rFonts w:hint="eastAsia" w:ascii="仿宋_GB2312" w:hAnsi="仿宋_GB2312" w:eastAsia="仿宋_GB2312" w:cs="仿宋_GB2312"/>
          <w:sz w:val="32"/>
          <w:szCs w:val="32"/>
        </w:rPr>
        <w:t>检查现场防水施工质量，是否存在渗漏情况，监理</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是否如实记录渗漏位置及渗漏点数量，并督促施工单位整改。</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四、统计排名</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按照上述要求对监理单位</w:t>
      </w:r>
      <w:r>
        <w:rPr>
          <w:rFonts w:hint="eastAsia" w:ascii="仿宋_GB2312" w:hAnsi="仿宋_GB2312" w:eastAsia="仿宋_GB2312" w:cs="仿宋_GB2312"/>
          <w:sz w:val="32"/>
          <w:szCs w:val="32"/>
          <w:lang w:eastAsia="zh-CN"/>
        </w:rPr>
        <w:t>组织开展</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施</w:t>
      </w:r>
      <w:r>
        <w:rPr>
          <w:rFonts w:hint="eastAsia" w:ascii="仿宋_GB2312" w:hAnsi="仿宋_GB2312" w:eastAsia="仿宋_GB2312" w:cs="仿宋_GB2312"/>
          <w:sz w:val="32"/>
          <w:szCs w:val="32"/>
        </w:rPr>
        <w:t>住宅</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防水工程质量常态化排查工作中所做的工作进行评分统计，累加后得出监理单位本年度最终得分，进行排名。参与本年度排名前三分之二的监理单位，在统计排名的下一年度雨季后，参与评分的住宅项目无渗漏</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投诉，给予企业荣誉信息标准加3分</w:t>
      </w:r>
      <w:r>
        <w:rPr>
          <w:rFonts w:hint="eastAsia" w:ascii="仿宋_GB2312" w:hAnsi="仿宋_GB2312" w:eastAsia="仿宋_GB2312" w:cs="仿宋_GB2312"/>
          <w:sz w:val="32"/>
          <w:szCs w:val="32"/>
          <w:lang w:eastAsia="zh-CN"/>
        </w:rPr>
        <w:t>，此分有效期内出现渗漏质量投诉的取消本次加分。</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没有住宅项目的监理单位不参加排名。</w:t>
      </w:r>
    </w:p>
    <w:p>
      <w:pPr>
        <w:keepNext w:val="0"/>
        <w:keepLines w:val="0"/>
        <w:pageBreakBefore w:val="0"/>
        <w:widowControl w:val="0"/>
        <w:kinsoku/>
        <w:wordWrap/>
        <w:overflowPunct w:val="0"/>
        <w:topLinePunct w:val="0"/>
        <w:bidi w:val="0"/>
        <w:snapToGrid/>
        <w:spacing w:line="600" w:lineRule="exact"/>
        <w:jc w:val="both"/>
        <w:textAlignment w:val="auto"/>
        <w:rPr>
          <w:rFonts w:ascii="黑体" w:hAnsi="黑体" w:eastAsia="黑体" w:cs="黑体"/>
          <w:sz w:val="36"/>
          <w:szCs w:val="36"/>
        </w:rPr>
      </w:pP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附件：1.住宅项目防水工程质量排查工作现场抽查记录表</w:t>
      </w:r>
    </w:p>
    <w:p>
      <w:pPr>
        <w:keepNext w:val="0"/>
        <w:keepLines w:val="0"/>
        <w:pageBreakBefore w:val="0"/>
        <w:widowControl w:val="0"/>
        <w:kinsoku/>
        <w:wordWrap/>
        <w:overflowPunct w:val="0"/>
        <w:topLinePunct w:val="0"/>
        <w:bidi w:val="0"/>
        <w:snapToGrid/>
        <w:spacing w:line="600" w:lineRule="exact"/>
        <w:ind w:firstLine="1600" w:firstLineChars="5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2.住宅项目防水工程质量排查工作评定表</w:t>
      </w:r>
    </w:p>
    <w:p>
      <w:pPr>
        <w:keepNext w:val="0"/>
        <w:keepLines w:val="0"/>
        <w:pageBreakBefore w:val="0"/>
        <w:widowControl w:val="0"/>
        <w:kinsoku/>
        <w:wordWrap/>
        <w:overflowPunct w:val="0"/>
        <w:topLinePunct w:val="0"/>
        <w:bidi w:val="0"/>
        <w:snapToGrid/>
        <w:spacing w:line="600" w:lineRule="exact"/>
        <w:ind w:firstLine="640" w:firstLineChars="200"/>
        <w:jc w:val="both"/>
        <w:textAlignment w:val="auto"/>
        <w:rPr>
          <w:rFonts w:ascii="仿宋_GB2312" w:hAnsi="仿宋_GB2312" w:eastAsia="仿宋_GB2312" w:cs="仿宋_GB2312"/>
          <w:sz w:val="32"/>
          <w:szCs w:val="32"/>
        </w:rPr>
      </w:pPr>
    </w:p>
    <w:p>
      <w:pPr>
        <w:keepNext w:val="0"/>
        <w:keepLines w:val="0"/>
        <w:pageBreakBefore w:val="0"/>
        <w:widowControl w:val="0"/>
        <w:kinsoku/>
        <w:wordWrap/>
        <w:overflowPunct w:val="0"/>
        <w:topLinePunct w:val="0"/>
        <w:bidi w:val="0"/>
        <w:snapToGrid/>
        <w:spacing w:line="600" w:lineRule="exact"/>
        <w:jc w:val="both"/>
        <w:textAlignment w:val="auto"/>
        <w:rPr>
          <w:rFonts w:ascii="黑体" w:hAnsi="黑体" w:eastAsia="黑体" w:cs="黑体"/>
          <w:sz w:val="36"/>
          <w:szCs w:val="36"/>
        </w:rPr>
      </w:pPr>
    </w:p>
    <w:p>
      <w:pPr>
        <w:keepNext w:val="0"/>
        <w:keepLines w:val="0"/>
        <w:pageBreakBefore w:val="0"/>
        <w:widowControl w:val="0"/>
        <w:kinsoku/>
        <w:wordWrap/>
        <w:overflowPunct w:val="0"/>
        <w:topLinePunct w:val="0"/>
        <w:bidi w:val="0"/>
        <w:snapToGrid/>
        <w:spacing w:line="600" w:lineRule="exact"/>
        <w:jc w:val="both"/>
        <w:textAlignment w:val="auto"/>
        <w:rPr>
          <w:rFonts w:ascii="黑体" w:hAnsi="黑体" w:eastAsia="黑体" w:cs="黑体"/>
          <w:sz w:val="36"/>
          <w:szCs w:val="36"/>
        </w:rPr>
      </w:pPr>
    </w:p>
    <w:p>
      <w:pPr>
        <w:keepNext w:val="0"/>
        <w:keepLines w:val="0"/>
        <w:pageBreakBefore w:val="0"/>
        <w:widowControl w:val="0"/>
        <w:kinsoku/>
        <w:wordWrap/>
        <w:overflowPunct w:val="0"/>
        <w:topLinePunct w:val="0"/>
        <w:bidi w:val="0"/>
        <w:snapToGrid/>
        <w:spacing w:line="600" w:lineRule="exact"/>
        <w:jc w:val="both"/>
        <w:textAlignment w:val="auto"/>
        <w:rPr>
          <w:rFonts w:ascii="黑体" w:hAnsi="黑体" w:eastAsia="黑体" w:cs="黑体"/>
          <w:sz w:val="36"/>
          <w:szCs w:val="36"/>
        </w:rPr>
      </w:pPr>
    </w:p>
    <w:p>
      <w:pPr>
        <w:keepNext w:val="0"/>
        <w:keepLines w:val="0"/>
        <w:pageBreakBefore w:val="0"/>
        <w:widowControl w:val="0"/>
        <w:kinsoku/>
        <w:wordWrap/>
        <w:overflowPunct w:val="0"/>
        <w:topLinePunct w:val="0"/>
        <w:bidi w:val="0"/>
        <w:snapToGrid/>
        <w:spacing w:line="600" w:lineRule="exact"/>
        <w:jc w:val="both"/>
        <w:textAlignment w:val="auto"/>
        <w:rPr>
          <w:rFonts w:ascii="黑体" w:hAnsi="黑体" w:eastAsia="黑体" w:cs="黑体"/>
          <w:sz w:val="36"/>
          <w:szCs w:val="36"/>
        </w:rPr>
      </w:pPr>
    </w:p>
    <w:p>
      <w:pPr>
        <w:keepNext w:val="0"/>
        <w:keepLines w:val="0"/>
        <w:pageBreakBefore w:val="0"/>
        <w:widowControl w:val="0"/>
        <w:kinsoku/>
        <w:wordWrap/>
        <w:overflowPunct w:val="0"/>
        <w:topLinePunct w:val="0"/>
        <w:bidi w:val="0"/>
        <w:snapToGrid/>
        <w:spacing w:line="600" w:lineRule="exact"/>
        <w:jc w:val="both"/>
        <w:textAlignment w:val="auto"/>
        <w:rPr>
          <w:rFonts w:ascii="黑体" w:hAnsi="黑体" w:eastAsia="黑体" w:cs="黑体"/>
          <w:sz w:val="36"/>
          <w:szCs w:val="36"/>
        </w:rPr>
      </w:pPr>
    </w:p>
    <w:p>
      <w:pPr>
        <w:keepNext w:val="0"/>
        <w:keepLines w:val="0"/>
        <w:pageBreakBefore w:val="0"/>
        <w:widowControl w:val="0"/>
        <w:kinsoku/>
        <w:wordWrap/>
        <w:overflowPunct w:val="0"/>
        <w:topLinePunct w:val="0"/>
        <w:bidi w:val="0"/>
        <w:snapToGrid/>
        <w:spacing w:line="600" w:lineRule="exact"/>
        <w:jc w:val="both"/>
        <w:textAlignment w:val="auto"/>
        <w:rPr>
          <w:rFonts w:ascii="黑体" w:hAnsi="黑体" w:eastAsia="黑体" w:cs="黑体"/>
          <w:sz w:val="36"/>
          <w:szCs w:val="36"/>
        </w:rPr>
      </w:pPr>
    </w:p>
    <w:p>
      <w:pPr>
        <w:keepNext w:val="0"/>
        <w:keepLines w:val="0"/>
        <w:pageBreakBefore w:val="0"/>
        <w:widowControl w:val="0"/>
        <w:kinsoku/>
        <w:wordWrap/>
        <w:overflowPunct w:val="0"/>
        <w:topLinePunct w:val="0"/>
        <w:bidi w:val="0"/>
        <w:snapToGrid/>
        <w:spacing w:line="600" w:lineRule="exact"/>
        <w:jc w:val="both"/>
        <w:textAlignment w:val="auto"/>
        <w:rPr>
          <w:rFonts w:ascii="黑体" w:hAnsi="黑体" w:eastAsia="黑体" w:cs="黑体"/>
          <w:sz w:val="36"/>
          <w:szCs w:val="36"/>
        </w:rPr>
      </w:pPr>
    </w:p>
    <w:p>
      <w:pPr>
        <w:keepNext w:val="0"/>
        <w:keepLines w:val="0"/>
        <w:pageBreakBefore w:val="0"/>
        <w:widowControl w:val="0"/>
        <w:kinsoku/>
        <w:wordWrap/>
        <w:overflowPunct w:val="0"/>
        <w:topLinePunct w:val="0"/>
        <w:bidi w:val="0"/>
        <w:snapToGrid/>
        <w:spacing w:line="600" w:lineRule="exact"/>
        <w:jc w:val="both"/>
        <w:textAlignment w:val="auto"/>
        <w:rPr>
          <w:rFonts w:ascii="黑体" w:hAnsi="黑体" w:eastAsia="黑体" w:cs="黑体"/>
          <w:sz w:val="36"/>
          <w:szCs w:val="36"/>
        </w:rPr>
      </w:pPr>
    </w:p>
    <w:p>
      <w:pPr>
        <w:keepNext w:val="0"/>
        <w:keepLines w:val="0"/>
        <w:pageBreakBefore w:val="0"/>
        <w:widowControl w:val="0"/>
        <w:kinsoku/>
        <w:wordWrap/>
        <w:overflowPunct w:val="0"/>
        <w:topLinePunct w:val="0"/>
        <w:bidi w:val="0"/>
        <w:snapToGrid/>
        <w:spacing w:line="600" w:lineRule="exact"/>
        <w:jc w:val="both"/>
        <w:textAlignment w:val="auto"/>
        <w:rPr>
          <w:rFonts w:ascii="黑体" w:hAnsi="黑体" w:eastAsia="黑体" w:cs="黑体"/>
          <w:sz w:val="36"/>
          <w:szCs w:val="36"/>
        </w:rPr>
      </w:pPr>
    </w:p>
    <w:p>
      <w:pPr>
        <w:keepNext w:val="0"/>
        <w:keepLines w:val="0"/>
        <w:pageBreakBefore w:val="0"/>
        <w:widowControl w:val="0"/>
        <w:kinsoku/>
        <w:wordWrap/>
        <w:overflowPunct w:val="0"/>
        <w:topLinePunct w:val="0"/>
        <w:bidi w:val="0"/>
        <w:snapToGrid/>
        <w:spacing w:line="600" w:lineRule="exact"/>
        <w:jc w:val="both"/>
        <w:textAlignment w:val="auto"/>
        <w:rPr>
          <w:rFonts w:ascii="黑体" w:hAnsi="黑体" w:eastAsia="黑体" w:cs="黑体"/>
          <w:sz w:val="36"/>
          <w:szCs w:val="36"/>
        </w:rPr>
      </w:pPr>
    </w:p>
    <w:p>
      <w:pPr>
        <w:keepNext w:val="0"/>
        <w:keepLines w:val="0"/>
        <w:pageBreakBefore w:val="0"/>
        <w:widowControl w:val="0"/>
        <w:kinsoku/>
        <w:wordWrap/>
        <w:overflowPunct w:val="0"/>
        <w:topLinePunct w:val="0"/>
        <w:bidi w:val="0"/>
        <w:snapToGrid/>
        <w:spacing w:line="600" w:lineRule="exact"/>
        <w:jc w:val="both"/>
        <w:textAlignment w:val="auto"/>
        <w:rPr>
          <w:rFonts w:hint="eastAsia" w:ascii="黑体" w:hAnsi="黑体" w:eastAsia="黑体" w:cs="黑体"/>
          <w:sz w:val="32"/>
          <w:szCs w:val="32"/>
          <w:lang w:eastAsia="zh-Hans"/>
        </w:rPr>
      </w:pPr>
    </w:p>
    <w:p>
      <w:pPr>
        <w:keepNext w:val="0"/>
        <w:keepLines w:val="0"/>
        <w:pageBreakBefore w:val="0"/>
        <w:widowControl w:val="0"/>
        <w:kinsoku/>
        <w:wordWrap/>
        <w:overflowPunct w:val="0"/>
        <w:topLinePunct w:val="0"/>
        <w:bidi w:val="0"/>
        <w:snapToGrid/>
        <w:spacing w:line="600" w:lineRule="exact"/>
        <w:jc w:val="both"/>
        <w:textAlignment w:val="auto"/>
        <w:rPr>
          <w:rFonts w:hint="eastAsia" w:ascii="黑体" w:hAnsi="黑体" w:eastAsia="黑体" w:cs="黑体"/>
          <w:sz w:val="32"/>
          <w:szCs w:val="32"/>
          <w:lang w:eastAsia="zh-Hans"/>
        </w:rPr>
      </w:pPr>
    </w:p>
    <w:p>
      <w:pPr>
        <w:keepNext w:val="0"/>
        <w:keepLines w:val="0"/>
        <w:pageBreakBefore w:val="0"/>
        <w:widowControl w:val="0"/>
        <w:kinsoku/>
        <w:wordWrap/>
        <w:overflowPunct w:val="0"/>
        <w:topLinePunct w:val="0"/>
        <w:bidi w:val="0"/>
        <w:snapToGrid/>
        <w:spacing w:line="600" w:lineRule="exact"/>
        <w:jc w:val="both"/>
        <w:textAlignment w:val="auto"/>
        <w:rPr>
          <w:rFonts w:hint="eastAsia" w:ascii="黑体" w:hAnsi="黑体" w:eastAsia="黑体" w:cs="黑体"/>
          <w:sz w:val="32"/>
          <w:szCs w:val="32"/>
          <w:lang w:eastAsia="zh-Hans"/>
        </w:rPr>
      </w:pPr>
    </w:p>
    <w:p>
      <w:pPr>
        <w:keepNext w:val="0"/>
        <w:keepLines w:val="0"/>
        <w:pageBreakBefore w:val="0"/>
        <w:widowControl w:val="0"/>
        <w:kinsoku/>
        <w:wordWrap/>
        <w:overflowPunct w:val="0"/>
        <w:topLinePunct w:val="0"/>
        <w:bidi w:val="0"/>
        <w:snapToGrid/>
        <w:spacing w:line="600" w:lineRule="exact"/>
        <w:jc w:val="both"/>
        <w:textAlignment w:val="auto"/>
        <w:rPr>
          <w:rFonts w:hint="eastAsia" w:ascii="黑体" w:hAnsi="黑体" w:eastAsia="黑体" w:cs="黑体"/>
          <w:sz w:val="32"/>
          <w:szCs w:val="32"/>
          <w:lang w:eastAsia="zh-Hans"/>
        </w:rPr>
      </w:pPr>
    </w:p>
    <w:p>
      <w:pPr>
        <w:keepNext w:val="0"/>
        <w:keepLines w:val="0"/>
        <w:pageBreakBefore w:val="0"/>
        <w:widowControl w:val="0"/>
        <w:kinsoku/>
        <w:wordWrap/>
        <w:overflowPunct w:val="0"/>
        <w:topLinePunct w:val="0"/>
        <w:bidi w:val="0"/>
        <w:snapToGrid/>
        <w:spacing w:line="600" w:lineRule="exact"/>
        <w:jc w:val="both"/>
        <w:textAlignment w:val="auto"/>
        <w:rPr>
          <w:rFonts w:hint="eastAsia" w:ascii="黑体" w:hAnsi="黑体" w:eastAsia="黑体" w:cs="黑体"/>
          <w:sz w:val="32"/>
          <w:szCs w:val="32"/>
          <w:lang w:eastAsia="zh-Hans"/>
        </w:rPr>
      </w:pPr>
    </w:p>
    <w:p>
      <w:pPr>
        <w:keepNext w:val="0"/>
        <w:keepLines w:val="0"/>
        <w:pageBreakBefore w:val="0"/>
        <w:widowControl w:val="0"/>
        <w:kinsoku/>
        <w:wordWrap/>
        <w:overflowPunct w:val="0"/>
        <w:topLinePunct w:val="0"/>
        <w:bidi w:val="0"/>
        <w:snapToGrid/>
        <w:spacing w:line="600" w:lineRule="exact"/>
        <w:jc w:val="both"/>
        <w:textAlignment w:val="auto"/>
        <w:rPr>
          <w:rFonts w:hint="eastAsia" w:ascii="黑体" w:hAnsi="黑体" w:eastAsia="黑体" w:cs="黑体"/>
          <w:sz w:val="32"/>
          <w:szCs w:val="32"/>
          <w:lang w:eastAsia="zh-Hans"/>
        </w:rPr>
      </w:pPr>
    </w:p>
    <w:p>
      <w:pPr>
        <w:keepNext w:val="0"/>
        <w:keepLines w:val="0"/>
        <w:pageBreakBefore w:val="0"/>
        <w:widowControl w:val="0"/>
        <w:kinsoku/>
        <w:wordWrap/>
        <w:overflowPunct w:val="0"/>
        <w:topLinePunct w:val="0"/>
        <w:bidi w:val="0"/>
        <w:snapToGrid/>
        <w:spacing w:line="600" w:lineRule="exact"/>
        <w:jc w:val="both"/>
        <w:textAlignment w:val="auto"/>
        <w:rPr>
          <w:rFonts w:ascii="黑体" w:hAnsi="黑体" w:eastAsia="黑体" w:cs="黑体"/>
          <w:sz w:val="32"/>
          <w:szCs w:val="32"/>
          <w:lang w:val="en" w:eastAsia="zh-Hans"/>
        </w:rPr>
      </w:pPr>
      <w:r>
        <w:rPr>
          <w:rFonts w:hint="eastAsia" w:ascii="黑体" w:hAnsi="黑体" w:eastAsia="黑体" w:cs="黑体"/>
          <w:sz w:val="32"/>
          <w:szCs w:val="32"/>
          <w:lang w:eastAsia="zh-Hans"/>
        </w:rPr>
        <w:t>附</w:t>
      </w:r>
      <w:r>
        <w:rPr>
          <w:rFonts w:hint="eastAsia" w:ascii="黑体" w:hAnsi="黑体" w:eastAsia="黑体" w:cs="黑体"/>
          <w:sz w:val="32"/>
          <w:szCs w:val="32"/>
          <w:lang w:eastAsia="zh-CN"/>
        </w:rPr>
        <w:t>件</w:t>
      </w:r>
      <w:r>
        <w:rPr>
          <w:rFonts w:ascii="黑体" w:hAnsi="黑体" w:eastAsia="黑体" w:cs="黑体"/>
          <w:sz w:val="32"/>
          <w:szCs w:val="32"/>
          <w:lang w:val="en" w:eastAsia="zh-Hans"/>
        </w:rPr>
        <w:t>1</w:t>
      </w:r>
    </w:p>
    <w:p>
      <w:pPr>
        <w:keepNext w:val="0"/>
        <w:keepLines w:val="0"/>
        <w:pageBreakBefore w:val="0"/>
        <w:widowControl w:val="0"/>
        <w:kinsoku/>
        <w:wordWrap/>
        <w:overflowPunct w:val="0"/>
        <w:topLinePunct w:val="0"/>
        <w:bidi w:val="0"/>
        <w:snapToGrid/>
        <w:spacing w:line="600" w:lineRule="exact"/>
        <w:jc w:val="both"/>
        <w:textAlignment w:val="auto"/>
        <w:rPr>
          <w:rFonts w:ascii="黑体" w:hAnsi="黑体" w:eastAsia="黑体" w:cs="黑体"/>
          <w:sz w:val="32"/>
          <w:szCs w:val="32"/>
          <w:lang w:val="en" w:eastAsia="zh-Hans"/>
        </w:rPr>
      </w:pPr>
    </w:p>
    <w:p>
      <w:pPr>
        <w:keepNext w:val="0"/>
        <w:keepLines w:val="0"/>
        <w:pageBreakBefore w:val="0"/>
        <w:widowControl w:val="0"/>
        <w:kinsoku/>
        <w:wordWrap/>
        <w:overflowPunct w:val="0"/>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住宅项目防水工程质量排查工作现场抽查记录表</w:t>
      </w:r>
    </w:p>
    <w:tbl>
      <w:tblPr>
        <w:tblStyle w:val="11"/>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570"/>
        <w:gridCol w:w="74"/>
        <w:gridCol w:w="1535"/>
        <w:gridCol w:w="1306"/>
        <w:gridCol w:w="1395"/>
        <w:gridCol w:w="1386"/>
        <w:gridCol w:w="848"/>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gridSpan w:val="2"/>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4310" w:type="dxa"/>
            <w:gridSpan w:val="4"/>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386"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编    号</w:t>
            </w:r>
          </w:p>
        </w:tc>
        <w:tc>
          <w:tcPr>
            <w:tcW w:w="2603" w:type="dxa"/>
            <w:gridSpan w:val="2"/>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gridSpan w:val="2"/>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监理单位</w:t>
            </w:r>
          </w:p>
        </w:tc>
        <w:tc>
          <w:tcPr>
            <w:tcW w:w="4310" w:type="dxa"/>
            <w:gridSpan w:val="4"/>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386"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检查日期</w:t>
            </w:r>
          </w:p>
        </w:tc>
        <w:tc>
          <w:tcPr>
            <w:tcW w:w="2603" w:type="dxa"/>
            <w:gridSpan w:val="2"/>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179" w:type="dxa"/>
            <w:gridSpan w:val="3"/>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检查内容及分值</w:t>
            </w:r>
          </w:p>
        </w:tc>
        <w:tc>
          <w:tcPr>
            <w:tcW w:w="4087" w:type="dxa"/>
            <w:gridSpan w:val="3"/>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评价标准</w:t>
            </w:r>
          </w:p>
        </w:tc>
        <w:tc>
          <w:tcPr>
            <w:tcW w:w="848"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得分</w:t>
            </w:r>
          </w:p>
        </w:tc>
        <w:tc>
          <w:tcPr>
            <w:tcW w:w="1755"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44" w:type="dxa"/>
            <w:gridSpan w:val="2"/>
            <w:vMerge w:val="restart"/>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企业</w:t>
            </w:r>
          </w:p>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行为</w:t>
            </w:r>
          </w:p>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40分</w:t>
            </w:r>
          </w:p>
        </w:tc>
        <w:tc>
          <w:tcPr>
            <w:tcW w:w="153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组织机构</w:t>
            </w:r>
          </w:p>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10分</w:t>
            </w:r>
          </w:p>
        </w:tc>
        <w:tc>
          <w:tcPr>
            <w:tcW w:w="4087" w:type="dxa"/>
            <w:gridSpan w:val="3"/>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建立住宅防水质量排查领导小组</w:t>
            </w:r>
          </w:p>
        </w:tc>
        <w:tc>
          <w:tcPr>
            <w:tcW w:w="848"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75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每项5分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644"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5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4087" w:type="dxa"/>
            <w:gridSpan w:val="3"/>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明确管理职责</w:t>
            </w:r>
          </w:p>
        </w:tc>
        <w:tc>
          <w:tcPr>
            <w:tcW w:w="848"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7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44"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53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制度建设</w:t>
            </w:r>
          </w:p>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10分</w:t>
            </w:r>
          </w:p>
        </w:tc>
        <w:tc>
          <w:tcPr>
            <w:tcW w:w="4087" w:type="dxa"/>
            <w:gridSpan w:val="3"/>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建立住宅防水质量管理制度</w:t>
            </w:r>
          </w:p>
        </w:tc>
        <w:tc>
          <w:tcPr>
            <w:tcW w:w="848"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75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每项</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644"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5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4087" w:type="dxa"/>
            <w:gridSpan w:val="3"/>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纳入企业年度质量管理计划</w:t>
            </w:r>
          </w:p>
        </w:tc>
        <w:tc>
          <w:tcPr>
            <w:tcW w:w="848"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7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44"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535"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管理清单</w:t>
            </w:r>
          </w:p>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10分</w:t>
            </w:r>
          </w:p>
        </w:tc>
        <w:tc>
          <w:tcPr>
            <w:tcW w:w="4087" w:type="dxa"/>
            <w:gridSpan w:val="3"/>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建立住宅防水工程质量管理项目清单</w:t>
            </w:r>
          </w:p>
        </w:tc>
        <w:tc>
          <w:tcPr>
            <w:tcW w:w="848"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755"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缺一项扣2分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1"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44"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53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排查台账</w:t>
            </w:r>
          </w:p>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10分</w:t>
            </w:r>
          </w:p>
        </w:tc>
        <w:tc>
          <w:tcPr>
            <w:tcW w:w="4087" w:type="dxa"/>
            <w:gridSpan w:val="3"/>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建立住宅项目防水工程质量管理排查总台账</w:t>
            </w:r>
          </w:p>
        </w:tc>
        <w:tc>
          <w:tcPr>
            <w:tcW w:w="848"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755"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644"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5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4087" w:type="dxa"/>
            <w:gridSpan w:val="3"/>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公司对住宅项目防水质量的跟踪监督检查频次不少于2次/年</w:t>
            </w:r>
          </w:p>
        </w:tc>
        <w:tc>
          <w:tcPr>
            <w:tcW w:w="848"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755"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每次计3分，满分8分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31"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44" w:type="dxa"/>
            <w:gridSpan w:val="2"/>
            <w:vMerge w:val="restart"/>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项目监理部行为</w:t>
            </w:r>
          </w:p>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60分</w:t>
            </w:r>
          </w:p>
        </w:tc>
        <w:tc>
          <w:tcPr>
            <w:tcW w:w="1535"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过程管理</w:t>
            </w:r>
          </w:p>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16分</w:t>
            </w:r>
          </w:p>
        </w:tc>
        <w:tc>
          <w:tcPr>
            <w:tcW w:w="4087" w:type="dxa"/>
            <w:gridSpan w:val="3"/>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建立住宅项目防水工程质量管理检查台账</w:t>
            </w:r>
          </w:p>
        </w:tc>
        <w:tc>
          <w:tcPr>
            <w:tcW w:w="848"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755"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应有未有的，每缺少一类扣2分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644"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53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检查记录</w:t>
            </w:r>
          </w:p>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14分</w:t>
            </w:r>
          </w:p>
        </w:tc>
        <w:tc>
          <w:tcPr>
            <w:tcW w:w="4087" w:type="dxa"/>
            <w:gridSpan w:val="3"/>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雨后检查记录</w:t>
            </w:r>
          </w:p>
        </w:tc>
        <w:tc>
          <w:tcPr>
            <w:tcW w:w="848"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75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应有未有的，每缺少一类扣2分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644"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5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4087" w:type="dxa"/>
            <w:gridSpan w:val="3"/>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防水工程验收前检查记录</w:t>
            </w:r>
          </w:p>
        </w:tc>
        <w:tc>
          <w:tcPr>
            <w:tcW w:w="848"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7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644"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5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4087" w:type="dxa"/>
            <w:gridSpan w:val="3"/>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竣工验收前渗漏排查记录</w:t>
            </w:r>
          </w:p>
        </w:tc>
        <w:tc>
          <w:tcPr>
            <w:tcW w:w="848"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7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644"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535"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专题会议</w:t>
            </w:r>
          </w:p>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10分</w:t>
            </w:r>
          </w:p>
        </w:tc>
        <w:tc>
          <w:tcPr>
            <w:tcW w:w="4087" w:type="dxa"/>
            <w:gridSpan w:val="3"/>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住宅项目防水工程质量</w:t>
            </w:r>
            <w:r>
              <w:rPr>
                <w:rFonts w:hint="eastAsia" w:ascii="仿宋_GB2312" w:hAnsi="仿宋_GB2312" w:eastAsia="仿宋_GB2312" w:cs="仿宋_GB2312"/>
                <w:sz w:val="28"/>
                <w:szCs w:val="28"/>
                <w:lang w:eastAsia="zh-CN"/>
              </w:rPr>
              <w:t>整改</w:t>
            </w:r>
            <w:r>
              <w:rPr>
                <w:rFonts w:hint="eastAsia" w:ascii="仿宋_GB2312" w:hAnsi="仿宋_GB2312" w:eastAsia="仿宋_GB2312" w:cs="仿宋_GB2312"/>
                <w:sz w:val="28"/>
                <w:szCs w:val="28"/>
              </w:rPr>
              <w:t>专题会议纪要</w:t>
            </w:r>
          </w:p>
        </w:tc>
        <w:tc>
          <w:tcPr>
            <w:tcW w:w="848"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755"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缺一项扣2分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44"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535"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专家组</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实体检查</w:t>
            </w:r>
          </w:p>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20分</w:t>
            </w:r>
          </w:p>
        </w:tc>
        <w:tc>
          <w:tcPr>
            <w:tcW w:w="4087" w:type="dxa"/>
            <w:gridSpan w:val="3"/>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渗漏点与排查记录相符</w:t>
            </w:r>
          </w:p>
        </w:tc>
        <w:tc>
          <w:tcPr>
            <w:tcW w:w="848"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755"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与排查记录不符的，每处扣4分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5" w:type="dxa"/>
            <w:gridSpan w:val="3"/>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1535"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企业得分</w:t>
            </w:r>
          </w:p>
        </w:tc>
        <w:tc>
          <w:tcPr>
            <w:tcW w:w="1306"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1395"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项目得分</w:t>
            </w:r>
          </w:p>
        </w:tc>
        <w:tc>
          <w:tcPr>
            <w:tcW w:w="1386"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c>
          <w:tcPr>
            <w:tcW w:w="848"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总分</w:t>
            </w:r>
          </w:p>
        </w:tc>
        <w:tc>
          <w:tcPr>
            <w:tcW w:w="1755" w:type="dxa"/>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5" w:type="dxa"/>
            <w:gridSpan w:val="3"/>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检查人员</w:t>
            </w:r>
          </w:p>
        </w:tc>
        <w:tc>
          <w:tcPr>
            <w:tcW w:w="8225" w:type="dxa"/>
            <w:gridSpan w:val="6"/>
            <w:vAlign w:val="center"/>
          </w:tcPr>
          <w:p>
            <w:pPr>
              <w:keepNext w:val="0"/>
              <w:keepLines w:val="0"/>
              <w:pageBreakBefore w:val="0"/>
              <w:widowControl w:val="0"/>
              <w:kinsoku/>
              <w:wordWrap/>
              <w:overflowPunct w:val="0"/>
              <w:topLinePunct w:val="0"/>
              <w:autoSpaceDE/>
              <w:autoSpaceDN/>
              <w:bidi w:val="0"/>
              <w:adjustRightInd/>
              <w:snapToGrid/>
              <w:spacing w:line="380" w:lineRule="exact"/>
              <w:jc w:val="both"/>
              <w:textAlignment w:val="auto"/>
              <w:rPr>
                <w:rFonts w:ascii="仿宋_GB2312" w:hAnsi="仿宋_GB2312" w:eastAsia="仿宋_GB2312" w:cs="仿宋_GB2312"/>
                <w:sz w:val="28"/>
                <w:szCs w:val="28"/>
              </w:rPr>
            </w:pPr>
          </w:p>
        </w:tc>
      </w:tr>
    </w:tbl>
    <w:p>
      <w:pPr>
        <w:keepNext w:val="0"/>
        <w:keepLines w:val="0"/>
        <w:pageBreakBefore w:val="0"/>
        <w:widowControl w:val="0"/>
        <w:kinsoku/>
        <w:wordWrap/>
        <w:overflowPunct w:val="0"/>
        <w:topLinePunct w:val="0"/>
        <w:bidi w:val="0"/>
        <w:snapToGrid/>
        <w:spacing w:line="600" w:lineRule="exact"/>
        <w:jc w:val="both"/>
        <w:textAlignment w:val="auto"/>
        <w:rPr>
          <w:rFonts w:hint="eastAsia" w:ascii="黑体" w:hAnsi="黑体" w:eastAsia="黑体" w:cs="黑体"/>
          <w:sz w:val="32"/>
          <w:szCs w:val="32"/>
          <w:lang w:eastAsia="zh-Hans"/>
        </w:rPr>
      </w:pPr>
      <w:r>
        <w:rPr>
          <w:rFonts w:hint="eastAsia" w:ascii="黑体" w:hAnsi="黑体" w:eastAsia="黑体" w:cs="黑体"/>
          <w:sz w:val="32"/>
          <w:szCs w:val="32"/>
          <w:lang w:eastAsia="zh-Hans"/>
        </w:rPr>
        <w:t>附</w:t>
      </w:r>
      <w:r>
        <w:rPr>
          <w:rFonts w:hint="eastAsia" w:ascii="黑体" w:hAnsi="黑体" w:eastAsia="黑体" w:cs="黑体"/>
          <w:sz w:val="32"/>
          <w:szCs w:val="32"/>
          <w:lang w:eastAsia="zh-CN"/>
        </w:rPr>
        <w:t>件</w:t>
      </w:r>
      <w:r>
        <w:rPr>
          <w:rFonts w:hint="eastAsia" w:ascii="黑体" w:hAnsi="黑体" w:eastAsia="黑体" w:cs="黑体"/>
          <w:sz w:val="32"/>
          <w:szCs w:val="32"/>
          <w:lang w:eastAsia="zh-Hans"/>
        </w:rPr>
        <w:t>2</w:t>
      </w:r>
    </w:p>
    <w:p>
      <w:pPr>
        <w:keepNext w:val="0"/>
        <w:keepLines w:val="0"/>
        <w:pageBreakBefore w:val="0"/>
        <w:widowControl w:val="0"/>
        <w:kinsoku/>
        <w:wordWrap/>
        <w:overflowPunct w:val="0"/>
        <w:topLinePunct w:val="0"/>
        <w:bidi w:val="0"/>
        <w:snapToGrid/>
        <w:spacing w:line="600" w:lineRule="exact"/>
        <w:jc w:val="both"/>
        <w:textAlignment w:val="auto"/>
        <w:rPr>
          <w:rFonts w:hint="eastAsia" w:ascii="黑体" w:hAnsi="黑体" w:eastAsia="黑体" w:cs="黑体"/>
          <w:sz w:val="32"/>
          <w:szCs w:val="32"/>
          <w:lang w:eastAsia="zh-Hans"/>
        </w:rPr>
      </w:pPr>
    </w:p>
    <w:p>
      <w:pPr>
        <w:keepNext w:val="0"/>
        <w:keepLines w:val="0"/>
        <w:pageBreakBefore w:val="0"/>
        <w:widowControl w:val="0"/>
        <w:kinsoku/>
        <w:wordWrap/>
        <w:overflowPunct w:val="0"/>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住宅项目防水工程质量排查工作评定表</w:t>
      </w:r>
    </w:p>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监理单位名称：</w:t>
      </w:r>
    </w:p>
    <w:tbl>
      <w:tblPr>
        <w:tblStyle w:val="11"/>
        <w:tblW w:w="9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975"/>
        <w:gridCol w:w="2636"/>
        <w:gridCol w:w="1114"/>
        <w:gridCol w:w="71"/>
        <w:gridCol w:w="1290"/>
        <w:gridCol w:w="114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086" w:type="dxa"/>
            <w:gridSpan w:val="5"/>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评定项目</w:t>
            </w:r>
          </w:p>
        </w:tc>
        <w:tc>
          <w:tcPr>
            <w:tcW w:w="1140" w:type="dxa"/>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权重</w:t>
            </w:r>
          </w:p>
        </w:tc>
        <w:tc>
          <w:tcPr>
            <w:tcW w:w="1410" w:type="dxa"/>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2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7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现场抽查</w:t>
            </w:r>
          </w:p>
        </w:tc>
        <w:tc>
          <w:tcPr>
            <w:tcW w:w="3821" w:type="dxa"/>
            <w:gridSpan w:val="3"/>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抽查得分</w:t>
            </w:r>
          </w:p>
        </w:tc>
        <w:tc>
          <w:tcPr>
            <w:tcW w:w="1290" w:type="dxa"/>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平均分</w:t>
            </w:r>
          </w:p>
        </w:tc>
        <w:tc>
          <w:tcPr>
            <w:tcW w:w="114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55%</w:t>
            </w:r>
          </w:p>
        </w:tc>
        <w:tc>
          <w:tcPr>
            <w:tcW w:w="141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5"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97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2636" w:type="dxa"/>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项目名称1</w:t>
            </w:r>
          </w:p>
        </w:tc>
        <w:tc>
          <w:tcPr>
            <w:tcW w:w="1185" w:type="dxa"/>
            <w:gridSpan w:val="2"/>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29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14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410"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5"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97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2636" w:type="dxa"/>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项目名称2</w:t>
            </w:r>
          </w:p>
        </w:tc>
        <w:tc>
          <w:tcPr>
            <w:tcW w:w="1185" w:type="dxa"/>
            <w:gridSpan w:val="2"/>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290"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14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410"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5"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97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2636" w:type="dxa"/>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项目名称3</w:t>
            </w:r>
          </w:p>
        </w:tc>
        <w:tc>
          <w:tcPr>
            <w:tcW w:w="1185" w:type="dxa"/>
            <w:gridSpan w:val="2"/>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290"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14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410"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25"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97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2636" w:type="dxa"/>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w:t>
            </w:r>
          </w:p>
        </w:tc>
        <w:tc>
          <w:tcPr>
            <w:tcW w:w="1185" w:type="dxa"/>
            <w:gridSpan w:val="2"/>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290"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14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410"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086" w:type="dxa"/>
            <w:gridSpan w:val="5"/>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上报资料</w:t>
            </w:r>
          </w:p>
        </w:tc>
        <w:tc>
          <w:tcPr>
            <w:tcW w:w="1140" w:type="dxa"/>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35%</w:t>
            </w:r>
          </w:p>
        </w:tc>
        <w:tc>
          <w:tcPr>
            <w:tcW w:w="1410" w:type="dxa"/>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合理化建议应用</w:t>
            </w:r>
          </w:p>
        </w:tc>
        <w:tc>
          <w:tcPr>
            <w:tcW w:w="3750" w:type="dxa"/>
            <w:gridSpan w:val="2"/>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应用层级</w:t>
            </w:r>
          </w:p>
        </w:tc>
        <w:tc>
          <w:tcPr>
            <w:tcW w:w="1361" w:type="dxa"/>
            <w:gridSpan w:val="2"/>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得分</w:t>
            </w:r>
          </w:p>
        </w:tc>
        <w:tc>
          <w:tcPr>
            <w:tcW w:w="114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410" w:type="dxa"/>
            <w:vMerge w:val="restart"/>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975"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3750" w:type="dxa"/>
            <w:gridSpan w:val="2"/>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本监理企业内部应用</w:t>
            </w:r>
          </w:p>
        </w:tc>
        <w:tc>
          <w:tcPr>
            <w:tcW w:w="1361" w:type="dxa"/>
            <w:gridSpan w:val="2"/>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140"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410"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975"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3750" w:type="dxa"/>
            <w:gridSpan w:val="2"/>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市建设监理协会推荐应用</w:t>
            </w:r>
          </w:p>
        </w:tc>
        <w:tc>
          <w:tcPr>
            <w:tcW w:w="1361" w:type="dxa"/>
            <w:gridSpan w:val="2"/>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140"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410"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975"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3750" w:type="dxa"/>
            <w:gridSpan w:val="2"/>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市住建委推荐应用</w:t>
            </w:r>
          </w:p>
        </w:tc>
        <w:tc>
          <w:tcPr>
            <w:tcW w:w="1361" w:type="dxa"/>
            <w:gridSpan w:val="2"/>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140"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c>
          <w:tcPr>
            <w:tcW w:w="1410"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1" w:type="dxa"/>
            <w:gridSpan w:val="7"/>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1410" w:type="dxa"/>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28"/>
                <w:szCs w:val="28"/>
              </w:rPr>
            </w:pPr>
          </w:p>
        </w:tc>
      </w:tr>
    </w:tbl>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评定人：</w:t>
      </w:r>
    </w:p>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日  期：</w:t>
      </w:r>
    </w:p>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企业排名：第       名。</w:t>
      </w: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Cs w:val="21"/>
        </w:rPr>
        <w:t>说明：本表用于统计计算监理单位得分。其中，现场抽查得分由监理单位所有项目抽查评价得分的算术平均值，乘以权重55%，经计算所得</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上报资料得分由专家组根据资料上报及时性，结合综合分析报告内容打分，权重35%</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合理化建议应用得分由专家组根据监理单位上报的佐证资料进行打分，权重10%。</w:t>
      </w:r>
    </w:p>
    <w:p>
      <w:pPr>
        <w:widowControl/>
        <w:contextualSpacing/>
        <w:jc w:val="left"/>
        <w:rPr>
          <w:rFonts w:hint="eastAsia" w:ascii="仿宋_GB2312" w:eastAsia="仿宋_GB2312"/>
          <w:sz w:val="32"/>
          <w:szCs w:val="32"/>
        </w:rPr>
      </w:pPr>
    </w:p>
    <w:p>
      <w:pPr>
        <w:widowControl/>
        <w:ind w:firstLine="640" w:firstLineChars="200"/>
        <w:contextualSpacing/>
        <w:jc w:val="left"/>
        <w:rPr>
          <w:rFonts w:hint="eastAsia" w:ascii="仿宋_GB2312" w:eastAsia="仿宋_GB2312"/>
          <w:sz w:val="32"/>
          <w:szCs w:val="32"/>
        </w:rPr>
      </w:pPr>
    </w:p>
    <w:p>
      <w:pPr>
        <w:widowControl/>
        <w:ind w:firstLine="640" w:firstLineChars="200"/>
        <w:contextualSpacing/>
        <w:jc w:val="left"/>
        <w:rPr>
          <w:rFonts w:hint="eastAsia" w:ascii="仿宋_GB2312" w:eastAsia="仿宋_GB2312"/>
          <w:sz w:val="32"/>
          <w:szCs w:val="32"/>
        </w:rPr>
      </w:pPr>
    </w:p>
    <w:p>
      <w:pPr>
        <w:widowControl/>
        <w:contextualSpacing/>
        <w:jc w:val="left"/>
        <w:rPr>
          <w:rFonts w:ascii="仿宋_GB2312" w:eastAsia="仿宋_GB2312"/>
          <w:sz w:val="32"/>
          <w:szCs w:val="32"/>
        </w:rPr>
      </w:pPr>
      <w:bookmarkStart w:id="0" w:name="_GoBack"/>
      <w:bookmarkEnd w:id="0"/>
    </w:p>
    <w:sectPr>
      <w:footerReference r:id="rId3" w:type="default"/>
      <w:footerReference r:id="rId4" w:type="even"/>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3323"/>
    </w:sdtPr>
    <w:sdtContent>
      <w:p>
        <w:pPr>
          <w:pStyle w:val="6"/>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3292"/>
    </w:sdtPr>
    <w:sdtContent>
      <w:p>
        <w:pPr>
          <w:pStyle w:val="6"/>
          <w:ind w:right="36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OTkyZDM5NmMyZWYwOWQ1OGQ5YmVkYzNmMDY4YjMifQ=="/>
  </w:docVars>
  <w:rsids>
    <w:rsidRoot w:val="00540013"/>
    <w:rsid w:val="000030C3"/>
    <w:rsid w:val="000132B4"/>
    <w:rsid w:val="00014BFC"/>
    <w:rsid w:val="0002360E"/>
    <w:rsid w:val="00032321"/>
    <w:rsid w:val="000379EE"/>
    <w:rsid w:val="00060179"/>
    <w:rsid w:val="000609A7"/>
    <w:rsid w:val="00060D8E"/>
    <w:rsid w:val="00061691"/>
    <w:rsid w:val="000666A9"/>
    <w:rsid w:val="00071FD3"/>
    <w:rsid w:val="00077C9B"/>
    <w:rsid w:val="00087AA2"/>
    <w:rsid w:val="0009237B"/>
    <w:rsid w:val="000A41BB"/>
    <w:rsid w:val="000B20E6"/>
    <w:rsid w:val="000B2121"/>
    <w:rsid w:val="000B3798"/>
    <w:rsid w:val="000B4C93"/>
    <w:rsid w:val="000B7E9B"/>
    <w:rsid w:val="000C0FD9"/>
    <w:rsid w:val="000D4EBD"/>
    <w:rsid w:val="000E4CD4"/>
    <w:rsid w:val="000E6B6B"/>
    <w:rsid w:val="000F6977"/>
    <w:rsid w:val="001013FA"/>
    <w:rsid w:val="0010259A"/>
    <w:rsid w:val="00110516"/>
    <w:rsid w:val="00115066"/>
    <w:rsid w:val="0012142D"/>
    <w:rsid w:val="00122142"/>
    <w:rsid w:val="00125043"/>
    <w:rsid w:val="0012524D"/>
    <w:rsid w:val="001275CB"/>
    <w:rsid w:val="00132AE9"/>
    <w:rsid w:val="00134222"/>
    <w:rsid w:val="001343A9"/>
    <w:rsid w:val="00134D84"/>
    <w:rsid w:val="00144C47"/>
    <w:rsid w:val="00147B2B"/>
    <w:rsid w:val="00152342"/>
    <w:rsid w:val="00157976"/>
    <w:rsid w:val="00157C5D"/>
    <w:rsid w:val="00160509"/>
    <w:rsid w:val="001621C1"/>
    <w:rsid w:val="00175588"/>
    <w:rsid w:val="001823F0"/>
    <w:rsid w:val="00184C30"/>
    <w:rsid w:val="00187768"/>
    <w:rsid w:val="00193A24"/>
    <w:rsid w:val="00194B5E"/>
    <w:rsid w:val="0019702D"/>
    <w:rsid w:val="001A03EE"/>
    <w:rsid w:val="001A4BE8"/>
    <w:rsid w:val="001B1227"/>
    <w:rsid w:val="001C5A74"/>
    <w:rsid w:val="001D14D3"/>
    <w:rsid w:val="001D22A7"/>
    <w:rsid w:val="001D3254"/>
    <w:rsid w:val="001F17CB"/>
    <w:rsid w:val="001F4547"/>
    <w:rsid w:val="001F5942"/>
    <w:rsid w:val="001F6218"/>
    <w:rsid w:val="001F62A0"/>
    <w:rsid w:val="00204495"/>
    <w:rsid w:val="002057B5"/>
    <w:rsid w:val="002061D6"/>
    <w:rsid w:val="0021698B"/>
    <w:rsid w:val="0021703B"/>
    <w:rsid w:val="0022466B"/>
    <w:rsid w:val="00225863"/>
    <w:rsid w:val="00230A49"/>
    <w:rsid w:val="002320DB"/>
    <w:rsid w:val="00240357"/>
    <w:rsid w:val="00243B0B"/>
    <w:rsid w:val="00247DDD"/>
    <w:rsid w:val="00251D0E"/>
    <w:rsid w:val="00252832"/>
    <w:rsid w:val="00261A8D"/>
    <w:rsid w:val="00271E8F"/>
    <w:rsid w:val="00272303"/>
    <w:rsid w:val="002748D3"/>
    <w:rsid w:val="00275273"/>
    <w:rsid w:val="00283967"/>
    <w:rsid w:val="00283FC2"/>
    <w:rsid w:val="0028434C"/>
    <w:rsid w:val="002848CB"/>
    <w:rsid w:val="00294E4F"/>
    <w:rsid w:val="00295A5D"/>
    <w:rsid w:val="002A3A11"/>
    <w:rsid w:val="002A6C0F"/>
    <w:rsid w:val="002B2691"/>
    <w:rsid w:val="002B5225"/>
    <w:rsid w:val="002C030F"/>
    <w:rsid w:val="002C519C"/>
    <w:rsid w:val="002D0F99"/>
    <w:rsid w:val="002D2D34"/>
    <w:rsid w:val="002D3E7F"/>
    <w:rsid w:val="002D49DD"/>
    <w:rsid w:val="002E14FF"/>
    <w:rsid w:val="002E27F5"/>
    <w:rsid w:val="002F31B4"/>
    <w:rsid w:val="003021EE"/>
    <w:rsid w:val="003023F0"/>
    <w:rsid w:val="003030C4"/>
    <w:rsid w:val="00304EA5"/>
    <w:rsid w:val="0030559A"/>
    <w:rsid w:val="003060C1"/>
    <w:rsid w:val="00313F29"/>
    <w:rsid w:val="00316F9F"/>
    <w:rsid w:val="00321188"/>
    <w:rsid w:val="00323BDC"/>
    <w:rsid w:val="00334684"/>
    <w:rsid w:val="00342741"/>
    <w:rsid w:val="003428BF"/>
    <w:rsid w:val="00343DFD"/>
    <w:rsid w:val="00350571"/>
    <w:rsid w:val="003567D7"/>
    <w:rsid w:val="00360278"/>
    <w:rsid w:val="00364762"/>
    <w:rsid w:val="003674A2"/>
    <w:rsid w:val="0037744A"/>
    <w:rsid w:val="00396180"/>
    <w:rsid w:val="00397680"/>
    <w:rsid w:val="003A0B56"/>
    <w:rsid w:val="003A36DF"/>
    <w:rsid w:val="003A5575"/>
    <w:rsid w:val="003A5AAB"/>
    <w:rsid w:val="003A5E4D"/>
    <w:rsid w:val="003A7E8E"/>
    <w:rsid w:val="003B1746"/>
    <w:rsid w:val="003B38D5"/>
    <w:rsid w:val="003B49E3"/>
    <w:rsid w:val="003B4C70"/>
    <w:rsid w:val="003C088B"/>
    <w:rsid w:val="003C2F5C"/>
    <w:rsid w:val="003C6420"/>
    <w:rsid w:val="003C7F03"/>
    <w:rsid w:val="003D2931"/>
    <w:rsid w:val="003D396D"/>
    <w:rsid w:val="003E1C80"/>
    <w:rsid w:val="003F318C"/>
    <w:rsid w:val="003F3C60"/>
    <w:rsid w:val="003F3D75"/>
    <w:rsid w:val="0040096B"/>
    <w:rsid w:val="00401734"/>
    <w:rsid w:val="004036DA"/>
    <w:rsid w:val="004102CC"/>
    <w:rsid w:val="00416E85"/>
    <w:rsid w:val="00417B90"/>
    <w:rsid w:val="00422C8E"/>
    <w:rsid w:val="00425ECC"/>
    <w:rsid w:val="0042611B"/>
    <w:rsid w:val="00426C2D"/>
    <w:rsid w:val="00427169"/>
    <w:rsid w:val="004355B0"/>
    <w:rsid w:val="00441CBC"/>
    <w:rsid w:val="00447383"/>
    <w:rsid w:val="00447519"/>
    <w:rsid w:val="004479A8"/>
    <w:rsid w:val="00451432"/>
    <w:rsid w:val="00451701"/>
    <w:rsid w:val="00452887"/>
    <w:rsid w:val="00455C3A"/>
    <w:rsid w:val="00467BCE"/>
    <w:rsid w:val="00471312"/>
    <w:rsid w:val="00477885"/>
    <w:rsid w:val="004863AF"/>
    <w:rsid w:val="004876F2"/>
    <w:rsid w:val="00490276"/>
    <w:rsid w:val="00496A37"/>
    <w:rsid w:val="00496B65"/>
    <w:rsid w:val="00496FE5"/>
    <w:rsid w:val="004A61AE"/>
    <w:rsid w:val="004A72E2"/>
    <w:rsid w:val="004A7EE7"/>
    <w:rsid w:val="004B48ED"/>
    <w:rsid w:val="004B4CE2"/>
    <w:rsid w:val="004B67F4"/>
    <w:rsid w:val="004C3570"/>
    <w:rsid w:val="004C51B6"/>
    <w:rsid w:val="005027E6"/>
    <w:rsid w:val="00506B22"/>
    <w:rsid w:val="0051063E"/>
    <w:rsid w:val="0051377D"/>
    <w:rsid w:val="00524440"/>
    <w:rsid w:val="00524FC7"/>
    <w:rsid w:val="00526516"/>
    <w:rsid w:val="00531E31"/>
    <w:rsid w:val="00540013"/>
    <w:rsid w:val="00541087"/>
    <w:rsid w:val="0054491C"/>
    <w:rsid w:val="00546D0B"/>
    <w:rsid w:val="00555442"/>
    <w:rsid w:val="00557629"/>
    <w:rsid w:val="00565C28"/>
    <w:rsid w:val="00566335"/>
    <w:rsid w:val="00575E8A"/>
    <w:rsid w:val="00576A9B"/>
    <w:rsid w:val="005845B3"/>
    <w:rsid w:val="005B10D3"/>
    <w:rsid w:val="005B1BD6"/>
    <w:rsid w:val="005B34A6"/>
    <w:rsid w:val="005C4E85"/>
    <w:rsid w:val="005D5A28"/>
    <w:rsid w:val="005D6E35"/>
    <w:rsid w:val="005E2D29"/>
    <w:rsid w:val="005E57C5"/>
    <w:rsid w:val="00603D49"/>
    <w:rsid w:val="00616181"/>
    <w:rsid w:val="00617240"/>
    <w:rsid w:val="006172AD"/>
    <w:rsid w:val="0062054A"/>
    <w:rsid w:val="00626AE4"/>
    <w:rsid w:val="006403D8"/>
    <w:rsid w:val="00643F94"/>
    <w:rsid w:val="00647CD5"/>
    <w:rsid w:val="00650A75"/>
    <w:rsid w:val="00665BA7"/>
    <w:rsid w:val="0067215C"/>
    <w:rsid w:val="006740C8"/>
    <w:rsid w:val="0067703C"/>
    <w:rsid w:val="00690BB3"/>
    <w:rsid w:val="00692E81"/>
    <w:rsid w:val="006938E1"/>
    <w:rsid w:val="006A5C75"/>
    <w:rsid w:val="006A747A"/>
    <w:rsid w:val="006B157A"/>
    <w:rsid w:val="006B2AFD"/>
    <w:rsid w:val="006D11BE"/>
    <w:rsid w:val="006D3AB6"/>
    <w:rsid w:val="006D6686"/>
    <w:rsid w:val="006E265D"/>
    <w:rsid w:val="006E6437"/>
    <w:rsid w:val="006E6BA4"/>
    <w:rsid w:val="006E76F6"/>
    <w:rsid w:val="006F073E"/>
    <w:rsid w:val="006F4EE5"/>
    <w:rsid w:val="007010C8"/>
    <w:rsid w:val="00702145"/>
    <w:rsid w:val="00703818"/>
    <w:rsid w:val="00703EAC"/>
    <w:rsid w:val="00705BA3"/>
    <w:rsid w:val="007075AF"/>
    <w:rsid w:val="007155CA"/>
    <w:rsid w:val="00716864"/>
    <w:rsid w:val="00724C8C"/>
    <w:rsid w:val="00727617"/>
    <w:rsid w:val="00730779"/>
    <w:rsid w:val="00736941"/>
    <w:rsid w:val="00744A39"/>
    <w:rsid w:val="007451FE"/>
    <w:rsid w:val="007465DD"/>
    <w:rsid w:val="007473A5"/>
    <w:rsid w:val="0075110D"/>
    <w:rsid w:val="00751DA4"/>
    <w:rsid w:val="007549B8"/>
    <w:rsid w:val="0076049A"/>
    <w:rsid w:val="00761E6B"/>
    <w:rsid w:val="007655C6"/>
    <w:rsid w:val="00766428"/>
    <w:rsid w:val="007741B1"/>
    <w:rsid w:val="00777D3B"/>
    <w:rsid w:val="00783272"/>
    <w:rsid w:val="00787304"/>
    <w:rsid w:val="007873BB"/>
    <w:rsid w:val="0079668B"/>
    <w:rsid w:val="007A7892"/>
    <w:rsid w:val="007C04A8"/>
    <w:rsid w:val="007C22CB"/>
    <w:rsid w:val="007C2C73"/>
    <w:rsid w:val="007D2E33"/>
    <w:rsid w:val="007D3343"/>
    <w:rsid w:val="007D4B67"/>
    <w:rsid w:val="007D5470"/>
    <w:rsid w:val="007F17E2"/>
    <w:rsid w:val="007F3602"/>
    <w:rsid w:val="00800E67"/>
    <w:rsid w:val="00803E07"/>
    <w:rsid w:val="00810815"/>
    <w:rsid w:val="00811F4B"/>
    <w:rsid w:val="0081435D"/>
    <w:rsid w:val="00817FFC"/>
    <w:rsid w:val="0083472F"/>
    <w:rsid w:val="00836217"/>
    <w:rsid w:val="0083695C"/>
    <w:rsid w:val="00855E3C"/>
    <w:rsid w:val="008561CB"/>
    <w:rsid w:val="00857E07"/>
    <w:rsid w:val="00862C14"/>
    <w:rsid w:val="0086346F"/>
    <w:rsid w:val="00863F43"/>
    <w:rsid w:val="008647AB"/>
    <w:rsid w:val="008657B9"/>
    <w:rsid w:val="00865C85"/>
    <w:rsid w:val="00867777"/>
    <w:rsid w:val="008839CF"/>
    <w:rsid w:val="008B2CB2"/>
    <w:rsid w:val="008C3BCB"/>
    <w:rsid w:val="008D2161"/>
    <w:rsid w:val="008D7AF9"/>
    <w:rsid w:val="008E6666"/>
    <w:rsid w:val="008E6862"/>
    <w:rsid w:val="008E6CCB"/>
    <w:rsid w:val="008F1D6D"/>
    <w:rsid w:val="008F324D"/>
    <w:rsid w:val="008F5A4F"/>
    <w:rsid w:val="00902AA9"/>
    <w:rsid w:val="00912449"/>
    <w:rsid w:val="00913F99"/>
    <w:rsid w:val="00924F25"/>
    <w:rsid w:val="00926A7F"/>
    <w:rsid w:val="009347AA"/>
    <w:rsid w:val="00936DA5"/>
    <w:rsid w:val="00940A3F"/>
    <w:rsid w:val="00952848"/>
    <w:rsid w:val="009533FD"/>
    <w:rsid w:val="009571DF"/>
    <w:rsid w:val="00960426"/>
    <w:rsid w:val="00960769"/>
    <w:rsid w:val="00962E1B"/>
    <w:rsid w:val="00965A89"/>
    <w:rsid w:val="0096607C"/>
    <w:rsid w:val="009668E6"/>
    <w:rsid w:val="00967692"/>
    <w:rsid w:val="009713F7"/>
    <w:rsid w:val="00974F4B"/>
    <w:rsid w:val="00975D05"/>
    <w:rsid w:val="009831D1"/>
    <w:rsid w:val="00991CD2"/>
    <w:rsid w:val="00997B40"/>
    <w:rsid w:val="009A6EDE"/>
    <w:rsid w:val="009B4EA3"/>
    <w:rsid w:val="009B717A"/>
    <w:rsid w:val="009C0D5B"/>
    <w:rsid w:val="009C1702"/>
    <w:rsid w:val="009C5820"/>
    <w:rsid w:val="009C7360"/>
    <w:rsid w:val="009C7B70"/>
    <w:rsid w:val="009D2671"/>
    <w:rsid w:val="009D4D20"/>
    <w:rsid w:val="009E2625"/>
    <w:rsid w:val="009E4B07"/>
    <w:rsid w:val="009F0C61"/>
    <w:rsid w:val="00A025A4"/>
    <w:rsid w:val="00A07900"/>
    <w:rsid w:val="00A12695"/>
    <w:rsid w:val="00A204F4"/>
    <w:rsid w:val="00A36C41"/>
    <w:rsid w:val="00A41661"/>
    <w:rsid w:val="00A42776"/>
    <w:rsid w:val="00A45D60"/>
    <w:rsid w:val="00A5468C"/>
    <w:rsid w:val="00A5726E"/>
    <w:rsid w:val="00A62F07"/>
    <w:rsid w:val="00A71B79"/>
    <w:rsid w:val="00A742DA"/>
    <w:rsid w:val="00A8032D"/>
    <w:rsid w:val="00A855E1"/>
    <w:rsid w:val="00A915CB"/>
    <w:rsid w:val="00A9341E"/>
    <w:rsid w:val="00A9481C"/>
    <w:rsid w:val="00A95B7C"/>
    <w:rsid w:val="00A96EE6"/>
    <w:rsid w:val="00A97AF3"/>
    <w:rsid w:val="00AB1806"/>
    <w:rsid w:val="00AB1D72"/>
    <w:rsid w:val="00AB6B5B"/>
    <w:rsid w:val="00AC094F"/>
    <w:rsid w:val="00AC38DE"/>
    <w:rsid w:val="00AD5E40"/>
    <w:rsid w:val="00AD78C9"/>
    <w:rsid w:val="00AE117D"/>
    <w:rsid w:val="00AE6664"/>
    <w:rsid w:val="00AF0994"/>
    <w:rsid w:val="00AF2C15"/>
    <w:rsid w:val="00AF4EA9"/>
    <w:rsid w:val="00AF522B"/>
    <w:rsid w:val="00AF66CC"/>
    <w:rsid w:val="00B00181"/>
    <w:rsid w:val="00B1259C"/>
    <w:rsid w:val="00B4289D"/>
    <w:rsid w:val="00B67263"/>
    <w:rsid w:val="00B752EA"/>
    <w:rsid w:val="00B80705"/>
    <w:rsid w:val="00B81CB4"/>
    <w:rsid w:val="00B82D6E"/>
    <w:rsid w:val="00B842A1"/>
    <w:rsid w:val="00B86611"/>
    <w:rsid w:val="00B909ED"/>
    <w:rsid w:val="00B915EF"/>
    <w:rsid w:val="00B92B73"/>
    <w:rsid w:val="00B93D54"/>
    <w:rsid w:val="00B95C38"/>
    <w:rsid w:val="00BA6446"/>
    <w:rsid w:val="00BA7D25"/>
    <w:rsid w:val="00BB7E56"/>
    <w:rsid w:val="00BC03BD"/>
    <w:rsid w:val="00BC1B42"/>
    <w:rsid w:val="00BC729C"/>
    <w:rsid w:val="00BD2F87"/>
    <w:rsid w:val="00BE26F6"/>
    <w:rsid w:val="00BE63AC"/>
    <w:rsid w:val="00C02CF3"/>
    <w:rsid w:val="00C07723"/>
    <w:rsid w:val="00C1263B"/>
    <w:rsid w:val="00C14234"/>
    <w:rsid w:val="00C16509"/>
    <w:rsid w:val="00C22BEB"/>
    <w:rsid w:val="00C41132"/>
    <w:rsid w:val="00C433EA"/>
    <w:rsid w:val="00C462EE"/>
    <w:rsid w:val="00C500C9"/>
    <w:rsid w:val="00C50B71"/>
    <w:rsid w:val="00C53BF6"/>
    <w:rsid w:val="00C56383"/>
    <w:rsid w:val="00C611A8"/>
    <w:rsid w:val="00C620C4"/>
    <w:rsid w:val="00C64499"/>
    <w:rsid w:val="00C658D9"/>
    <w:rsid w:val="00C710B6"/>
    <w:rsid w:val="00C838CD"/>
    <w:rsid w:val="00C86068"/>
    <w:rsid w:val="00C8762C"/>
    <w:rsid w:val="00C90FB8"/>
    <w:rsid w:val="00C96743"/>
    <w:rsid w:val="00CA4C14"/>
    <w:rsid w:val="00CB2004"/>
    <w:rsid w:val="00CB3EA1"/>
    <w:rsid w:val="00CC40B1"/>
    <w:rsid w:val="00CD27AE"/>
    <w:rsid w:val="00CD379B"/>
    <w:rsid w:val="00CE0981"/>
    <w:rsid w:val="00CE1C57"/>
    <w:rsid w:val="00CE571B"/>
    <w:rsid w:val="00CE7A04"/>
    <w:rsid w:val="00CF34AA"/>
    <w:rsid w:val="00CF558B"/>
    <w:rsid w:val="00CF560F"/>
    <w:rsid w:val="00CF76CE"/>
    <w:rsid w:val="00CF78AA"/>
    <w:rsid w:val="00D01728"/>
    <w:rsid w:val="00D06BA7"/>
    <w:rsid w:val="00D14683"/>
    <w:rsid w:val="00D17074"/>
    <w:rsid w:val="00D20494"/>
    <w:rsid w:val="00D315D6"/>
    <w:rsid w:val="00D332ED"/>
    <w:rsid w:val="00D44CF8"/>
    <w:rsid w:val="00D46EFA"/>
    <w:rsid w:val="00D47282"/>
    <w:rsid w:val="00D473FE"/>
    <w:rsid w:val="00D50F88"/>
    <w:rsid w:val="00D5768A"/>
    <w:rsid w:val="00D60711"/>
    <w:rsid w:val="00D61D2D"/>
    <w:rsid w:val="00D62C69"/>
    <w:rsid w:val="00D63821"/>
    <w:rsid w:val="00D70D12"/>
    <w:rsid w:val="00D7310A"/>
    <w:rsid w:val="00D81C2E"/>
    <w:rsid w:val="00D86C23"/>
    <w:rsid w:val="00D90E01"/>
    <w:rsid w:val="00D92D4C"/>
    <w:rsid w:val="00DA0945"/>
    <w:rsid w:val="00DA2607"/>
    <w:rsid w:val="00DA4400"/>
    <w:rsid w:val="00DA5558"/>
    <w:rsid w:val="00DB575B"/>
    <w:rsid w:val="00DC1356"/>
    <w:rsid w:val="00DC50D0"/>
    <w:rsid w:val="00DD7629"/>
    <w:rsid w:val="00DE72FA"/>
    <w:rsid w:val="00DF0D5C"/>
    <w:rsid w:val="00E05644"/>
    <w:rsid w:val="00E125AE"/>
    <w:rsid w:val="00E1322D"/>
    <w:rsid w:val="00E13B9A"/>
    <w:rsid w:val="00E14024"/>
    <w:rsid w:val="00E16617"/>
    <w:rsid w:val="00E204C4"/>
    <w:rsid w:val="00E2571A"/>
    <w:rsid w:val="00E304E0"/>
    <w:rsid w:val="00E41D61"/>
    <w:rsid w:val="00E601B4"/>
    <w:rsid w:val="00E60426"/>
    <w:rsid w:val="00E61EFC"/>
    <w:rsid w:val="00E6374B"/>
    <w:rsid w:val="00E6512A"/>
    <w:rsid w:val="00E65829"/>
    <w:rsid w:val="00E66C84"/>
    <w:rsid w:val="00E74811"/>
    <w:rsid w:val="00E76A08"/>
    <w:rsid w:val="00E90C8D"/>
    <w:rsid w:val="00EB3845"/>
    <w:rsid w:val="00EB38B0"/>
    <w:rsid w:val="00EB443B"/>
    <w:rsid w:val="00EB7F5F"/>
    <w:rsid w:val="00EC6B2E"/>
    <w:rsid w:val="00ED724A"/>
    <w:rsid w:val="00EF053F"/>
    <w:rsid w:val="00F0050B"/>
    <w:rsid w:val="00F024F6"/>
    <w:rsid w:val="00F02A03"/>
    <w:rsid w:val="00F055B1"/>
    <w:rsid w:val="00F10AFC"/>
    <w:rsid w:val="00F15C5B"/>
    <w:rsid w:val="00F16B76"/>
    <w:rsid w:val="00F23F8E"/>
    <w:rsid w:val="00F27B4F"/>
    <w:rsid w:val="00F3390D"/>
    <w:rsid w:val="00F33A0E"/>
    <w:rsid w:val="00F446F1"/>
    <w:rsid w:val="00F447CF"/>
    <w:rsid w:val="00F44EDF"/>
    <w:rsid w:val="00F473DC"/>
    <w:rsid w:val="00F5044A"/>
    <w:rsid w:val="00F54250"/>
    <w:rsid w:val="00F57D73"/>
    <w:rsid w:val="00F724EA"/>
    <w:rsid w:val="00F72C21"/>
    <w:rsid w:val="00F73008"/>
    <w:rsid w:val="00F7360C"/>
    <w:rsid w:val="00F7699D"/>
    <w:rsid w:val="00F81BBF"/>
    <w:rsid w:val="00F8467F"/>
    <w:rsid w:val="00F85FAC"/>
    <w:rsid w:val="00F87E6B"/>
    <w:rsid w:val="00F9090B"/>
    <w:rsid w:val="00F90AF5"/>
    <w:rsid w:val="00F936AC"/>
    <w:rsid w:val="00F95A7A"/>
    <w:rsid w:val="00FA0F3E"/>
    <w:rsid w:val="00FA14CB"/>
    <w:rsid w:val="00FA5AC9"/>
    <w:rsid w:val="00FC0DA1"/>
    <w:rsid w:val="00FC15AB"/>
    <w:rsid w:val="00FD3C79"/>
    <w:rsid w:val="00FD670C"/>
    <w:rsid w:val="00FE2C57"/>
    <w:rsid w:val="00FE2E2C"/>
    <w:rsid w:val="00FE337D"/>
    <w:rsid w:val="00FE3A71"/>
    <w:rsid w:val="00FE5ED5"/>
    <w:rsid w:val="00FF1227"/>
    <w:rsid w:val="00FF3684"/>
    <w:rsid w:val="00FF397B"/>
    <w:rsid w:val="00FF4191"/>
    <w:rsid w:val="00FF5B28"/>
    <w:rsid w:val="03582CA5"/>
    <w:rsid w:val="0DBC537B"/>
    <w:rsid w:val="0F9FBB13"/>
    <w:rsid w:val="143A26C3"/>
    <w:rsid w:val="1AFB92AC"/>
    <w:rsid w:val="1C20315F"/>
    <w:rsid w:val="1FBF7577"/>
    <w:rsid w:val="26577BC4"/>
    <w:rsid w:val="2ABF6337"/>
    <w:rsid w:val="317D61C5"/>
    <w:rsid w:val="347E29D1"/>
    <w:rsid w:val="349F0C21"/>
    <w:rsid w:val="3779CA19"/>
    <w:rsid w:val="37FB77B8"/>
    <w:rsid w:val="37FF89CE"/>
    <w:rsid w:val="3A094AEB"/>
    <w:rsid w:val="3A11648E"/>
    <w:rsid w:val="3ABF4193"/>
    <w:rsid w:val="3EFFAA2F"/>
    <w:rsid w:val="3FFE7AB5"/>
    <w:rsid w:val="40A67E93"/>
    <w:rsid w:val="40A8321B"/>
    <w:rsid w:val="43644419"/>
    <w:rsid w:val="4A244F96"/>
    <w:rsid w:val="4DA78720"/>
    <w:rsid w:val="4FBFBB59"/>
    <w:rsid w:val="4FFBCC62"/>
    <w:rsid w:val="51DBA81A"/>
    <w:rsid w:val="57DB990F"/>
    <w:rsid w:val="57F58087"/>
    <w:rsid w:val="57FF962B"/>
    <w:rsid w:val="593E4C5D"/>
    <w:rsid w:val="5992708D"/>
    <w:rsid w:val="5EB732D4"/>
    <w:rsid w:val="5FE71E0C"/>
    <w:rsid w:val="677F1A54"/>
    <w:rsid w:val="67E99758"/>
    <w:rsid w:val="6AB544DE"/>
    <w:rsid w:val="6EB529AB"/>
    <w:rsid w:val="6FCD3AE7"/>
    <w:rsid w:val="71132B00"/>
    <w:rsid w:val="73DFF6C1"/>
    <w:rsid w:val="73EF396C"/>
    <w:rsid w:val="743F27EE"/>
    <w:rsid w:val="74672B8D"/>
    <w:rsid w:val="74A92ECA"/>
    <w:rsid w:val="74FC15D0"/>
    <w:rsid w:val="77F99EE7"/>
    <w:rsid w:val="77FC2A55"/>
    <w:rsid w:val="79E46D05"/>
    <w:rsid w:val="79E51933"/>
    <w:rsid w:val="7BEE8A76"/>
    <w:rsid w:val="7DBD32A0"/>
    <w:rsid w:val="7DED316F"/>
    <w:rsid w:val="7DFB49AC"/>
    <w:rsid w:val="7DFBC890"/>
    <w:rsid w:val="7E175432"/>
    <w:rsid w:val="7E7F7BD2"/>
    <w:rsid w:val="7EAFB80F"/>
    <w:rsid w:val="7EF321C8"/>
    <w:rsid w:val="7FAEB8D1"/>
    <w:rsid w:val="7FDBE10C"/>
    <w:rsid w:val="7FE3FD4B"/>
    <w:rsid w:val="7FEF2703"/>
    <w:rsid w:val="7FFED37D"/>
    <w:rsid w:val="7FFEEE02"/>
    <w:rsid w:val="7FFFCF59"/>
    <w:rsid w:val="87FE79E0"/>
    <w:rsid w:val="8FF901C2"/>
    <w:rsid w:val="9ABC47A5"/>
    <w:rsid w:val="9BF3D02B"/>
    <w:rsid w:val="AAFB5383"/>
    <w:rsid w:val="ADBFDEF5"/>
    <w:rsid w:val="B6F3F728"/>
    <w:rsid w:val="BB7F2D7B"/>
    <w:rsid w:val="BE9FC1B0"/>
    <w:rsid w:val="CB35FA3F"/>
    <w:rsid w:val="D5DF59B9"/>
    <w:rsid w:val="DB9B9DF9"/>
    <w:rsid w:val="DBFB35A6"/>
    <w:rsid w:val="DF3D594A"/>
    <w:rsid w:val="DF7DF9F7"/>
    <w:rsid w:val="DFBE31D5"/>
    <w:rsid w:val="DFEFAC29"/>
    <w:rsid w:val="EDDD46BA"/>
    <w:rsid w:val="EFB7CF94"/>
    <w:rsid w:val="EFDB20D9"/>
    <w:rsid w:val="F6FB0554"/>
    <w:rsid w:val="F7FAE67D"/>
    <w:rsid w:val="FAFEB752"/>
    <w:rsid w:val="FB77CEE1"/>
    <w:rsid w:val="FB7D2A01"/>
    <w:rsid w:val="FBB99A34"/>
    <w:rsid w:val="FBDF00AA"/>
    <w:rsid w:val="FDC7F453"/>
    <w:rsid w:val="FE7FC3D2"/>
    <w:rsid w:val="FEF5D291"/>
    <w:rsid w:val="FEFFB947"/>
    <w:rsid w:val="FF2D39E8"/>
    <w:rsid w:val="FF9FB29E"/>
    <w:rsid w:val="FFB72611"/>
    <w:rsid w:val="FFBF0FBA"/>
    <w:rsid w:val="FFE71C90"/>
    <w:rsid w:val="FFF42DB8"/>
    <w:rsid w:val="FFF77972"/>
    <w:rsid w:val="FFFF4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100" w:after="90"/>
      <w:jc w:val="left"/>
      <w:outlineLvl w:val="0"/>
    </w:pPr>
    <w:rPr>
      <w:b/>
      <w:bCs/>
      <w:kern w:val="44"/>
      <w:sz w:val="28"/>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Date"/>
    <w:basedOn w:val="1"/>
    <w:next w:val="1"/>
    <w:link w:val="19"/>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5"/>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ca-2"/>
    <w:basedOn w:val="12"/>
    <w:qFormat/>
    <w:uiPriority w:val="0"/>
  </w:style>
  <w:style w:type="character" w:customStyle="1" w:styleId="19">
    <w:name w:val="日期 字符"/>
    <w:basedOn w:val="12"/>
    <w:link w:val="4"/>
    <w:semiHidden/>
    <w:qFormat/>
    <w:uiPriority w:val="99"/>
    <w:rPr>
      <w:rFonts w:ascii="Calibri" w:hAnsi="Calibri" w:eastAsia="宋体" w:cs="Times New Roman"/>
    </w:rPr>
  </w:style>
  <w:style w:type="character" w:customStyle="1" w:styleId="20">
    <w:name w:val="批注框文本 字符"/>
    <w:basedOn w:val="12"/>
    <w:link w:val="5"/>
    <w:semiHidden/>
    <w:qFormat/>
    <w:uiPriority w:val="99"/>
    <w:rPr>
      <w:rFonts w:ascii="Calibri" w:hAnsi="Calibri" w:eastAsia="宋体" w:cs="Times New Roman"/>
      <w:sz w:val="18"/>
      <w:szCs w:val="18"/>
    </w:r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2">
    <w:name w:val="largefont"/>
    <w:basedOn w:val="1"/>
    <w:qFormat/>
    <w:uiPriority w:val="0"/>
    <w:pPr>
      <w:widowControl/>
      <w:spacing w:before="100" w:beforeAutospacing="1" w:after="100" w:afterAutospacing="1" w:line="360" w:lineRule="auto"/>
      <w:ind w:firstLine="480"/>
      <w:jc w:val="left"/>
    </w:pPr>
    <w:rPr>
      <w:rFonts w:ascii="宋体" w:hAnsi="宋体"/>
      <w:kern w:val="0"/>
      <w:sz w:val="24"/>
      <w:szCs w:val="24"/>
    </w:rPr>
  </w:style>
  <w:style w:type="character" w:customStyle="1" w:styleId="23">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24">
    <w:name w:val="批注文字 字符"/>
    <w:basedOn w:val="12"/>
    <w:link w:val="3"/>
    <w:semiHidden/>
    <w:qFormat/>
    <w:uiPriority w:val="99"/>
    <w:rPr>
      <w:rFonts w:ascii="Calibri" w:hAnsi="Calibri"/>
      <w:kern w:val="2"/>
      <w:sz w:val="21"/>
      <w:szCs w:val="22"/>
    </w:rPr>
  </w:style>
  <w:style w:type="character" w:customStyle="1" w:styleId="25">
    <w:name w:val="批注主题 字符"/>
    <w:basedOn w:val="24"/>
    <w:link w:val="9"/>
    <w:semiHidden/>
    <w:qFormat/>
    <w:uiPriority w:val="99"/>
    <w:rPr>
      <w:rFonts w:ascii="Calibri" w:hAnsi="Calibri"/>
      <w:b/>
      <w:bCs/>
      <w:kern w:val="2"/>
      <w:sz w:val="21"/>
      <w:szCs w:val="22"/>
    </w:rPr>
  </w:style>
  <w:style w:type="paragraph" w:customStyle="1" w:styleId="26">
    <w:name w:val="TOC 标题2"/>
    <w:basedOn w:val="2"/>
    <w:next w:val="1"/>
    <w:unhideWhenUsed/>
    <w:qFormat/>
    <w:uiPriority w:val="39"/>
    <w:pPr>
      <w:widowControl/>
      <w:spacing w:before="240" w:after="0" w:line="259" w:lineRule="auto"/>
      <w:outlineLvl w:val="9"/>
    </w:pPr>
    <w:rPr>
      <w:rFonts w:ascii="Cambria" w:hAnsi="Cambria" w:eastAsia="宋体" w:cs="Times New Roman"/>
      <w:b w:val="0"/>
      <w:bCs w:val="0"/>
      <w:color w:val="366091"/>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2238</Words>
  <Characters>2291</Characters>
  <Lines>12</Lines>
  <Paragraphs>3</Paragraphs>
  <TotalTime>6</TotalTime>
  <ScaleCrop>false</ScaleCrop>
  <LinksUpToDate>false</LinksUpToDate>
  <CharactersWithSpaces>2324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2020-08-16T15:24:00Z</dcterms:created>
  <dc:creator>PC</dc:creator>
  <cp:lastModifiedBy>大呆呆</cp:lastModifiedBy>
  <cp:lastPrinted>2023-06-30T00:55:00Z</cp:lastPrinted>
  <dcterms:modified xsi:type="dcterms:W3CDTF">2023-07-11T09:01:08Z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A9534F90465E4118BA302879831D7FB1_13</vt:lpwstr>
  </property>
</Properties>
</file>