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1680" w:hanging="1680" w:hangingChars="600"/>
        <w:rPr>
          <w:rFonts w:hint="eastAsia" w:ascii="黑体" w:hAnsi="黑体" w:eastAsia="黑体" w:cs="Times New Roman"/>
          <w:spacing w:val="-20"/>
          <w:kern w:val="32"/>
          <w:sz w:val="32"/>
          <w:szCs w:val="32"/>
        </w:rPr>
      </w:pPr>
      <w:r>
        <w:rPr>
          <w:rFonts w:hint="eastAsia" w:ascii="黑体" w:hAnsi="黑体" w:eastAsia="黑体" w:cs="Times New Roman"/>
          <w:spacing w:val="-20"/>
          <w:kern w:val="32"/>
          <w:sz w:val="32"/>
          <w:szCs w:val="32"/>
        </w:rPr>
        <w:t>附件</w:t>
      </w:r>
    </w:p>
    <w:p>
      <w:pPr>
        <w:spacing w:line="600" w:lineRule="exact"/>
        <w:ind w:left="2640" w:hanging="2640" w:hangingChars="60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普通地下室重点监控名录</w:t>
      </w:r>
    </w:p>
    <w:bookmarkEnd w:id="0"/>
    <w:p>
      <w:pPr>
        <w:spacing w:line="360" w:lineRule="exact"/>
        <w:ind w:left="1680" w:hanging="1680" w:hangingChars="600"/>
        <w:jc w:val="center"/>
        <w:rPr>
          <w:rFonts w:hint="eastAsia" w:ascii="仿宋_GB2312" w:hAnsi="Times New Roman" w:eastAsia="仿宋_GB2312" w:cs="Times New Roman"/>
          <w:spacing w:val="-20"/>
          <w:kern w:val="32"/>
          <w:sz w:val="32"/>
          <w:szCs w:val="32"/>
        </w:rPr>
      </w:pPr>
    </w:p>
    <w:tbl>
      <w:tblPr>
        <w:tblStyle w:val="4"/>
        <w:tblW w:w="141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268"/>
        <w:gridCol w:w="992"/>
        <w:gridCol w:w="2410"/>
        <w:gridCol w:w="992"/>
        <w:gridCol w:w="2552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名录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编码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名录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点位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列入原因</w:t>
            </w:r>
          </w:p>
        </w:tc>
        <w:tc>
          <w:tcPr>
            <w:tcW w:w="340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复查监控情况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延长监控情况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销账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14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复查时间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复查情况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复查时间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复查情况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71EA2"/>
    <w:rsid w:val="468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2022-03-09T08:02:00Z</dcterms:created>
  <dc:creator>青唐城女</dc:creator>
  <cp:lastModifiedBy>青唐城女</cp:lastModifiedBy>
  <dcterms:modified xsi:type="dcterms:W3CDTF">2022-03-09T08:05:01Z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E1EA9FC23EF84513B428D5F62196D38F</vt:lpwstr>
  </property>
</Properties>
</file>