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23" w:rsidRPr="0025624E" w:rsidRDefault="00A22823" w:rsidP="00A22823">
      <w:pPr>
        <w:spacing w:line="560" w:lineRule="exact"/>
        <w:rPr>
          <w:rFonts w:eastAsia="黑体"/>
          <w:sz w:val="32"/>
          <w:szCs w:val="32"/>
        </w:rPr>
      </w:pPr>
      <w:r w:rsidRPr="0025624E">
        <w:rPr>
          <w:rFonts w:eastAsia="黑体" w:hAnsi="黑体" w:hint="eastAsia"/>
          <w:sz w:val="32"/>
          <w:szCs w:val="32"/>
        </w:rPr>
        <w:t>附件</w:t>
      </w:r>
      <w:r w:rsidRPr="0025624E">
        <w:rPr>
          <w:rFonts w:eastAsia="黑体" w:hint="eastAsia"/>
          <w:sz w:val="32"/>
          <w:szCs w:val="32"/>
        </w:rPr>
        <w:t>1</w:t>
      </w:r>
    </w:p>
    <w:p w:rsidR="00A22823" w:rsidRPr="0025624E" w:rsidRDefault="00A22823" w:rsidP="005E566C">
      <w:pPr>
        <w:spacing w:line="560" w:lineRule="exact"/>
        <w:jc w:val="center"/>
        <w:rPr>
          <w:rFonts w:eastAsia="方正小标宋简体"/>
          <w:sz w:val="32"/>
          <w:szCs w:val="32"/>
        </w:rPr>
      </w:pPr>
      <w:r w:rsidRPr="0025624E">
        <w:rPr>
          <w:rFonts w:eastAsia="方正小标宋简体" w:hint="eastAsia"/>
          <w:sz w:val="44"/>
          <w:szCs w:val="32"/>
        </w:rPr>
        <w:t>项目智慧工地做法示范表</w:t>
      </w:r>
    </w:p>
    <w:p w:rsidR="00A22823" w:rsidRPr="0025624E" w:rsidRDefault="00A22823" w:rsidP="00A22823">
      <w:pPr>
        <w:spacing w:line="560" w:lineRule="exact"/>
        <w:ind w:firstLineChars="200" w:firstLine="640"/>
        <w:jc w:val="center"/>
        <w:rPr>
          <w:rFonts w:eastAsia="方正小标宋简体"/>
          <w:sz w:val="32"/>
          <w:szCs w:val="32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76"/>
        <w:gridCol w:w="1299"/>
        <w:gridCol w:w="4043"/>
        <w:gridCol w:w="2742"/>
      </w:tblGrid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序号</w:t>
            </w:r>
          </w:p>
        </w:tc>
        <w:tc>
          <w:tcPr>
            <w:tcW w:w="717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类别</w:t>
            </w:r>
          </w:p>
        </w:tc>
        <w:tc>
          <w:tcPr>
            <w:tcW w:w="2231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智慧工地做法示范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鼓励加分分值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智慧管理</w:t>
            </w: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项目安装并使用智慧管理信息系统的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项目对多项科技创新手段运用集成技术实行综合智慧管理的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施工现场采用可视化管理的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应用手机</w:t>
            </w:r>
            <w:r w:rsidRPr="0025624E">
              <w:rPr>
                <w:rFonts w:eastAsia="仿宋_GB2312" w:hint="eastAsia"/>
                <w:sz w:val="24"/>
              </w:rPr>
              <w:t>app</w:t>
            </w:r>
            <w:r w:rsidRPr="0025624E">
              <w:rPr>
                <w:rFonts w:eastAsia="仿宋_GB2312" w:hint="eastAsia"/>
                <w:sz w:val="24"/>
              </w:rPr>
              <w:t>实施风险管控和隐患排查的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地铁盾构施工应用实时管理系统的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施工现场安装人脸（虹膜或其他生物特征）识别设备采集人员在岗信息的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施工现场采用实名制管理信息采集进场人员信息的</w:t>
            </w:r>
            <w:r w:rsidRPr="0025624E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实行工程施工资料电子化管理的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采用物联网、大数据、</w:t>
            </w:r>
            <w:r w:rsidRPr="0025624E">
              <w:rPr>
                <w:rFonts w:eastAsia="仿宋_GB2312" w:hint="eastAsia"/>
                <w:sz w:val="24"/>
              </w:rPr>
              <w:t>BIM</w:t>
            </w:r>
            <w:r w:rsidRPr="0025624E">
              <w:rPr>
                <w:rFonts w:eastAsia="仿宋_GB2312" w:hint="eastAsia"/>
                <w:sz w:val="24"/>
              </w:rPr>
              <w:t>组织施工的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建立技术标准、规范数据库的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工程关键工序采取可视化追溯管理的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现场问题及隐患采取自动识别智慧管理的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工程使用的物资材料采取可追溯智慧管理的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工程质量检测采用智慧管理手段的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能够提供建筑物可视化使用说明的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实施其他智慧管理做法的</w:t>
            </w:r>
          </w:p>
        </w:tc>
        <w:tc>
          <w:tcPr>
            <w:tcW w:w="1513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每增加</w:t>
            </w:r>
            <w:r w:rsidRPr="0025624E">
              <w:rPr>
                <w:rFonts w:eastAsia="仿宋_GB2312" w:hint="eastAsia"/>
                <w:sz w:val="24"/>
              </w:rPr>
              <w:t>1</w:t>
            </w:r>
            <w:r w:rsidRPr="0025624E">
              <w:rPr>
                <w:rFonts w:eastAsia="仿宋_GB2312" w:hint="eastAsia"/>
                <w:sz w:val="24"/>
              </w:rPr>
              <w:t>条并经审核通过的，加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17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rPr>
          <w:trHeight w:val="641"/>
        </w:trPr>
        <w:tc>
          <w:tcPr>
            <w:tcW w:w="539" w:type="pct"/>
            <w:vAlign w:val="center"/>
          </w:tcPr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lastRenderedPageBreak/>
              <w:t>1</w:t>
            </w:r>
          </w:p>
        </w:tc>
        <w:tc>
          <w:tcPr>
            <w:tcW w:w="717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智慧创安</w:t>
            </w: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在用人多的关键环节和重点部位推行“机械化换人、机器人作业、自动化减人”的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使用多媒体安全培训工具箱的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使用无线智能烟感报警系统的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使用电气火灾监控报警的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卸料平台安装智慧监测装置的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施工升降机安装安全监控智能设备的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使用无人驾驶智能化施工升降机的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塔式起重机安装安全智能监控装置的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塔式起重机使用吊钩可视化监测系统的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基坑安装智慧监测装置的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现场用电安装智能管理装置的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  <w:highlight w:val="yellow"/>
              </w:rPr>
            </w:pPr>
            <w:r w:rsidRPr="0025624E">
              <w:rPr>
                <w:rFonts w:eastAsia="仿宋_GB2312" w:hint="eastAsia"/>
                <w:sz w:val="24"/>
              </w:rPr>
              <w:t>使用配电箱安全管理系统的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现场人员配备智能安全帽的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现场使用工具式防护栏杆的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附着式升降脚手架安装智慧检测装置的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混凝土模板支撑体系安装智慧监测装置的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17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  <w:highlight w:val="yellow"/>
              </w:rPr>
            </w:pPr>
            <w:proofErr w:type="gramStart"/>
            <w:r w:rsidRPr="0025624E">
              <w:rPr>
                <w:rFonts w:eastAsia="仿宋_GB2312" w:hint="eastAsia"/>
                <w:sz w:val="24"/>
              </w:rPr>
              <w:t>使用组拼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式大钢模板或塑料模板的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吊篮安装智慧监测装置的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510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盾构施工安装智慧监测装置的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4D06CB">
        <w:trPr>
          <w:trHeight w:val="454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实施其他智慧创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安做法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的</w:t>
            </w:r>
          </w:p>
        </w:tc>
        <w:tc>
          <w:tcPr>
            <w:tcW w:w="1513" w:type="pct"/>
            <w:vMerge w:val="restart"/>
            <w:vAlign w:val="center"/>
          </w:tcPr>
          <w:p w:rsidR="00A22823" w:rsidRPr="0025624E" w:rsidRDefault="00A22823" w:rsidP="00612B16">
            <w:pPr>
              <w:spacing w:line="300" w:lineRule="exac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每增加</w:t>
            </w:r>
            <w:r w:rsidRPr="0025624E">
              <w:rPr>
                <w:rFonts w:eastAsia="仿宋_GB2312" w:hint="eastAsia"/>
                <w:sz w:val="24"/>
              </w:rPr>
              <w:t>1</w:t>
            </w:r>
            <w:r w:rsidRPr="0025624E">
              <w:rPr>
                <w:rFonts w:eastAsia="仿宋_GB2312" w:hint="eastAsia"/>
                <w:sz w:val="24"/>
              </w:rPr>
              <w:t>条并经审核通过的，加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4D06CB">
        <w:trPr>
          <w:trHeight w:val="454"/>
        </w:trPr>
        <w:tc>
          <w:tcPr>
            <w:tcW w:w="539" w:type="pct"/>
            <w:vAlign w:val="center"/>
          </w:tcPr>
          <w:p w:rsidR="00A22823" w:rsidRPr="0025624E" w:rsidRDefault="00A22823" w:rsidP="00612B1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4D06CB">
        <w:trPr>
          <w:trHeight w:val="454"/>
        </w:trPr>
        <w:tc>
          <w:tcPr>
            <w:tcW w:w="539" w:type="pct"/>
            <w:vAlign w:val="center"/>
          </w:tcPr>
          <w:p w:rsidR="00612B16" w:rsidRPr="0025624E" w:rsidRDefault="00612B16" w:rsidP="00612B16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612B16" w:rsidRPr="0025624E" w:rsidRDefault="00612B16" w:rsidP="00612B16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612B16" w:rsidP="00612B16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lastRenderedPageBreak/>
              <w:t>1</w:t>
            </w:r>
          </w:p>
        </w:tc>
        <w:tc>
          <w:tcPr>
            <w:tcW w:w="717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智慧提质</w:t>
            </w: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隐蔽工程全程留存视频影像资料的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混凝土浇筑、取送样，土方回填，防水及保温工程全程留存影像资料的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运用空间远程测量、全自动实测实量的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长距离隧道采用信号放大器保证移动信号覆盖的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盾构管片等建筑材料使用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二维码进行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验收记录的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对混凝土温度进行智慧监测的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应用手机</w:t>
            </w:r>
            <w:r w:rsidRPr="0025624E">
              <w:rPr>
                <w:rFonts w:eastAsia="仿宋_GB2312" w:hint="eastAsia"/>
                <w:sz w:val="24"/>
              </w:rPr>
              <w:t>APP</w:t>
            </w:r>
            <w:r w:rsidRPr="0025624E">
              <w:rPr>
                <w:rFonts w:eastAsia="仿宋_GB2312" w:hint="eastAsia"/>
                <w:sz w:val="24"/>
              </w:rPr>
              <w:t>对工程质量实施信息化管理的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25624E">
              <w:rPr>
                <w:rFonts w:eastAsia="仿宋_GB2312" w:hint="eastAsia"/>
                <w:sz w:val="24"/>
              </w:rPr>
              <w:t>应用</w:t>
            </w:r>
            <w:r w:rsidRPr="0025624E">
              <w:rPr>
                <w:rFonts w:eastAsia="仿宋_GB2312" w:hint="eastAsia"/>
                <w:sz w:val="24"/>
              </w:rPr>
              <w:t>BIM</w:t>
            </w:r>
            <w:r w:rsidRPr="0025624E">
              <w:rPr>
                <w:rFonts w:eastAsia="仿宋_GB2312" w:hint="eastAsia"/>
                <w:sz w:val="24"/>
              </w:rPr>
              <w:t>技术开展工程质量管理的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应用可视化装备辅助质量管理的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实施其他智慧提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质做法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的</w:t>
            </w:r>
          </w:p>
        </w:tc>
        <w:tc>
          <w:tcPr>
            <w:tcW w:w="1513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每增加</w:t>
            </w:r>
            <w:r w:rsidRPr="0025624E">
              <w:rPr>
                <w:rFonts w:eastAsia="仿宋_GB2312" w:hint="eastAsia"/>
                <w:sz w:val="24"/>
              </w:rPr>
              <w:t>1</w:t>
            </w:r>
            <w:r w:rsidRPr="0025624E">
              <w:rPr>
                <w:rFonts w:eastAsia="仿宋_GB2312" w:hint="eastAsia"/>
                <w:sz w:val="24"/>
              </w:rPr>
              <w:t>条并经审核通过的，加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rPr>
          <w:trHeight w:val="544"/>
        </w:trPr>
        <w:tc>
          <w:tcPr>
            <w:tcW w:w="539" w:type="pct"/>
            <w:vAlign w:val="center"/>
          </w:tcPr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智慧增绿</w:t>
            </w: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实施扬尘在线视频监测的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安装空气颗粒物监测设备，实时采集现场扬尘数据等智慧环境检测的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采用喷淋系统洒水降尘的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321"/>
        </w:trPr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开展施工现场“满眼绿”工程建设，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实行绿植绿化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景观做法的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施工现场使用生物质可降解防尘网的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现场非道路移动机械及运渣车智慧管理的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施工现场采用绿色车辆设备的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现场出入口安装高压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洗车台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现场出入口安装车辆号牌识别设备，记录进出场车辆、车身覆盖及清洁信息的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lastRenderedPageBreak/>
              <w:t>10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使用明挖基坑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电动绿网防尘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天幕的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明挖或暗挖基坑采用防尘隔离棚的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施工现场建筑垃圾减量化管理和再生资源化处置的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rPr>
          <w:trHeight w:val="71"/>
        </w:trPr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  <w:highlight w:val="yellow"/>
              </w:rPr>
            </w:pPr>
            <w:r w:rsidRPr="0025624E">
              <w:rPr>
                <w:rFonts w:eastAsia="仿宋_GB2312" w:hint="eastAsia"/>
                <w:sz w:val="24"/>
              </w:rPr>
              <w:t>现场电焊施工使用移动式焊接烟尘净化器的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实施其他智慧增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绿做法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的</w:t>
            </w:r>
          </w:p>
        </w:tc>
        <w:tc>
          <w:tcPr>
            <w:tcW w:w="1513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每增加</w:t>
            </w:r>
            <w:r w:rsidRPr="0025624E">
              <w:rPr>
                <w:rFonts w:eastAsia="仿宋_GB2312" w:hint="eastAsia"/>
                <w:sz w:val="24"/>
              </w:rPr>
              <w:t>1</w:t>
            </w:r>
            <w:r w:rsidRPr="0025624E">
              <w:rPr>
                <w:rFonts w:eastAsia="仿宋_GB2312" w:hint="eastAsia"/>
                <w:sz w:val="24"/>
              </w:rPr>
              <w:t>条并经审核通过的，加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rPr>
          <w:trHeight w:val="521"/>
        </w:trPr>
        <w:tc>
          <w:tcPr>
            <w:tcW w:w="539" w:type="pct"/>
            <w:vAlign w:val="center"/>
          </w:tcPr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智慧创卫</w:t>
            </w: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现场封闭式管理采用智慧化手段的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设置人体红外线测温仪（门）检测现场人员体温的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现场出入口张贴“北京健康宝”“行程码”按要求对进场人员实行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扫码登记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和智慧管理的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采用智慧化方式落实爱国卫生运动的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生活区采用物业化智慧管理的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生活区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格严格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按要求垃圾分类智慧化管理的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  <w:highlight w:val="yellow"/>
              </w:rPr>
            </w:pPr>
            <w:r w:rsidRPr="0025624E">
              <w:rPr>
                <w:rFonts w:eastAsia="仿宋_GB2312" w:hint="eastAsia"/>
                <w:sz w:val="24"/>
              </w:rPr>
              <w:t>推广使用装配式临建房的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生活区设置门卫室、宿舍、食堂、卫生间、盥洗设施、淋浴间、洗衣房、晾衣区、突发事件紧急隔离区等临时设施智慧管理方式的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设置食堂的项目，食堂设置隔油池，污水经隔油处理达标的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食品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食材采用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可追溯智慧管理的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采用智慧管理方式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践行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光盘行动的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现场水、电等资源采用智慧化管理的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卫生间污水经化粪池处理达标，并按要求排放等智慧管理的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lastRenderedPageBreak/>
              <w:t>14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实施其他智慧创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卫做法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的</w:t>
            </w:r>
          </w:p>
        </w:tc>
        <w:tc>
          <w:tcPr>
            <w:tcW w:w="1513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每增加</w:t>
            </w:r>
            <w:r w:rsidRPr="0025624E">
              <w:rPr>
                <w:rFonts w:eastAsia="仿宋_GB2312" w:hint="eastAsia"/>
                <w:sz w:val="24"/>
              </w:rPr>
              <w:t>1</w:t>
            </w:r>
            <w:r w:rsidRPr="0025624E">
              <w:rPr>
                <w:rFonts w:eastAsia="仿宋_GB2312" w:hint="eastAsia"/>
                <w:sz w:val="24"/>
              </w:rPr>
              <w:t>条并经审核通过的，加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rPr>
          <w:trHeight w:val="515"/>
        </w:trPr>
        <w:tc>
          <w:tcPr>
            <w:tcW w:w="539" w:type="pct"/>
            <w:vAlign w:val="center"/>
          </w:tcPr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.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智能建造</w:t>
            </w: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项目设立智能建造管理机构的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建立涵盖设计、生产、施工、技术服务的全产业链智能建造管理的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应用</w:t>
            </w:r>
            <w:r w:rsidRPr="0025624E">
              <w:rPr>
                <w:rFonts w:eastAsia="仿宋_GB2312" w:hint="eastAsia"/>
                <w:sz w:val="24"/>
              </w:rPr>
              <w:t>BIM</w:t>
            </w:r>
            <w:r w:rsidRPr="0025624E">
              <w:rPr>
                <w:rFonts w:eastAsia="仿宋_GB2312" w:hint="eastAsia"/>
                <w:sz w:val="24"/>
              </w:rPr>
              <w:t>智能化方式建造的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建立装配式建筑部品设计、工业生产与现场施工质量管理协同模式的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17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装配式建筑采用标准化、立体化、工厂化智能建造方式的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建造过程中安装传感器、</w:t>
            </w:r>
            <w:proofErr w:type="gramStart"/>
            <w:r w:rsidRPr="0025624E">
              <w:rPr>
                <w:rFonts w:eastAsia="仿宋_GB2312" w:hint="eastAsia"/>
                <w:sz w:val="24"/>
              </w:rPr>
              <w:t>二维码识别</w:t>
            </w:r>
            <w:proofErr w:type="gramEnd"/>
            <w:r w:rsidRPr="0025624E">
              <w:rPr>
                <w:rFonts w:eastAsia="仿宋_GB2312" w:hint="eastAsia"/>
                <w:sz w:val="24"/>
              </w:rPr>
              <w:t>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钢结构构件、预制混凝土构件应用智能化建造生产的</w:t>
            </w:r>
          </w:p>
        </w:tc>
        <w:tc>
          <w:tcPr>
            <w:tcW w:w="1513" w:type="pct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符合条件经审核通过的，加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实施其他智能建造做法的</w:t>
            </w:r>
          </w:p>
        </w:tc>
        <w:tc>
          <w:tcPr>
            <w:tcW w:w="1513" w:type="pct"/>
            <w:vMerge w:val="restar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每增加</w:t>
            </w:r>
            <w:r w:rsidRPr="0025624E">
              <w:rPr>
                <w:rFonts w:eastAsia="仿宋_GB2312" w:hint="eastAsia"/>
                <w:sz w:val="24"/>
              </w:rPr>
              <w:t>1</w:t>
            </w:r>
            <w:r w:rsidRPr="0025624E">
              <w:rPr>
                <w:rFonts w:eastAsia="仿宋_GB2312" w:hint="eastAsia"/>
                <w:sz w:val="24"/>
              </w:rPr>
              <w:t>条并经审核通过的，加</w:t>
            </w:r>
            <w:r w:rsidRPr="0025624E">
              <w:rPr>
                <w:rFonts w:eastAsia="仿宋_GB2312" w:hint="eastAsia"/>
                <w:sz w:val="24"/>
              </w:rPr>
              <w:t>0.5</w:t>
            </w:r>
            <w:r w:rsidRPr="0025624E">
              <w:rPr>
                <w:rFonts w:eastAsia="仿宋_GB2312" w:hint="eastAsia"/>
                <w:sz w:val="24"/>
              </w:rPr>
              <w:t>分</w:t>
            </w:r>
          </w:p>
        </w:tc>
      </w:tr>
      <w:tr w:rsidR="00A22823" w:rsidRPr="0025624E" w:rsidTr="00612B16">
        <w:tc>
          <w:tcPr>
            <w:tcW w:w="539" w:type="pct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22823" w:rsidRPr="0025624E" w:rsidTr="00612B16">
        <w:trPr>
          <w:trHeight w:val="616"/>
        </w:trPr>
        <w:tc>
          <w:tcPr>
            <w:tcW w:w="539" w:type="pct"/>
            <w:vAlign w:val="center"/>
          </w:tcPr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.</w:t>
            </w:r>
          </w:p>
          <w:p w:rsidR="00A22823" w:rsidRPr="0025624E" w:rsidRDefault="00A22823" w:rsidP="00A22823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.</w:t>
            </w:r>
          </w:p>
        </w:tc>
        <w:tc>
          <w:tcPr>
            <w:tcW w:w="717" w:type="pct"/>
            <w:vMerge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pct"/>
            <w:vMerge/>
            <w:vAlign w:val="center"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13" w:type="pct"/>
            <w:vMerge/>
          </w:tcPr>
          <w:p w:rsidR="00A22823" w:rsidRPr="0025624E" w:rsidRDefault="00A22823" w:rsidP="00A22823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  <w:r w:rsidRPr="0025624E">
        <w:rPr>
          <w:rFonts w:eastAsia="仿宋_GB2312" w:hint="eastAsia"/>
          <w:sz w:val="24"/>
        </w:rPr>
        <w:t>注：项目智慧工地做法示范表列明的做法内容将根据工作需要，在质量风险分级管控平台中予以动态调整。</w:t>
      </w: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仿宋_GB2312"/>
          <w:sz w:val="24"/>
        </w:rPr>
      </w:pPr>
    </w:p>
    <w:p w:rsidR="00A22823" w:rsidRPr="0025624E" w:rsidRDefault="00A22823" w:rsidP="00A22823">
      <w:pPr>
        <w:spacing w:line="560" w:lineRule="exact"/>
        <w:rPr>
          <w:rFonts w:eastAsia="黑体"/>
          <w:sz w:val="32"/>
          <w:szCs w:val="32"/>
        </w:rPr>
      </w:pPr>
      <w:r w:rsidRPr="0025624E">
        <w:rPr>
          <w:rFonts w:eastAsia="黑体" w:hAnsi="黑体" w:hint="eastAsia"/>
          <w:sz w:val="32"/>
          <w:szCs w:val="32"/>
        </w:rPr>
        <w:lastRenderedPageBreak/>
        <w:t>附件</w:t>
      </w:r>
      <w:r w:rsidRPr="0025624E">
        <w:rPr>
          <w:rFonts w:eastAsia="黑体" w:hint="eastAsia"/>
          <w:sz w:val="32"/>
          <w:szCs w:val="32"/>
        </w:rPr>
        <w:t>2</w:t>
      </w:r>
    </w:p>
    <w:p w:rsidR="00A22823" w:rsidRPr="0025624E" w:rsidRDefault="00A22823" w:rsidP="005E566C">
      <w:pPr>
        <w:spacing w:line="560" w:lineRule="exact"/>
        <w:jc w:val="center"/>
        <w:rPr>
          <w:rFonts w:eastAsia="方正小标宋简体"/>
          <w:sz w:val="44"/>
          <w:szCs w:val="32"/>
        </w:rPr>
      </w:pPr>
      <w:r w:rsidRPr="0025624E">
        <w:rPr>
          <w:rFonts w:eastAsia="方正小标宋简体" w:hint="eastAsia"/>
          <w:sz w:val="44"/>
          <w:szCs w:val="32"/>
        </w:rPr>
        <w:t>项目智慧工地做法表</w:t>
      </w:r>
    </w:p>
    <w:p w:rsidR="00A22823" w:rsidRPr="0025624E" w:rsidRDefault="00A22823" w:rsidP="00A22823">
      <w:pPr>
        <w:spacing w:line="400" w:lineRule="exact"/>
        <w:rPr>
          <w:rFonts w:eastAsia="仿宋_GB2312"/>
          <w:sz w:val="28"/>
          <w:szCs w:val="28"/>
        </w:rPr>
      </w:pPr>
      <w:r w:rsidRPr="0025624E">
        <w:rPr>
          <w:rFonts w:eastAsia="仿宋_GB2312" w:hint="eastAsia"/>
          <w:sz w:val="28"/>
          <w:szCs w:val="28"/>
        </w:rPr>
        <w:t>工程名称：</w:t>
      </w:r>
    </w:p>
    <w:p w:rsidR="00A22823" w:rsidRPr="0025624E" w:rsidRDefault="00A22823" w:rsidP="00A22823">
      <w:pPr>
        <w:spacing w:line="400" w:lineRule="exact"/>
        <w:rPr>
          <w:rFonts w:eastAsia="仿宋_GB2312"/>
          <w:sz w:val="28"/>
          <w:szCs w:val="28"/>
        </w:rPr>
      </w:pPr>
      <w:r w:rsidRPr="0025624E">
        <w:rPr>
          <w:rFonts w:eastAsia="仿宋_GB2312" w:hint="eastAsia"/>
          <w:sz w:val="28"/>
          <w:szCs w:val="28"/>
        </w:rPr>
        <w:t>施工许可证号：</w:t>
      </w:r>
      <w:r w:rsidRPr="0025624E">
        <w:rPr>
          <w:rFonts w:eastAsia="仿宋_GB2312" w:hint="eastAsia"/>
          <w:sz w:val="28"/>
          <w:szCs w:val="28"/>
        </w:rPr>
        <w:t xml:space="preserve">                 </w:t>
      </w:r>
      <w:r w:rsidRPr="0025624E">
        <w:rPr>
          <w:rFonts w:eastAsia="仿宋_GB2312" w:hint="eastAsia"/>
          <w:sz w:val="28"/>
          <w:szCs w:val="28"/>
        </w:rPr>
        <w:t>工程所在区：</w:t>
      </w:r>
      <w:r w:rsidRPr="0025624E">
        <w:rPr>
          <w:rFonts w:eastAsia="仿宋_GB2312" w:hint="eastAsia"/>
          <w:sz w:val="28"/>
          <w:szCs w:val="28"/>
        </w:rPr>
        <w:t xml:space="preserve">  </w:t>
      </w:r>
      <w:r w:rsidRPr="0025624E">
        <w:rPr>
          <w:rFonts w:eastAsia="仿宋_GB2312" w:hint="eastAsia"/>
          <w:sz w:val="28"/>
          <w:szCs w:val="28"/>
        </w:rPr>
        <w:t>区</w:t>
      </w:r>
    </w:p>
    <w:p w:rsidR="00A22823" w:rsidRPr="0025624E" w:rsidRDefault="00A22823" w:rsidP="00A22823">
      <w:pPr>
        <w:spacing w:line="400" w:lineRule="exact"/>
        <w:rPr>
          <w:rFonts w:eastAsia="仿宋_GB2312"/>
          <w:sz w:val="28"/>
          <w:szCs w:val="28"/>
        </w:rPr>
      </w:pPr>
      <w:r w:rsidRPr="0025624E">
        <w:rPr>
          <w:rFonts w:eastAsia="仿宋_GB2312" w:hint="eastAsia"/>
          <w:sz w:val="28"/>
          <w:szCs w:val="28"/>
        </w:rPr>
        <w:t>建设单位（代码为Ⅰ</w:t>
      </w:r>
      <w:r w:rsidRPr="0025624E">
        <w:rPr>
          <w:rFonts w:eastAsia="仿宋_GB2312"/>
          <w:sz w:val="28"/>
          <w:szCs w:val="28"/>
        </w:rPr>
        <w:t>）</w:t>
      </w:r>
      <w:r w:rsidRPr="0025624E">
        <w:rPr>
          <w:rFonts w:eastAsia="仿宋_GB2312" w:hint="eastAsia"/>
          <w:sz w:val="28"/>
          <w:szCs w:val="28"/>
        </w:rPr>
        <w:t>：</w:t>
      </w:r>
      <w:r w:rsidRPr="0025624E">
        <w:rPr>
          <w:rFonts w:eastAsia="仿宋_GB2312" w:hint="eastAsia"/>
          <w:sz w:val="28"/>
          <w:szCs w:val="28"/>
        </w:rPr>
        <w:t xml:space="preserve">          </w:t>
      </w:r>
      <w:r w:rsidRPr="0025624E">
        <w:rPr>
          <w:rFonts w:eastAsia="仿宋_GB2312" w:hint="eastAsia"/>
          <w:sz w:val="28"/>
          <w:szCs w:val="28"/>
        </w:rPr>
        <w:t>监理单位</w:t>
      </w:r>
      <w:r w:rsidRPr="0025624E">
        <w:rPr>
          <w:rFonts w:eastAsia="仿宋_GB2312" w:hint="eastAsia"/>
          <w:sz w:val="28"/>
          <w:szCs w:val="28"/>
        </w:rPr>
        <w:t>(</w:t>
      </w:r>
      <w:r w:rsidRPr="0025624E">
        <w:rPr>
          <w:rFonts w:eastAsia="仿宋_GB2312" w:hint="eastAsia"/>
          <w:sz w:val="28"/>
          <w:szCs w:val="28"/>
        </w:rPr>
        <w:t>代码为Ⅱ</w:t>
      </w:r>
      <w:r w:rsidRPr="0025624E">
        <w:rPr>
          <w:rFonts w:eastAsia="仿宋_GB2312" w:hint="eastAsia"/>
          <w:sz w:val="28"/>
          <w:szCs w:val="28"/>
        </w:rPr>
        <w:t>)</w:t>
      </w:r>
      <w:r w:rsidRPr="0025624E">
        <w:rPr>
          <w:rFonts w:eastAsia="仿宋_GB2312" w:hint="eastAsia"/>
          <w:sz w:val="28"/>
          <w:szCs w:val="28"/>
        </w:rPr>
        <w:t>：</w:t>
      </w:r>
    </w:p>
    <w:p w:rsidR="00A22823" w:rsidRPr="0025624E" w:rsidRDefault="00A22823" w:rsidP="00A22823">
      <w:pPr>
        <w:spacing w:line="400" w:lineRule="exact"/>
        <w:rPr>
          <w:rFonts w:eastAsia="仿宋_GB2312"/>
          <w:sz w:val="28"/>
          <w:szCs w:val="28"/>
        </w:rPr>
      </w:pPr>
      <w:r w:rsidRPr="0025624E">
        <w:rPr>
          <w:rFonts w:eastAsia="仿宋_GB2312" w:hint="eastAsia"/>
          <w:sz w:val="28"/>
          <w:szCs w:val="28"/>
        </w:rPr>
        <w:t>施工总承包单位</w:t>
      </w:r>
      <w:r w:rsidRPr="0025624E">
        <w:rPr>
          <w:rFonts w:eastAsia="仿宋_GB2312" w:hint="eastAsia"/>
          <w:sz w:val="28"/>
          <w:szCs w:val="28"/>
        </w:rPr>
        <w:t>(</w:t>
      </w:r>
      <w:r w:rsidRPr="0025624E">
        <w:rPr>
          <w:rFonts w:eastAsia="仿宋_GB2312" w:hint="eastAsia"/>
          <w:sz w:val="28"/>
          <w:szCs w:val="28"/>
        </w:rPr>
        <w:t>代码为Ⅲ</w:t>
      </w:r>
      <w:r w:rsidRPr="0025624E">
        <w:rPr>
          <w:rFonts w:eastAsia="仿宋_GB2312" w:hint="eastAsia"/>
          <w:sz w:val="28"/>
          <w:szCs w:val="28"/>
        </w:rPr>
        <w:t>)</w:t>
      </w:r>
      <w:r w:rsidRPr="0025624E">
        <w:rPr>
          <w:rFonts w:eastAsia="仿宋_GB2312" w:hint="eastAsia"/>
          <w:sz w:val="28"/>
          <w:szCs w:val="28"/>
        </w:rPr>
        <w:t>：</w:t>
      </w:r>
      <w:r w:rsidRPr="0025624E">
        <w:rPr>
          <w:rFonts w:eastAsia="仿宋_GB2312" w:hint="eastAsia"/>
          <w:sz w:val="28"/>
          <w:szCs w:val="28"/>
        </w:rPr>
        <w:t xml:space="preserve">     </w:t>
      </w:r>
      <w:r w:rsidRPr="0025624E">
        <w:rPr>
          <w:rFonts w:eastAsia="仿宋_GB2312" w:hint="eastAsia"/>
          <w:sz w:val="28"/>
          <w:szCs w:val="28"/>
        </w:rPr>
        <w:t>专业承（分）包单位（代码为Ⅳ）</w:t>
      </w:r>
      <w:r w:rsidRPr="0025624E">
        <w:rPr>
          <w:rFonts w:eastAsia="仿宋_GB2312" w:hint="eastAsia"/>
          <w:sz w:val="28"/>
          <w:szCs w:val="28"/>
        </w:rPr>
        <w:t>:</w:t>
      </w:r>
    </w:p>
    <w:p w:rsidR="00A22823" w:rsidRPr="0025624E" w:rsidRDefault="00A22823" w:rsidP="00A22823">
      <w:pPr>
        <w:spacing w:line="400" w:lineRule="exact"/>
        <w:rPr>
          <w:rFonts w:eastAsia="仿宋_GB2312"/>
          <w:sz w:val="28"/>
          <w:szCs w:val="28"/>
        </w:rPr>
      </w:pPr>
      <w:r w:rsidRPr="0025624E">
        <w:rPr>
          <w:rFonts w:eastAsia="仿宋_GB2312" w:hint="eastAsia"/>
          <w:sz w:val="28"/>
          <w:szCs w:val="28"/>
        </w:rPr>
        <w:t>劳务分包单位</w:t>
      </w:r>
      <w:r w:rsidRPr="0025624E">
        <w:rPr>
          <w:rFonts w:eastAsia="仿宋_GB2312" w:hint="eastAsia"/>
          <w:sz w:val="28"/>
          <w:szCs w:val="28"/>
        </w:rPr>
        <w:t>(</w:t>
      </w:r>
      <w:r w:rsidRPr="0025624E">
        <w:rPr>
          <w:rFonts w:eastAsia="仿宋_GB2312" w:hint="eastAsia"/>
          <w:sz w:val="28"/>
          <w:szCs w:val="28"/>
        </w:rPr>
        <w:t>代码为Ⅴ</w:t>
      </w:r>
      <w:r w:rsidRPr="0025624E">
        <w:rPr>
          <w:rFonts w:eastAsia="仿宋_GB2312" w:hint="eastAsia"/>
          <w:sz w:val="28"/>
          <w:szCs w:val="28"/>
        </w:rPr>
        <w:t>)</w:t>
      </w:r>
      <w:r w:rsidRPr="0025624E">
        <w:rPr>
          <w:rFonts w:eastAsia="仿宋_GB2312" w:hint="eastAsia"/>
          <w:sz w:val="28"/>
          <w:szCs w:val="28"/>
        </w:rPr>
        <w:t>：</w:t>
      </w:r>
    </w:p>
    <w:tbl>
      <w:tblPr>
        <w:tblStyle w:val="af0"/>
        <w:tblW w:w="4887" w:type="pct"/>
        <w:tblLook w:val="04A0" w:firstRow="1" w:lastRow="0" w:firstColumn="1" w:lastColumn="0" w:noHBand="0" w:noVBand="1"/>
      </w:tblPr>
      <w:tblGrid>
        <w:gridCol w:w="1338"/>
        <w:gridCol w:w="1557"/>
        <w:gridCol w:w="3700"/>
        <w:gridCol w:w="2260"/>
      </w:tblGrid>
      <w:tr w:rsidR="00A22823" w:rsidRPr="0025624E" w:rsidTr="00A22823">
        <w:trPr>
          <w:trHeight w:hRule="exact" w:val="482"/>
        </w:trPr>
        <w:tc>
          <w:tcPr>
            <w:tcW w:w="756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序号</w:t>
            </w:r>
          </w:p>
        </w:tc>
        <w:tc>
          <w:tcPr>
            <w:tcW w:w="879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类别</w:t>
            </w:r>
          </w:p>
        </w:tc>
        <w:tc>
          <w:tcPr>
            <w:tcW w:w="2089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智慧工地具体做法</w:t>
            </w:r>
          </w:p>
        </w:tc>
        <w:tc>
          <w:tcPr>
            <w:tcW w:w="1276" w:type="pct"/>
            <w:vAlign w:val="center"/>
          </w:tcPr>
          <w:p w:rsidR="00A22823" w:rsidRPr="0025624E" w:rsidRDefault="00A22823" w:rsidP="00A22823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30"/>
              </w:rPr>
            </w:pPr>
            <w:r w:rsidRPr="0025624E">
              <w:rPr>
                <w:rFonts w:eastAsia="仿宋_GB2312" w:hint="eastAsia"/>
                <w:b/>
                <w:sz w:val="28"/>
                <w:szCs w:val="30"/>
              </w:rPr>
              <w:t>实施单位</w:t>
            </w:r>
          </w:p>
        </w:tc>
      </w:tr>
      <w:tr w:rsidR="00A22823" w:rsidRPr="0025624E" w:rsidTr="00293367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79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5624E">
              <w:rPr>
                <w:rFonts w:eastAsia="仿宋_GB2312" w:hint="eastAsia"/>
                <w:sz w:val="24"/>
              </w:rPr>
              <w:t>智慧管理</w:t>
            </w: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  <w:vAlign w:val="center"/>
          </w:tcPr>
          <w:p w:rsidR="00A22823" w:rsidRPr="0025624E" w:rsidRDefault="00A22823" w:rsidP="0029336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25624E">
              <w:rPr>
                <w:rFonts w:eastAsia="仿宋_GB2312" w:hint="eastAsia"/>
                <w:szCs w:val="21"/>
              </w:rPr>
              <w:t>填写各单位代码。</w:t>
            </w: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…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79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5624E">
              <w:rPr>
                <w:rFonts w:eastAsia="仿宋_GB2312" w:hint="eastAsia"/>
                <w:sz w:val="24"/>
              </w:rPr>
              <w:t>智慧创安</w:t>
            </w: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…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79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智慧提质</w:t>
            </w: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…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79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智慧增绿</w:t>
            </w: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…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79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5624E">
              <w:rPr>
                <w:rFonts w:eastAsia="仿宋_GB2312" w:hint="eastAsia"/>
                <w:sz w:val="24"/>
              </w:rPr>
              <w:t>智慧创卫</w:t>
            </w: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…</w:t>
            </w:r>
          </w:p>
        </w:tc>
        <w:tc>
          <w:tcPr>
            <w:tcW w:w="879" w:type="pct"/>
            <w:vMerge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79" w:type="pct"/>
            <w:vMerge w:val="restart"/>
            <w:vAlign w:val="center"/>
          </w:tcPr>
          <w:p w:rsidR="00A22823" w:rsidRPr="0025624E" w:rsidRDefault="00A22823" w:rsidP="00A22823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智能建造</w:t>
            </w: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879" w:type="pct"/>
            <w:vMerge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2823" w:rsidRPr="0025624E" w:rsidTr="004D06CB">
        <w:trPr>
          <w:trHeight w:hRule="exact" w:val="454"/>
        </w:trPr>
        <w:tc>
          <w:tcPr>
            <w:tcW w:w="756" w:type="pct"/>
            <w:vAlign w:val="center"/>
          </w:tcPr>
          <w:p w:rsidR="00A22823" w:rsidRPr="0025624E" w:rsidRDefault="00A22823" w:rsidP="004D06C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25624E">
              <w:rPr>
                <w:rFonts w:eastAsia="仿宋_GB2312"/>
                <w:sz w:val="24"/>
              </w:rPr>
              <w:t>…</w:t>
            </w:r>
          </w:p>
        </w:tc>
        <w:tc>
          <w:tcPr>
            <w:tcW w:w="879" w:type="pct"/>
            <w:vMerge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89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pct"/>
          </w:tcPr>
          <w:p w:rsidR="00A22823" w:rsidRPr="0025624E" w:rsidRDefault="00A22823" w:rsidP="00A2282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22823" w:rsidRPr="0025624E" w:rsidRDefault="00A22823" w:rsidP="00A22823">
      <w:pPr>
        <w:spacing w:line="560" w:lineRule="exact"/>
        <w:rPr>
          <w:rFonts w:eastAsia="黑体"/>
          <w:sz w:val="32"/>
          <w:szCs w:val="32"/>
        </w:rPr>
      </w:pPr>
      <w:r w:rsidRPr="0025624E">
        <w:rPr>
          <w:rFonts w:eastAsia="仿宋_GB2312" w:hint="eastAsia"/>
          <w:szCs w:val="21"/>
        </w:rPr>
        <w:t>注：若同类单位有多家企业，应在代码加后缀。如专业承（分）包单位有</w:t>
      </w:r>
      <w:r w:rsidRPr="0025624E">
        <w:rPr>
          <w:rFonts w:eastAsia="仿宋_GB2312" w:hint="eastAsia"/>
          <w:szCs w:val="21"/>
        </w:rPr>
        <w:t>3</w:t>
      </w:r>
      <w:r w:rsidRPr="0025624E">
        <w:rPr>
          <w:rFonts w:eastAsia="仿宋_GB2312" w:hint="eastAsia"/>
          <w:szCs w:val="21"/>
        </w:rPr>
        <w:t>家，单位代码分别是Ⅳ</w:t>
      </w:r>
      <w:r w:rsidRPr="0025624E">
        <w:rPr>
          <w:rFonts w:eastAsia="仿宋_GB2312" w:hint="eastAsia"/>
          <w:szCs w:val="21"/>
        </w:rPr>
        <w:t>-1</w:t>
      </w:r>
      <w:r w:rsidRPr="0025624E">
        <w:rPr>
          <w:rFonts w:eastAsia="仿宋_GB2312" w:hint="eastAsia"/>
          <w:szCs w:val="21"/>
        </w:rPr>
        <w:t>、Ⅳ</w:t>
      </w:r>
      <w:r w:rsidRPr="0025624E">
        <w:rPr>
          <w:rFonts w:eastAsia="仿宋_GB2312" w:hint="eastAsia"/>
          <w:szCs w:val="21"/>
        </w:rPr>
        <w:t>-2</w:t>
      </w:r>
      <w:r w:rsidRPr="0025624E">
        <w:rPr>
          <w:rFonts w:eastAsia="仿宋_GB2312" w:hint="eastAsia"/>
          <w:szCs w:val="21"/>
        </w:rPr>
        <w:t>、Ⅳ</w:t>
      </w:r>
      <w:r w:rsidRPr="0025624E">
        <w:rPr>
          <w:rFonts w:eastAsia="仿宋_GB2312" w:hint="eastAsia"/>
          <w:szCs w:val="21"/>
        </w:rPr>
        <w:t>-3</w:t>
      </w:r>
      <w:r w:rsidRPr="0025624E">
        <w:rPr>
          <w:rFonts w:eastAsia="仿宋_GB2312" w:hint="eastAsia"/>
          <w:szCs w:val="21"/>
        </w:rPr>
        <w:t>，并分别补填单位名称。</w:t>
      </w:r>
    </w:p>
    <w:p w:rsidR="00A22823" w:rsidRPr="0025624E" w:rsidRDefault="00A22823" w:rsidP="00A22823">
      <w:pPr>
        <w:spacing w:line="560" w:lineRule="exact"/>
        <w:rPr>
          <w:rFonts w:eastAsia="黑体"/>
          <w:sz w:val="32"/>
          <w:szCs w:val="32"/>
        </w:rPr>
      </w:pPr>
      <w:r w:rsidRPr="0025624E">
        <w:rPr>
          <w:rFonts w:eastAsia="黑体" w:hAnsi="黑体" w:hint="eastAsia"/>
          <w:sz w:val="32"/>
          <w:szCs w:val="32"/>
        </w:rPr>
        <w:lastRenderedPageBreak/>
        <w:t>附件</w:t>
      </w:r>
      <w:r w:rsidRPr="0025624E">
        <w:rPr>
          <w:rFonts w:eastAsia="黑体" w:hint="eastAsia"/>
          <w:sz w:val="32"/>
          <w:szCs w:val="32"/>
        </w:rPr>
        <w:t>3</w:t>
      </w:r>
    </w:p>
    <w:p w:rsidR="00A22823" w:rsidRPr="0025624E" w:rsidRDefault="00A22823" w:rsidP="005E566C">
      <w:pPr>
        <w:spacing w:line="560" w:lineRule="exact"/>
        <w:jc w:val="center"/>
        <w:rPr>
          <w:rFonts w:eastAsia="方正小标宋简体"/>
          <w:sz w:val="44"/>
          <w:szCs w:val="32"/>
        </w:rPr>
      </w:pPr>
      <w:r w:rsidRPr="0025624E">
        <w:rPr>
          <w:rFonts w:eastAsia="方正小标宋简体" w:hint="eastAsia"/>
          <w:sz w:val="44"/>
          <w:szCs w:val="32"/>
        </w:rPr>
        <w:t>项目智慧工地得分换算规则</w:t>
      </w:r>
    </w:p>
    <w:p w:rsidR="00A22823" w:rsidRPr="0025624E" w:rsidRDefault="00A22823" w:rsidP="00A2282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25624E">
        <w:rPr>
          <w:rFonts w:eastAsia="黑体" w:hAnsi="黑体" w:hint="eastAsia"/>
          <w:sz w:val="32"/>
          <w:szCs w:val="32"/>
        </w:rPr>
        <w:t>一、统计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624E">
        <w:rPr>
          <w:rFonts w:eastAsia="楷体_GB2312" w:hint="eastAsia"/>
          <w:sz w:val="32"/>
          <w:szCs w:val="32"/>
        </w:rPr>
        <w:t>（一）统计周期</w:t>
      </w:r>
      <w:r w:rsidRPr="0025624E">
        <w:rPr>
          <w:rFonts w:eastAsia="仿宋_GB2312" w:hint="eastAsia"/>
          <w:sz w:val="32"/>
          <w:szCs w:val="32"/>
        </w:rPr>
        <w:t>。以自然季度为周期。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624E">
        <w:rPr>
          <w:rFonts w:eastAsia="楷体_GB2312" w:hint="eastAsia"/>
          <w:sz w:val="32"/>
          <w:szCs w:val="32"/>
        </w:rPr>
        <w:t>（二）统计范围</w:t>
      </w:r>
      <w:r w:rsidRPr="0025624E">
        <w:rPr>
          <w:rFonts w:eastAsia="仿宋_GB2312" w:hint="eastAsia"/>
          <w:sz w:val="32"/>
          <w:szCs w:val="32"/>
        </w:rPr>
        <w:t>。本季度全市处于在</w:t>
      </w:r>
      <w:proofErr w:type="gramStart"/>
      <w:r w:rsidRPr="0025624E">
        <w:rPr>
          <w:rFonts w:eastAsia="仿宋_GB2312" w:hint="eastAsia"/>
          <w:sz w:val="32"/>
          <w:szCs w:val="32"/>
        </w:rPr>
        <w:t>施状态</w:t>
      </w:r>
      <w:proofErr w:type="gramEnd"/>
      <w:r w:rsidRPr="0025624E">
        <w:rPr>
          <w:rFonts w:eastAsia="仿宋_GB2312" w:hint="eastAsia"/>
          <w:sz w:val="32"/>
          <w:szCs w:val="32"/>
        </w:rPr>
        <w:t>的项目。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624E">
        <w:rPr>
          <w:rFonts w:eastAsia="楷体_GB2312" w:hint="eastAsia"/>
          <w:sz w:val="32"/>
          <w:szCs w:val="32"/>
        </w:rPr>
        <w:t>（三）统计对象</w:t>
      </w:r>
      <w:r w:rsidRPr="0025624E">
        <w:rPr>
          <w:rFonts w:eastAsia="仿宋_GB2312" w:hint="eastAsia"/>
          <w:sz w:val="32"/>
          <w:szCs w:val="32"/>
        </w:rPr>
        <w:t>。截至每季度结束时，项目获得的智慧工地鼓励加分的总分值。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25624E">
        <w:rPr>
          <w:rFonts w:eastAsia="黑体" w:hAnsi="黑体" w:hint="eastAsia"/>
          <w:sz w:val="32"/>
          <w:szCs w:val="32"/>
        </w:rPr>
        <w:t>二、排名及换算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25624E">
        <w:rPr>
          <w:rFonts w:eastAsia="楷体_GB2312" w:hint="eastAsia"/>
          <w:sz w:val="32"/>
          <w:szCs w:val="32"/>
        </w:rPr>
        <w:t>（一）鼓励加分总分值排名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>按照统计的各项目智慧工地鼓励加分总分值高低排序，分值越高、排名越靠前，同分的项目排名并列。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25624E">
        <w:rPr>
          <w:rFonts w:eastAsia="楷体_GB2312" w:hint="eastAsia"/>
          <w:sz w:val="32"/>
          <w:szCs w:val="32"/>
        </w:rPr>
        <w:t>（二）智慧工地得分换算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>1.</w:t>
      </w:r>
      <w:r w:rsidRPr="0025624E">
        <w:rPr>
          <w:rFonts w:eastAsia="仿宋_GB2312" w:hint="eastAsia"/>
          <w:sz w:val="32"/>
          <w:szCs w:val="32"/>
        </w:rPr>
        <w:t>智慧工地鼓励加分总分值最高的项目为第</w:t>
      </w:r>
      <w:r w:rsidRPr="0025624E">
        <w:rPr>
          <w:rFonts w:eastAsia="仿宋_GB2312" w:hint="eastAsia"/>
          <w:sz w:val="32"/>
          <w:szCs w:val="32"/>
        </w:rPr>
        <w:t>1</w:t>
      </w:r>
      <w:r w:rsidRPr="0025624E">
        <w:rPr>
          <w:rFonts w:eastAsia="仿宋_GB2312" w:hint="eastAsia"/>
          <w:sz w:val="32"/>
          <w:szCs w:val="32"/>
        </w:rPr>
        <w:t>名，获得智慧工地得分</w:t>
      </w:r>
      <w:r w:rsidRPr="0025624E">
        <w:rPr>
          <w:rFonts w:eastAsia="仿宋_GB2312" w:hint="eastAsia"/>
          <w:sz w:val="32"/>
          <w:szCs w:val="32"/>
        </w:rPr>
        <w:t>M</w:t>
      </w:r>
      <w:r w:rsidRPr="0025624E">
        <w:rPr>
          <w:rFonts w:eastAsia="仿宋_GB2312" w:hint="eastAsia"/>
          <w:sz w:val="32"/>
          <w:szCs w:val="32"/>
        </w:rPr>
        <w:t>分。如智慧工地鼓励加分总分值最高分出现同分情况，均为第</w:t>
      </w:r>
      <w:r w:rsidRPr="0025624E">
        <w:rPr>
          <w:rFonts w:eastAsia="仿宋_GB2312" w:hint="eastAsia"/>
          <w:sz w:val="32"/>
          <w:szCs w:val="32"/>
        </w:rPr>
        <w:t>1</w:t>
      </w:r>
      <w:r w:rsidRPr="0025624E">
        <w:rPr>
          <w:rFonts w:eastAsia="仿宋_GB2312" w:hint="eastAsia"/>
          <w:sz w:val="32"/>
          <w:szCs w:val="32"/>
        </w:rPr>
        <w:t>名，均获得智慧工地得分</w:t>
      </w:r>
      <w:r w:rsidRPr="0025624E">
        <w:rPr>
          <w:rFonts w:eastAsia="仿宋_GB2312" w:hint="eastAsia"/>
          <w:sz w:val="32"/>
          <w:szCs w:val="32"/>
        </w:rPr>
        <w:t>M</w:t>
      </w:r>
      <w:r w:rsidRPr="0025624E">
        <w:rPr>
          <w:rFonts w:eastAsia="仿宋_GB2312" w:hint="eastAsia"/>
          <w:sz w:val="32"/>
          <w:szCs w:val="32"/>
        </w:rPr>
        <w:t>分。</w:t>
      </w:r>
    </w:p>
    <w:p w:rsidR="00A22823" w:rsidRPr="0025624E" w:rsidRDefault="00A22823" w:rsidP="004D06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>2.</w:t>
      </w:r>
      <w:r w:rsidRPr="0025624E">
        <w:rPr>
          <w:rFonts w:eastAsia="仿宋_GB2312" w:hint="eastAsia"/>
          <w:sz w:val="32"/>
          <w:szCs w:val="32"/>
        </w:rPr>
        <w:t>其他项目按照以下公式换算本项目智慧工地得分：</w:t>
      </w:r>
    </w:p>
    <w:p w:rsidR="00A22823" w:rsidRPr="0025624E" w:rsidRDefault="00A22823" w:rsidP="004D06CB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>N</w:t>
      </w:r>
      <w:r w:rsidRPr="0025624E">
        <w:rPr>
          <w:rFonts w:eastAsia="仿宋_GB2312" w:hint="eastAsia"/>
          <w:sz w:val="32"/>
          <w:szCs w:val="32"/>
          <w:vertAlign w:val="subscript"/>
        </w:rPr>
        <w:t>i</w:t>
      </w:r>
      <w:r w:rsidRPr="0025624E">
        <w:rPr>
          <w:rFonts w:eastAsia="仿宋_GB2312" w:hint="eastAsia"/>
          <w:sz w:val="32"/>
          <w:szCs w:val="32"/>
        </w:rPr>
        <w:t>=</w:t>
      </w:r>
      <w:proofErr w:type="spellStart"/>
      <w:r w:rsidRPr="0025624E">
        <w:rPr>
          <w:rFonts w:eastAsia="仿宋_GB2312" w:hint="eastAsia"/>
          <w:sz w:val="32"/>
          <w:szCs w:val="32"/>
        </w:rPr>
        <w:t>n</w:t>
      </w:r>
      <w:r w:rsidRPr="0025624E">
        <w:rPr>
          <w:rFonts w:eastAsia="仿宋_GB2312" w:hint="eastAsia"/>
          <w:sz w:val="32"/>
          <w:szCs w:val="32"/>
          <w:vertAlign w:val="subscript"/>
        </w:rPr>
        <w:t>i</w:t>
      </w:r>
      <w:proofErr w:type="spellEnd"/>
      <w:r w:rsidRPr="0025624E">
        <w:rPr>
          <w:rFonts w:eastAsia="仿宋_GB2312" w:hint="eastAsia"/>
          <w:sz w:val="32"/>
          <w:szCs w:val="32"/>
        </w:rPr>
        <w:t>/n</w:t>
      </w:r>
      <w:r w:rsidRPr="0025624E">
        <w:rPr>
          <w:rFonts w:eastAsia="仿宋_GB2312" w:hint="eastAsia"/>
          <w:sz w:val="32"/>
          <w:szCs w:val="32"/>
          <w:vertAlign w:val="subscript"/>
        </w:rPr>
        <w:t>1</w:t>
      </w:r>
      <w:r w:rsidRPr="0025624E">
        <w:rPr>
          <w:rFonts w:eastAsia="仿宋_GB2312" w:hint="eastAsia"/>
          <w:sz w:val="32"/>
          <w:szCs w:val="32"/>
        </w:rPr>
        <w:t>×</w:t>
      </w:r>
      <w:r w:rsidRPr="0025624E">
        <w:rPr>
          <w:rFonts w:eastAsia="仿宋_GB2312" w:hint="eastAsia"/>
          <w:sz w:val="32"/>
          <w:szCs w:val="32"/>
        </w:rPr>
        <w:t>M</w:t>
      </w:r>
    </w:p>
    <w:p w:rsidR="00A22823" w:rsidRPr="0025624E" w:rsidRDefault="00A22823" w:rsidP="004D06CB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>其中，</w:t>
      </w:r>
      <w:r w:rsidRPr="0025624E">
        <w:rPr>
          <w:rFonts w:eastAsia="仿宋_GB2312" w:hint="eastAsia"/>
          <w:sz w:val="32"/>
          <w:szCs w:val="32"/>
        </w:rPr>
        <w:t>N</w:t>
      </w:r>
      <w:r w:rsidRPr="0025624E">
        <w:rPr>
          <w:rFonts w:eastAsia="仿宋_GB2312" w:hint="eastAsia"/>
          <w:sz w:val="32"/>
          <w:szCs w:val="32"/>
          <w:vertAlign w:val="subscript"/>
        </w:rPr>
        <w:t>i</w:t>
      </w:r>
      <w:r w:rsidRPr="0025624E">
        <w:rPr>
          <w:rFonts w:eastAsia="仿宋_GB2312" w:hint="eastAsia"/>
          <w:sz w:val="32"/>
          <w:szCs w:val="32"/>
        </w:rPr>
        <w:t>为排名第</w:t>
      </w:r>
      <w:proofErr w:type="spellStart"/>
      <w:r w:rsidRPr="0025624E">
        <w:rPr>
          <w:rFonts w:eastAsia="仿宋_GB2312" w:hint="eastAsia"/>
          <w:sz w:val="32"/>
          <w:szCs w:val="32"/>
        </w:rPr>
        <w:t>i</w:t>
      </w:r>
      <w:proofErr w:type="spellEnd"/>
      <w:proofErr w:type="gramStart"/>
      <w:r w:rsidRPr="0025624E">
        <w:rPr>
          <w:rFonts w:eastAsia="仿宋_GB2312" w:hint="eastAsia"/>
          <w:sz w:val="32"/>
          <w:szCs w:val="32"/>
        </w:rPr>
        <w:t>名项目</w:t>
      </w:r>
      <w:proofErr w:type="gramEnd"/>
      <w:r w:rsidRPr="0025624E">
        <w:rPr>
          <w:rFonts w:eastAsia="仿宋_GB2312" w:hint="eastAsia"/>
          <w:sz w:val="32"/>
          <w:szCs w:val="32"/>
        </w:rPr>
        <w:t>的智慧工地得分；</w:t>
      </w:r>
    </w:p>
    <w:p w:rsidR="00A22823" w:rsidRPr="0025624E" w:rsidRDefault="00A22823" w:rsidP="004D06CB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 xml:space="preserve">      </w:t>
      </w:r>
      <w:proofErr w:type="spellStart"/>
      <w:r w:rsidRPr="0025624E">
        <w:rPr>
          <w:rFonts w:eastAsia="仿宋_GB2312" w:hint="eastAsia"/>
          <w:sz w:val="32"/>
          <w:szCs w:val="32"/>
        </w:rPr>
        <w:t>n</w:t>
      </w:r>
      <w:r w:rsidRPr="0025624E">
        <w:rPr>
          <w:rFonts w:eastAsia="仿宋_GB2312" w:hint="eastAsia"/>
          <w:sz w:val="32"/>
          <w:szCs w:val="32"/>
          <w:vertAlign w:val="subscript"/>
        </w:rPr>
        <w:t>i</w:t>
      </w:r>
      <w:proofErr w:type="spellEnd"/>
      <w:r w:rsidRPr="0025624E">
        <w:rPr>
          <w:rFonts w:eastAsia="仿宋_GB2312" w:hint="eastAsia"/>
          <w:sz w:val="32"/>
          <w:szCs w:val="32"/>
        </w:rPr>
        <w:t>为排名第</w:t>
      </w:r>
      <w:proofErr w:type="spellStart"/>
      <w:r w:rsidRPr="0025624E">
        <w:rPr>
          <w:rFonts w:eastAsia="仿宋_GB2312" w:hint="eastAsia"/>
          <w:sz w:val="32"/>
          <w:szCs w:val="32"/>
        </w:rPr>
        <w:t>i</w:t>
      </w:r>
      <w:proofErr w:type="spellEnd"/>
      <w:proofErr w:type="gramStart"/>
      <w:r w:rsidRPr="0025624E">
        <w:rPr>
          <w:rFonts w:eastAsia="仿宋_GB2312" w:hint="eastAsia"/>
          <w:sz w:val="32"/>
          <w:szCs w:val="32"/>
        </w:rPr>
        <w:t>名项目</w:t>
      </w:r>
      <w:proofErr w:type="gramEnd"/>
      <w:r w:rsidRPr="0025624E">
        <w:rPr>
          <w:rFonts w:eastAsia="仿宋_GB2312" w:hint="eastAsia"/>
          <w:sz w:val="32"/>
          <w:szCs w:val="32"/>
        </w:rPr>
        <w:t>的智慧工地鼓励加分总分值；</w:t>
      </w:r>
    </w:p>
    <w:p w:rsidR="00A22823" w:rsidRPr="0025624E" w:rsidRDefault="00A22823" w:rsidP="004D06CB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 xml:space="preserve">      n</w:t>
      </w:r>
      <w:r w:rsidRPr="0025624E">
        <w:rPr>
          <w:rFonts w:eastAsia="仿宋_GB2312" w:hint="eastAsia"/>
          <w:sz w:val="32"/>
          <w:szCs w:val="32"/>
          <w:vertAlign w:val="subscript"/>
        </w:rPr>
        <w:t>1</w:t>
      </w:r>
      <w:r w:rsidRPr="0025624E">
        <w:rPr>
          <w:rFonts w:eastAsia="仿宋_GB2312" w:hint="eastAsia"/>
          <w:sz w:val="32"/>
          <w:szCs w:val="32"/>
        </w:rPr>
        <w:t>为排名第</w:t>
      </w:r>
      <w:r w:rsidRPr="0025624E">
        <w:rPr>
          <w:rFonts w:eastAsia="仿宋_GB2312" w:hint="eastAsia"/>
          <w:sz w:val="32"/>
          <w:szCs w:val="32"/>
        </w:rPr>
        <w:t>1</w:t>
      </w:r>
      <w:r w:rsidRPr="0025624E">
        <w:rPr>
          <w:rFonts w:eastAsia="仿宋_GB2312" w:hint="eastAsia"/>
          <w:sz w:val="32"/>
          <w:szCs w:val="32"/>
        </w:rPr>
        <w:t>名项目的智慧工地鼓励加分总分值。</w:t>
      </w:r>
    </w:p>
    <w:p w:rsidR="003D5A98" w:rsidRPr="001C2C49" w:rsidRDefault="00A22823" w:rsidP="001C2C49">
      <w:pPr>
        <w:spacing w:line="560" w:lineRule="exact"/>
        <w:ind w:leftChars="303" w:left="1558" w:hangingChars="288" w:hanging="922"/>
        <w:jc w:val="left"/>
        <w:rPr>
          <w:rFonts w:eastAsia="仿宋_GB2312"/>
          <w:sz w:val="32"/>
          <w:szCs w:val="32"/>
        </w:rPr>
      </w:pPr>
      <w:r w:rsidRPr="0025624E">
        <w:rPr>
          <w:rFonts w:eastAsia="仿宋_GB2312" w:hint="eastAsia"/>
          <w:sz w:val="32"/>
          <w:szCs w:val="32"/>
        </w:rPr>
        <w:t xml:space="preserve">      M</w:t>
      </w:r>
      <w:r w:rsidRPr="0025624E">
        <w:rPr>
          <w:rFonts w:eastAsia="仿宋_GB2312" w:hint="eastAsia"/>
          <w:sz w:val="32"/>
          <w:szCs w:val="32"/>
        </w:rPr>
        <w:t>为排名第</w:t>
      </w:r>
      <w:r w:rsidRPr="0025624E">
        <w:rPr>
          <w:rFonts w:eastAsia="仿宋_GB2312" w:hint="eastAsia"/>
          <w:sz w:val="32"/>
          <w:szCs w:val="32"/>
        </w:rPr>
        <w:t>1</w:t>
      </w:r>
      <w:r w:rsidRPr="0025624E">
        <w:rPr>
          <w:rFonts w:eastAsia="仿宋_GB2312" w:hint="eastAsia"/>
          <w:sz w:val="32"/>
          <w:szCs w:val="32"/>
        </w:rPr>
        <w:t>名项目的智慧工地得分，暂定</w:t>
      </w:r>
      <w:r w:rsidRPr="0025624E">
        <w:rPr>
          <w:rFonts w:eastAsia="仿宋_GB2312" w:hint="eastAsia"/>
          <w:sz w:val="32"/>
          <w:szCs w:val="32"/>
        </w:rPr>
        <w:t>20</w:t>
      </w:r>
      <w:r w:rsidRPr="0025624E">
        <w:rPr>
          <w:rFonts w:eastAsia="仿宋_GB2312" w:hint="eastAsia"/>
          <w:sz w:val="32"/>
          <w:szCs w:val="32"/>
        </w:rPr>
        <w:t>分（可视情况调整分值）。</w:t>
      </w:r>
      <w:bookmarkStart w:id="0" w:name="_GoBack"/>
      <w:bookmarkEnd w:id="0"/>
    </w:p>
    <w:sectPr w:rsidR="003D5A98" w:rsidRPr="001C2C49" w:rsidSect="00D147CE">
      <w:headerReference w:type="default" r:id="rId8"/>
      <w:footerReference w:type="even" r:id="rId9"/>
      <w:footerReference w:type="default" r:id="rId10"/>
      <w:pgSz w:w="11906" w:h="16838" w:code="9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08" w:rsidRDefault="00BA5308">
      <w:r>
        <w:separator/>
      </w:r>
    </w:p>
  </w:endnote>
  <w:endnote w:type="continuationSeparator" w:id="0">
    <w:p w:rsidR="00BA5308" w:rsidRDefault="00BA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23" w:rsidRDefault="00757CFB" w:rsidP="00F2645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228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823" w:rsidRDefault="00A22823" w:rsidP="000902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23" w:rsidRPr="007D0CEC" w:rsidRDefault="00757CFB" w:rsidP="00F26454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7D0CEC">
      <w:rPr>
        <w:rStyle w:val="a4"/>
        <w:rFonts w:ascii="宋体" w:hAnsi="宋体"/>
        <w:sz w:val="28"/>
        <w:szCs w:val="28"/>
      </w:rPr>
      <w:fldChar w:fldCharType="begin"/>
    </w:r>
    <w:r w:rsidR="00A22823" w:rsidRPr="007D0CEC">
      <w:rPr>
        <w:rStyle w:val="a4"/>
        <w:rFonts w:ascii="宋体" w:hAnsi="宋体"/>
        <w:sz w:val="28"/>
        <w:szCs w:val="28"/>
      </w:rPr>
      <w:instrText xml:space="preserve">PAGE  </w:instrText>
    </w:r>
    <w:r w:rsidRPr="007D0CEC">
      <w:rPr>
        <w:rStyle w:val="a4"/>
        <w:rFonts w:ascii="宋体" w:hAnsi="宋体"/>
        <w:sz w:val="28"/>
        <w:szCs w:val="28"/>
      </w:rPr>
      <w:fldChar w:fldCharType="separate"/>
    </w:r>
    <w:r w:rsidR="001C2C49">
      <w:rPr>
        <w:rStyle w:val="a4"/>
        <w:rFonts w:ascii="宋体" w:hAnsi="宋体"/>
        <w:noProof/>
        <w:sz w:val="28"/>
        <w:szCs w:val="28"/>
      </w:rPr>
      <w:t>- 7 -</w:t>
    </w:r>
    <w:r w:rsidRPr="007D0CEC">
      <w:rPr>
        <w:rStyle w:val="a4"/>
        <w:rFonts w:ascii="宋体" w:hAnsi="宋体"/>
        <w:sz w:val="28"/>
        <w:szCs w:val="28"/>
      </w:rPr>
      <w:fldChar w:fldCharType="end"/>
    </w:r>
  </w:p>
  <w:p w:rsidR="00A22823" w:rsidRDefault="00A22823" w:rsidP="0009027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08" w:rsidRDefault="00BA5308">
      <w:r>
        <w:separator/>
      </w:r>
    </w:p>
  </w:footnote>
  <w:footnote w:type="continuationSeparator" w:id="0">
    <w:p w:rsidR="00BA5308" w:rsidRDefault="00BA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23" w:rsidRDefault="00A22823" w:rsidP="00172D94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4FE"/>
    <w:multiLevelType w:val="hybridMultilevel"/>
    <w:tmpl w:val="8A2062F8"/>
    <w:lvl w:ilvl="0" w:tplc="BE94AE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4E8269D6">
      <w:start w:val="2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ascii="仿宋_GB2312" w:eastAsia="仿宋_GB2312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3973058"/>
    <w:multiLevelType w:val="hybridMultilevel"/>
    <w:tmpl w:val="33BADA42"/>
    <w:lvl w:ilvl="0" w:tplc="1B4A3D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725C29"/>
    <w:multiLevelType w:val="hybridMultilevel"/>
    <w:tmpl w:val="3EEEC4BC"/>
    <w:lvl w:ilvl="0" w:tplc="1A5CA0F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C7ED5"/>
    <w:multiLevelType w:val="hybridMultilevel"/>
    <w:tmpl w:val="A7C84258"/>
    <w:lvl w:ilvl="0" w:tplc="747070C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EE9"/>
    <w:rsid w:val="000221F0"/>
    <w:rsid w:val="00027416"/>
    <w:rsid w:val="000669C5"/>
    <w:rsid w:val="00077581"/>
    <w:rsid w:val="00090270"/>
    <w:rsid w:val="000B19B4"/>
    <w:rsid w:val="000B25D9"/>
    <w:rsid w:val="000E1BD7"/>
    <w:rsid w:val="000F3449"/>
    <w:rsid w:val="00172D94"/>
    <w:rsid w:val="00182620"/>
    <w:rsid w:val="001B7849"/>
    <w:rsid w:val="001C2C49"/>
    <w:rsid w:val="0022669F"/>
    <w:rsid w:val="0025624E"/>
    <w:rsid w:val="00286978"/>
    <w:rsid w:val="00293367"/>
    <w:rsid w:val="002A0860"/>
    <w:rsid w:val="002C095A"/>
    <w:rsid w:val="002E082D"/>
    <w:rsid w:val="002E619B"/>
    <w:rsid w:val="00300679"/>
    <w:rsid w:val="00304F79"/>
    <w:rsid w:val="003229F6"/>
    <w:rsid w:val="00327E54"/>
    <w:rsid w:val="00333AD9"/>
    <w:rsid w:val="0033483C"/>
    <w:rsid w:val="00352EE9"/>
    <w:rsid w:val="003677AB"/>
    <w:rsid w:val="0038415A"/>
    <w:rsid w:val="00390474"/>
    <w:rsid w:val="003B45B2"/>
    <w:rsid w:val="003D5A98"/>
    <w:rsid w:val="004047D8"/>
    <w:rsid w:val="00492736"/>
    <w:rsid w:val="004A3D47"/>
    <w:rsid w:val="004B3426"/>
    <w:rsid w:val="004C7FC3"/>
    <w:rsid w:val="004D06CB"/>
    <w:rsid w:val="004E3786"/>
    <w:rsid w:val="004F1EF3"/>
    <w:rsid w:val="0051412A"/>
    <w:rsid w:val="005300ED"/>
    <w:rsid w:val="00540E6B"/>
    <w:rsid w:val="0058578A"/>
    <w:rsid w:val="005E566C"/>
    <w:rsid w:val="005F086B"/>
    <w:rsid w:val="00612B16"/>
    <w:rsid w:val="00616B00"/>
    <w:rsid w:val="00626CCA"/>
    <w:rsid w:val="006309FF"/>
    <w:rsid w:val="00631C0D"/>
    <w:rsid w:val="00635158"/>
    <w:rsid w:val="006611AB"/>
    <w:rsid w:val="006B2F19"/>
    <w:rsid w:val="00702173"/>
    <w:rsid w:val="00705580"/>
    <w:rsid w:val="0071529B"/>
    <w:rsid w:val="00756F00"/>
    <w:rsid w:val="00757CFB"/>
    <w:rsid w:val="007A6D21"/>
    <w:rsid w:val="007A7D90"/>
    <w:rsid w:val="007D0CEC"/>
    <w:rsid w:val="00803706"/>
    <w:rsid w:val="008603CF"/>
    <w:rsid w:val="008A0020"/>
    <w:rsid w:val="00901BD0"/>
    <w:rsid w:val="00927A5B"/>
    <w:rsid w:val="00950805"/>
    <w:rsid w:val="00974237"/>
    <w:rsid w:val="00977A61"/>
    <w:rsid w:val="009B7501"/>
    <w:rsid w:val="009D08FF"/>
    <w:rsid w:val="00A03017"/>
    <w:rsid w:val="00A14CC3"/>
    <w:rsid w:val="00A22823"/>
    <w:rsid w:val="00A46CFD"/>
    <w:rsid w:val="00A64073"/>
    <w:rsid w:val="00AA66C1"/>
    <w:rsid w:val="00AB0E20"/>
    <w:rsid w:val="00AD5848"/>
    <w:rsid w:val="00B120FB"/>
    <w:rsid w:val="00B339C0"/>
    <w:rsid w:val="00B53B9A"/>
    <w:rsid w:val="00B94D52"/>
    <w:rsid w:val="00BA5308"/>
    <w:rsid w:val="00BB6BA0"/>
    <w:rsid w:val="00BB745B"/>
    <w:rsid w:val="00BD78AF"/>
    <w:rsid w:val="00C43AD6"/>
    <w:rsid w:val="00C5518F"/>
    <w:rsid w:val="00C728E5"/>
    <w:rsid w:val="00C777C3"/>
    <w:rsid w:val="00C9285D"/>
    <w:rsid w:val="00CB110A"/>
    <w:rsid w:val="00CE1F76"/>
    <w:rsid w:val="00D0312F"/>
    <w:rsid w:val="00D06F54"/>
    <w:rsid w:val="00D147CE"/>
    <w:rsid w:val="00D30F4A"/>
    <w:rsid w:val="00D4169E"/>
    <w:rsid w:val="00D57679"/>
    <w:rsid w:val="00DF44B0"/>
    <w:rsid w:val="00E01017"/>
    <w:rsid w:val="00E11AA4"/>
    <w:rsid w:val="00E159C4"/>
    <w:rsid w:val="00E54075"/>
    <w:rsid w:val="00E655A9"/>
    <w:rsid w:val="00E87368"/>
    <w:rsid w:val="00F078C1"/>
    <w:rsid w:val="00F26454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31C0D"/>
  </w:style>
  <w:style w:type="paragraph" w:styleId="a5">
    <w:name w:val="Plain Text"/>
    <w:basedOn w:val="a"/>
    <w:rsid w:val="00631C0D"/>
    <w:rPr>
      <w:rFonts w:ascii="宋体" w:hAnsi="Courier New"/>
      <w:szCs w:val="20"/>
    </w:rPr>
  </w:style>
  <w:style w:type="paragraph" w:styleId="a6">
    <w:name w:val="Body Text"/>
    <w:basedOn w:val="a"/>
    <w:rsid w:val="00631C0D"/>
    <w:pPr>
      <w:jc w:val="center"/>
    </w:pPr>
    <w:rPr>
      <w:sz w:val="24"/>
      <w:szCs w:val="20"/>
    </w:rPr>
  </w:style>
  <w:style w:type="paragraph" w:styleId="a7">
    <w:name w:val="Balloon Text"/>
    <w:basedOn w:val="a"/>
    <w:semiHidden/>
    <w:rsid w:val="00631C0D"/>
    <w:rPr>
      <w:sz w:val="18"/>
      <w:szCs w:val="18"/>
    </w:rPr>
  </w:style>
  <w:style w:type="paragraph" w:customStyle="1" w:styleId="a8">
    <w:name w:val="表格内容"/>
    <w:basedOn w:val="a"/>
    <w:rsid w:val="00631C0D"/>
    <w:pPr>
      <w:suppressLineNumbers/>
      <w:suppressAutoHyphens/>
    </w:pPr>
    <w:rPr>
      <w:szCs w:val="20"/>
    </w:rPr>
  </w:style>
  <w:style w:type="paragraph" w:customStyle="1" w:styleId="CharChar">
    <w:name w:val="字元 字元 Char Char"/>
    <w:basedOn w:val="a9"/>
    <w:autoRedefine/>
    <w:rsid w:val="00631C0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Document Map"/>
    <w:basedOn w:val="a"/>
    <w:semiHidden/>
    <w:rsid w:val="00631C0D"/>
    <w:pPr>
      <w:shd w:val="clear" w:color="auto" w:fill="000080"/>
    </w:pPr>
  </w:style>
  <w:style w:type="paragraph" w:styleId="aa">
    <w:name w:val="header"/>
    <w:basedOn w:val="a"/>
    <w:rsid w:val="0063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标题1"/>
    <w:basedOn w:val="a"/>
    <w:next w:val="a6"/>
    <w:rsid w:val="00631C0D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styleId="ab">
    <w:name w:val="Body Text Indent"/>
    <w:basedOn w:val="a"/>
    <w:rsid w:val="00631C0D"/>
    <w:pPr>
      <w:spacing w:after="120"/>
      <w:ind w:leftChars="200" w:left="420"/>
    </w:pPr>
  </w:style>
  <w:style w:type="paragraph" w:customStyle="1" w:styleId="ac">
    <w:name w:val="普通文字"/>
    <w:basedOn w:val="a"/>
    <w:rsid w:val="00631C0D"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rsid w:val="00631C0D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Char">
    <w:name w:val="Char"/>
    <w:basedOn w:val="a9"/>
    <w:autoRedefine/>
    <w:rsid w:val="002C095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2">
    <w:name w:val="Body Text 2"/>
    <w:basedOn w:val="a"/>
    <w:rsid w:val="00631C0D"/>
    <w:pPr>
      <w:spacing w:after="120" w:line="480" w:lineRule="auto"/>
    </w:pPr>
  </w:style>
  <w:style w:type="paragraph" w:styleId="3">
    <w:name w:val="Body Text Indent 3"/>
    <w:basedOn w:val="a"/>
    <w:rsid w:val="00631C0D"/>
    <w:pPr>
      <w:spacing w:after="120"/>
      <w:ind w:left="420"/>
    </w:pPr>
    <w:rPr>
      <w:sz w:val="16"/>
      <w:szCs w:val="16"/>
    </w:rPr>
  </w:style>
  <w:style w:type="paragraph" w:styleId="ad">
    <w:name w:val="Date"/>
    <w:basedOn w:val="a"/>
    <w:next w:val="a"/>
    <w:rsid w:val="00631C0D"/>
  </w:style>
  <w:style w:type="paragraph" w:styleId="ae">
    <w:name w:val="Normal (Web)"/>
    <w:basedOn w:val="a"/>
    <w:rsid w:val="00631C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rsid w:val="00631C0D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rsid w:val="00631C0D"/>
    <w:rPr>
      <w:rFonts w:hint="eastAsia"/>
      <w:spacing w:val="20"/>
      <w:kern w:val="1"/>
      <w:sz w:val="32"/>
      <w:szCs w:val="20"/>
    </w:rPr>
  </w:style>
  <w:style w:type="paragraph" w:styleId="af">
    <w:name w:val="List Paragraph"/>
    <w:basedOn w:val="a"/>
    <w:qFormat/>
    <w:rsid w:val="00631C0D"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9"/>
    <w:rsid w:val="00631C0D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table" w:styleId="af0">
    <w:name w:val="Table Grid"/>
    <w:basedOn w:val="a1"/>
    <w:uiPriority w:val="59"/>
    <w:rsid w:val="00304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643</Words>
  <Characters>3670</Characters>
  <Application>Microsoft Office Word</Application>
  <DocSecurity>0</DocSecurity>
  <Lines>30</Lines>
  <Paragraphs>8</Paragraphs>
  <ScaleCrop>false</ScaleCrop>
  <Company>SZAQ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果亚然</cp:lastModifiedBy>
  <cp:revision>10</cp:revision>
  <cp:lastPrinted>2012-09-26T03:04:00Z</cp:lastPrinted>
  <dcterms:created xsi:type="dcterms:W3CDTF">2021-01-26T02:29:00Z</dcterms:created>
  <dcterms:modified xsi:type="dcterms:W3CDTF">2022-01-14T01:46:00Z</dcterms:modified>
</cp:coreProperties>
</file>