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jc w:val="both"/>
        <w:outlineLvl w:val="0"/>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val="zh-CN" w:eastAsia="zh-CN"/>
        </w:rPr>
        <w:t>京建法〔</w:t>
      </w:r>
      <w:r>
        <w:rPr>
          <w:rFonts w:hint="eastAsia" w:ascii="黑体" w:hAnsi="黑体" w:eastAsia="黑体" w:cs="黑体"/>
          <w:bCs/>
          <w:kern w:val="0"/>
          <w:sz w:val="32"/>
          <w:szCs w:val="32"/>
          <w:lang w:val="en-US" w:eastAsia="zh-CN"/>
        </w:rPr>
        <w:t>2024</w:t>
      </w:r>
      <w:r>
        <w:rPr>
          <w:rFonts w:hint="eastAsia" w:ascii="黑体" w:hAnsi="黑体" w:eastAsia="黑体" w:cs="黑体"/>
          <w:bCs/>
          <w:kern w:val="0"/>
          <w:sz w:val="32"/>
          <w:szCs w:val="32"/>
          <w:lang w:val="zh-CN" w:eastAsia="zh-CN"/>
        </w:rPr>
        <w:t>〕</w:t>
      </w:r>
      <w:r>
        <w:rPr>
          <w:rFonts w:hint="eastAsia" w:ascii="黑体" w:hAnsi="黑体" w:eastAsia="黑体" w:cs="黑体"/>
          <w:bCs/>
          <w:kern w:val="0"/>
          <w:sz w:val="32"/>
          <w:szCs w:val="32"/>
          <w:lang w:val="en-US" w:eastAsia="zh-CN"/>
        </w:rPr>
        <w:t>7</w:t>
      </w:r>
      <w:r>
        <w:rPr>
          <w:rFonts w:hint="eastAsia" w:ascii="黑体" w:hAnsi="黑体" w:eastAsia="黑体" w:cs="黑体"/>
          <w:bCs/>
          <w:kern w:val="0"/>
          <w:sz w:val="32"/>
          <w:szCs w:val="32"/>
          <w:lang w:val="zh-CN" w:eastAsia="zh-CN"/>
        </w:rPr>
        <w:t>号</w:t>
      </w:r>
      <w:r>
        <w:rPr>
          <w:rFonts w:hint="eastAsia" w:ascii="黑体" w:hAnsi="黑体" w:eastAsia="黑体" w:cs="黑体"/>
          <w:bCs/>
          <w:kern w:val="0"/>
          <w:sz w:val="32"/>
          <w:szCs w:val="32"/>
          <w:lang w:eastAsia="zh-CN"/>
        </w:rPr>
        <w:t>附件</w:t>
      </w:r>
    </w:p>
    <w:p>
      <w:pPr>
        <w:autoSpaceDE w:val="0"/>
        <w:autoSpaceDN w:val="0"/>
        <w:adjustRightInd w:val="0"/>
        <w:spacing w:line="520" w:lineRule="exact"/>
        <w:jc w:val="both"/>
        <w:outlineLvl w:val="0"/>
        <w:rPr>
          <w:rFonts w:hint="eastAsia" w:ascii="CESI黑体-GB2312" w:hAnsi="CESI黑体-GB2312" w:eastAsia="CESI黑体-GB2312" w:cs="CESI黑体-GB2312"/>
          <w:bCs/>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bookmarkStart w:id="0" w:name="_GoBack"/>
      <w:r>
        <w:rPr>
          <w:rFonts w:hint="eastAsia" w:ascii="方正小标宋简体" w:hAnsi="宋体" w:eastAsia="方正小标宋简体" w:cs="宋体"/>
          <w:bCs/>
          <w:kern w:val="0"/>
          <w:sz w:val="44"/>
          <w:szCs w:val="44"/>
        </w:rPr>
        <w:t>北京市</w:t>
      </w:r>
      <w:r>
        <w:rPr>
          <w:rFonts w:hint="eastAsia" w:ascii="方正小标宋简体" w:hAnsi="宋体" w:eastAsia="方正小标宋简体" w:cs="宋体"/>
          <w:bCs/>
          <w:kern w:val="0"/>
          <w:sz w:val="44"/>
          <w:szCs w:val="44"/>
          <w:lang w:eastAsia="zh-CN"/>
        </w:rPr>
        <w:t>建设工程质量检测机构及从业人员</w:t>
      </w:r>
      <w:r>
        <w:rPr>
          <w:rFonts w:hint="eastAsia" w:ascii="方正小标宋简体" w:hAnsi="宋体" w:eastAsia="方正小标宋简体" w:cs="宋体"/>
          <w:bCs/>
          <w:kern w:val="0"/>
          <w:sz w:val="44"/>
          <w:szCs w:val="44"/>
        </w:rPr>
        <w:t>违法违规行为记分标准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宋体" w:eastAsia="方正小标宋简体" w:cs="宋体"/>
          <w:bCs/>
          <w:kern w:val="0"/>
          <w:sz w:val="44"/>
          <w:szCs w:val="44"/>
          <w:lang w:val="en-US" w:eastAsia="zh-CN"/>
        </w:rPr>
      </w:pPr>
      <w:r>
        <w:rPr>
          <w:rFonts w:hint="eastAsia" w:ascii="方正小标宋简体" w:hAnsi="宋体" w:eastAsia="方正小标宋简体" w:cs="宋体"/>
          <w:bCs/>
          <w:kern w:val="0"/>
          <w:sz w:val="44"/>
          <w:szCs w:val="44"/>
          <w:lang w:eastAsia="zh-CN"/>
        </w:rPr>
        <w:t>（</w:t>
      </w:r>
      <w:r>
        <w:rPr>
          <w:rFonts w:hint="eastAsia" w:ascii="方正小标宋简体" w:hAnsi="宋体" w:eastAsia="方正小标宋简体" w:cs="宋体"/>
          <w:bCs/>
          <w:kern w:val="0"/>
          <w:sz w:val="44"/>
          <w:szCs w:val="44"/>
          <w:lang w:val="en-US" w:eastAsia="zh-CN"/>
        </w:rPr>
        <w:t>2024版）</w:t>
      </w:r>
      <w:bookmarkEnd w:id="0"/>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5"/>
        <w:gridCol w:w="1175"/>
        <w:gridCol w:w="1837"/>
        <w:gridCol w:w="1294"/>
        <w:gridCol w:w="1257"/>
        <w:gridCol w:w="1346"/>
        <w:gridCol w:w="1887"/>
        <w:gridCol w:w="1983"/>
        <w:gridCol w:w="479"/>
        <w:gridCol w:w="500"/>
        <w:gridCol w:w="500"/>
        <w:gridCol w:w="500"/>
        <w:gridCol w:w="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职权编号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违法违规行为描述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违法违规行为认定依据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违法违规行为处罚处理依据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违法违规情形</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处罚处理</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记分分值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0" w:type="auto"/>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0" w:type="auto"/>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法规依据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法规依据</w:t>
            </w:r>
          </w:p>
        </w:tc>
        <w:tc>
          <w:tcPr>
            <w:tcW w:w="0" w:type="auto"/>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0" w:type="auto"/>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0" w:type="auto"/>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sz w:val="20"/>
                <w:szCs w:val="20"/>
                <w:u w:val="none"/>
                <w:lang w:eastAsia="zh-CN"/>
              </w:rPr>
              <w:t>检测机构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sz w:val="20"/>
                <w:szCs w:val="20"/>
                <w:u w:val="none"/>
                <w:lang w:eastAsia="zh-CN"/>
              </w:rPr>
              <w:t>机构负责人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sz w:val="20"/>
                <w:szCs w:val="20"/>
                <w:u w:val="none"/>
                <w:lang w:eastAsia="zh-CN"/>
              </w:rPr>
              <w:t>技术负责人</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auto"/>
                <w:sz w:val="20"/>
                <w:szCs w:val="20"/>
                <w:u w:val="none"/>
                <w:lang w:eastAsia="zh-CN"/>
              </w:rPr>
              <w:t>质量负责人</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检测人员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对检测机构转包或者违法分包建设工程质量检测业务的行为进行处罚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转包或者违法分包检测业务合同金额5万元以下的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转包或者违法分包检测业务合同金额5万元以上10万元以下的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转包或者违法分包检测业务合同金额10万元以上的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对检测机构涂改、倒卖、出租、出借或者以其他形式非法转让资质证书的行为进行处罚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对检测机构未按照规定进行档案和台账管理的行为进行处罚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《建设工程质量检测管理办法》第二十六条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《建设工程质量检测管理办法》第四十五条第一款第（六）项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对检测机构使用不能满足所开展建设工程质量检测活动要求的检测人员或者仪器设备的行为进行处罚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《建设工程质量检测管理办法》第三十条第一款第（五）项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既成事实</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对检测机构未及时报告发现的违反有关法律法规规定和工程建设强制性标准等行为，未及时报告涉及结构安全、主要使用功能的不合格检测结果的行为进行处罚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《建设工程质量检测管理办法》第二十四条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《建设工程质量检测管理办法》第四十五条第一款第（四）（五）项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未按规定上报发现的违法违规行为或检测不合格事项1项以上5项以下的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未按规定上报发现的违法违规行为和检测不合格事项5项以上；或者未按规定上报发现的违法违规行为或检测不合格事项导致工程发生质量事故的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对检测机构未按规定在检测报告上签字盖章的行为进行处罚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《建设工程质量检测管理办法》第二十一条第一款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《建设工程质量检测管理办法》第四十五条第一款第（三）项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1份检测报告未按规定签字盖章的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1份以上5份以下检测报告未按规定签字盖章的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5份以上检测报告未按规定签字盖章的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对检测机构超出资质许可范围从事建设工程质量检测活动的行为进行处罚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《建设工程质量检测管理办法》第三十条第一款（一）</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对未取得相应资质、资质证书已过有效期从事建设工程质量检测活动的行为进行处罚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《建设工程质量检测管理办法》第三条第二款、第十条、第十二条第一款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C1631200B030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对检测机构隐瞒有关情况或者提供虚假材料申请资质的行为进行处罚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C1631900C000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存在违法行为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给予警告，检测机构1年内不得再次申请资质</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对以欺骗、贿赂等不正当手段取得建设工程质量检测资质证书的行为进行处罚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C1632000B010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给予警告或者通报批评，并处5万元以上7.5万元以下的罚款，检测机构3年内不得再次申请资质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给予警告或者通报批评，并处7.5万元以上10万元以下的罚款，检测机构3年内不得再次申请资质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违法情节严重的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给予警告或者通报批评，并处10万元的罚款，检测机构3年内不得再次申请资质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对检测人员同时受聘于两家或者两家以上检测机构的行为进行处罚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《建设工程质量检测管理办法》第三十一条第一款（一）</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《建设工程质量检测管理办法》第三十一条第一款（二）</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C1674500B010</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对检测人员出具虚假的检测数据的行为进行处罚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《建设工程质量检测管理办法》第三十一条第一款（三）</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C1674400 -1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 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对检测人员违反工程建设强制性标准进行结论判定或者出具虚假判定结论的行为进行处罚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《建设工程质量检测管理办法》第三十一条第一款（四）</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C1674300 -1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C1674300B010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C1674300B020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C1674300B030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对检测机构未按照《建设工程质量检测管理办法》规定办理检测机构资质证书变更的行为进行处罚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《建设工程质量检测管理办法》第十三条第一款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《建设工程质量检测管理办法》第四十二条第一款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C1673900 -1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C1673900B010</w:t>
            </w:r>
          </w:p>
        </w:tc>
        <w:tc>
          <w:tcPr>
            <w:tcW w:w="0" w:type="auto"/>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处5000元罚款</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C16739000B20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处5000元以上7000元以下罚款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处7000元以上10000元以下罚款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对检测机构未按照《建设工程质量检测管理办法》规定向资质许可机关提出资质重新核定申请的行为进行处罚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《建设工程质量检测管理办法》第十三条第二款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《建设工程质量检测管理办法》第四十二条第二款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处2万元以上3万元以下罚款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对检测机构与所检测建设工程相关的建设、施工、监理单位，以及建筑材料、建筑构配件和设备供应单位有隶属关系或者其他利害关系的行为进行处罚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《建设工程质量检测管理办法》第十五条第一款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《建设工程质量检测管理办法》第四十五条第一款第（一）项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对检测机构推荐或者监制建筑材料、建筑构配件和设备的行为进行处罚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《建设工程质量检测管理办法》第十五条第二款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《建设工程质量检测管理办法》第四十五条第一款第（二）项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对检测机构未建立并使用信息化管理系统对检测活动进行管理的行为进行处罚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《建设工程质量检测管理办法》第二十七条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《建设工程质量检测管理办法》第四十五条第一款第（七）项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C1673200-1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C1673200T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C1673200B010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C1673200B020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C1673200B030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对检测机构不满足跨省、自治区、直辖市承担检测业务的要求开展相应建设工程质量检测活动的行为进行处罚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《建设工程质量检测管理办法》第二十九条第一款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《建设工程质量检测管理办法》第四十五条第一款第（八）项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C1673300-1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C1673300T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C1673300B010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C1673300B020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C1673300B030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C1673400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对检测机构接受监督检查时不如实提供有关资料、不按照要求参加能力验证和比对试验，或者拒绝、阻碍监督检查的行为进行处罚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w:t>
            </w:r>
            <w:r>
              <w:rPr>
                <w:rFonts w:hint="eastAsia" w:ascii="宋体" w:hAnsi="宋体" w:cs="宋体"/>
                <w:i w:val="0"/>
                <w:color w:val="000000"/>
                <w:kern w:val="0"/>
                <w:sz w:val="18"/>
                <w:szCs w:val="18"/>
                <w:u w:val="none"/>
                <w:lang w:val="en-US" w:eastAsia="zh-CN" w:bidi="ar"/>
              </w:rPr>
              <w:t>九</w:t>
            </w:r>
            <w:r>
              <w:rPr>
                <w:rFonts w:hint="eastAsia" w:ascii="宋体" w:hAnsi="宋体" w:eastAsia="宋体" w:cs="宋体"/>
                <w:i w:val="0"/>
                <w:color w:val="000000"/>
                <w:kern w:val="0"/>
                <w:sz w:val="18"/>
                <w:szCs w:val="18"/>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w:t>
            </w:r>
            <w:r>
              <w:rPr>
                <w:rFonts w:hint="eastAsia" w:ascii="宋体" w:hAnsi="宋体" w:cs="宋体"/>
                <w:i w:val="0"/>
                <w:color w:val="000000"/>
                <w:kern w:val="0"/>
                <w:sz w:val="18"/>
                <w:szCs w:val="18"/>
                <w:u w:val="none"/>
                <w:lang w:val="en-US" w:eastAsia="zh-CN" w:bidi="ar"/>
              </w:rPr>
              <w:t>九</w:t>
            </w:r>
            <w:r>
              <w:rPr>
                <w:rFonts w:hint="eastAsia" w:ascii="宋体" w:hAnsi="宋体" w:eastAsia="宋体" w:cs="宋体"/>
                <w:i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C1673000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工程质量检测机构违反《建设工程抗震管理条例》出具虚假的检测数据或者检测报告的行为进行处罚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《建设工程抗震管理条例》第十八条第三款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《建设工程抗震管理条例》第四十四条第二款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责令改正，处20万元以上30万元以下的罚款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责令改正，处30万元罚款，吊销资质证书和负有直接责任的注册执业人员的执业资格证书，其直接负责的主管人员和其他直接责任人员终身禁止从事工程质量检测业务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对建设工程质量检测单位出具虚假的检测数据或者检测报告的行为进行处罚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《建设工程质量检测管理办法》三十条第一款（六）项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《北京市建设工程质量条例》第七十六条第二款</w:t>
            </w:r>
            <w:r>
              <w:rPr>
                <w:rFonts w:hint="eastAsia" w:ascii="宋体" w:hAnsi="宋体" w:eastAsia="宋体" w:cs="宋体"/>
                <w:i w:val="0"/>
                <w:color w:val="000000"/>
                <w:kern w:val="0"/>
                <w:sz w:val="18"/>
                <w:szCs w:val="18"/>
                <w:u w:val="none"/>
                <w:lang w:val="en-US" w:eastAsia="zh-CN" w:bidi="ar"/>
              </w:rPr>
              <w:br w:type="textWrapping"/>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对检测机构未建立建设工程过程数据和结果数据、检测影像资料及检测报告记录与留存制度的行为进行处罚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《建设工程质量检测管理办法》第二十二条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25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检测机构未按照有关法律法规、工程建设标准开展检测活动的行为进行处罚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《建设工程质量检测管理办法》第三十条第一款（四）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《建设工程质量检测管理办法》第四十四条第一款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《北京市建设工程质量条例》第七十六条第一款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5组（份）以下未按照有关法律法规、工程建设强制性标准进行检测且检测项目不涉及结构安全的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责令限期改正，并处5万元以上7.5万元以下的罚款，暂停承接相关业务3个月至6个月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责令限期改正，并处7.5万元以上10万元以下的罚款，暂停承接相关业务3个月至6个月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责令限期改正，并处10万元罚款，暂停承接相关业务3个月至6个月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C1674700A040</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责令限期改正，并处10万元以上15万元以下的罚款，暂停承接相关业务6个月至9个月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责令限期改正，并处15万元以上20万元以下罚款，暂停承接相关业务6个月至9个月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检测机构检测试验视频监控覆盖的范围、拍摄的内容、保存的时间不符合规定要求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《关于进一步加强工程质量检测机构管理的通知》第二条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《关于进一步加强工程质量检测机构管理的通知》第六条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检测试验视频监控覆盖的范围、拍摄的内容、保存的时间不符合规定要求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检测机构未按规定实现检测数据自动采集并实时上传至检测监管信息系统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《关于进一步加强工程质量检测机构管理的通知》第三条第（一）款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《关于进一步加强工程质量检测机构管理的通知》第六条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未按规定实现检测数据自动采集并实时上传至检测监管信息系统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检测机构未按规定通过检测监管信息系统出具检测报告或检测报告结论页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《关于进一步加强工程质量检测机构管理的通知》第三条第（二）款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《关于进一步加强工程质量检测机构管理的通知》第六条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未按规定通过检测监管信息系统出具检测报告或检测报告结论页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检测机构未按照有关规定对样品和见证记录进行确认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《北京市建设工程质量检测管理规定》第十九条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《北京市建设工程质量检测管理规定》第三十四条第（五）款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未按照有关规定对样品和见证记录进行确认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检测机构未按有关技术标准及规定留置试样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《北京市建设工程质量检测管理规定》第三十四条第（六）款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《北京市建设工程质量检测管理规定》第三十四条第（六）款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未按有关技术标准及规定留置试样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检测机构能力验证或抽样复核结果离群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《北京市建设工程质量检测管理规定》第三十四条第（七）款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《北京市建设工程质量检测管理规定》第三十四条第（七）款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GQJC100006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能力验证或抽样复核结果离群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r>
    </w:tbl>
    <w:tbl>
      <w:tblPr>
        <w:tblStyle w:val="9"/>
        <w:tblpPr w:leftFromText="180" w:rightFromText="180" w:vertAnchor="text" w:tblpX="15245" w:tblpY="7884"/>
        <w:tblOverlap w:val="never"/>
        <w:tblW w:w="3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035" w:type="dxa"/>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vertAlign w:val="baseline"/>
                <w:lang w:val="en-US" w:eastAsia="zh-CN" w:bidi="ar"/>
              </w:rPr>
            </w:pP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sectPr>
          <w:headerReference r:id="rId3" w:type="default"/>
          <w:footerReference r:id="rId5" w:type="default"/>
          <w:headerReference r:id="rId4" w:type="even"/>
          <w:footerReference r:id="rId6" w:type="even"/>
          <w:pgSz w:w="16838" w:h="11906" w:orient="landscape"/>
          <w:pgMar w:top="1588" w:right="1701" w:bottom="1474" w:left="1701" w:header="851" w:footer="1588" w:gutter="0"/>
          <w:pgBorders>
            <w:top w:val="none" w:sz="0" w:space="0"/>
            <w:left w:val="none" w:sz="0" w:space="0"/>
            <w:bottom w:val="none" w:sz="0" w:space="0"/>
            <w:right w:val="none" w:sz="0" w:space="0"/>
          </w:pgBorders>
          <w:pgNumType w:fmt="numberInDash"/>
          <w:cols w:space="720" w:num="1"/>
          <w:docGrid w:linePitch="312" w:charSpace="0"/>
        </w:sectPr>
      </w:pPr>
    </w:p>
    <w:p>
      <w:pPr>
        <w:rPr>
          <w:rFonts w:hint="default" w:hAnsi="宋体"/>
          <w:color w:val="FF0000"/>
          <w:kern w:val="32"/>
          <w:sz w:val="32"/>
          <w:szCs w:val="32"/>
          <w:lang w:val="en-US" w:eastAsia="zh-CN"/>
        </w:rPr>
      </w:pPr>
    </w:p>
    <w:sectPr>
      <w:pgSz w:w="11906" w:h="16838"/>
      <w:pgMar w:top="1701" w:right="1474" w:bottom="153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lang/>
      </w:rPr>
      <w:t xml:space="preserve"> 3 -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hAnsi="宋体"/>
        <w:sz w:val="28"/>
        <w:szCs w:val="28"/>
      </w:rPr>
    </w:pPr>
    <w:r>
      <w:fldChar w:fldCharType="begin"/>
    </w:r>
    <w:r>
      <w:instrText xml:space="preserve">PAGE   \* MERGEFORMAT</w:instrText>
    </w:r>
    <w:r>
      <w:fldChar w:fldCharType="separate"/>
    </w:r>
    <w:r>
      <w:rPr>
        <w:rFonts w:ascii="宋体" w:hAnsi="宋体"/>
        <w:sz w:val="28"/>
        <w:szCs w:val="28"/>
        <w:lang w:val="zh-CN"/>
      </w:rPr>
      <w:t>-</w:t>
    </w:r>
    <w:r>
      <w:rPr>
        <w:rFonts w:ascii="宋体" w:hAnsi="宋体"/>
        <w:sz w:val="28"/>
        <w:szCs w:val="28"/>
        <w:lang/>
      </w:rPr>
      <w:t xml:space="preserve"> 4 -</w:t>
    </w:r>
    <w:r>
      <w:rPr>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2E"/>
    <w:rsid w:val="0000113B"/>
    <w:rsid w:val="00006D4C"/>
    <w:rsid w:val="00015F54"/>
    <w:rsid w:val="000166DD"/>
    <w:rsid w:val="00016DAA"/>
    <w:rsid w:val="000417AB"/>
    <w:rsid w:val="00066146"/>
    <w:rsid w:val="00081C73"/>
    <w:rsid w:val="00090E38"/>
    <w:rsid w:val="00093BE7"/>
    <w:rsid w:val="0009586A"/>
    <w:rsid w:val="00097124"/>
    <w:rsid w:val="00097126"/>
    <w:rsid w:val="000B1730"/>
    <w:rsid w:val="000B5945"/>
    <w:rsid w:val="000B6BD7"/>
    <w:rsid w:val="000C5BE0"/>
    <w:rsid w:val="000D2AA8"/>
    <w:rsid w:val="000E03AA"/>
    <w:rsid w:val="000E1807"/>
    <w:rsid w:val="00130E77"/>
    <w:rsid w:val="001630D3"/>
    <w:rsid w:val="00190589"/>
    <w:rsid w:val="00192519"/>
    <w:rsid w:val="00196145"/>
    <w:rsid w:val="0019702A"/>
    <w:rsid w:val="001A37DC"/>
    <w:rsid w:val="001A6FB2"/>
    <w:rsid w:val="001B1383"/>
    <w:rsid w:val="001C4F07"/>
    <w:rsid w:val="001C6921"/>
    <w:rsid w:val="001F5C99"/>
    <w:rsid w:val="00207CEE"/>
    <w:rsid w:val="00217EBC"/>
    <w:rsid w:val="00221D7E"/>
    <w:rsid w:val="00227C70"/>
    <w:rsid w:val="00235350"/>
    <w:rsid w:val="0024754C"/>
    <w:rsid w:val="00247F45"/>
    <w:rsid w:val="00250B74"/>
    <w:rsid w:val="00257C22"/>
    <w:rsid w:val="00271473"/>
    <w:rsid w:val="00274B1E"/>
    <w:rsid w:val="0028697A"/>
    <w:rsid w:val="002937C8"/>
    <w:rsid w:val="002955F8"/>
    <w:rsid w:val="00297B86"/>
    <w:rsid w:val="002B3D5C"/>
    <w:rsid w:val="002B7C80"/>
    <w:rsid w:val="002C1F9D"/>
    <w:rsid w:val="002E1658"/>
    <w:rsid w:val="002F1644"/>
    <w:rsid w:val="003116BD"/>
    <w:rsid w:val="00326B9F"/>
    <w:rsid w:val="003323E5"/>
    <w:rsid w:val="00352F55"/>
    <w:rsid w:val="003629A9"/>
    <w:rsid w:val="00373A33"/>
    <w:rsid w:val="003809DE"/>
    <w:rsid w:val="0038397F"/>
    <w:rsid w:val="003904EE"/>
    <w:rsid w:val="00391B98"/>
    <w:rsid w:val="003B6348"/>
    <w:rsid w:val="003C00AC"/>
    <w:rsid w:val="003E3548"/>
    <w:rsid w:val="003E5D75"/>
    <w:rsid w:val="00427A25"/>
    <w:rsid w:val="00435B2E"/>
    <w:rsid w:val="0044111E"/>
    <w:rsid w:val="004422B4"/>
    <w:rsid w:val="00446CB4"/>
    <w:rsid w:val="00474600"/>
    <w:rsid w:val="0049122F"/>
    <w:rsid w:val="004A535C"/>
    <w:rsid w:val="004A65AA"/>
    <w:rsid w:val="004B6408"/>
    <w:rsid w:val="004D43D7"/>
    <w:rsid w:val="004E5D42"/>
    <w:rsid w:val="004E7C2E"/>
    <w:rsid w:val="004F733A"/>
    <w:rsid w:val="00504AEF"/>
    <w:rsid w:val="00516EDD"/>
    <w:rsid w:val="00517C8D"/>
    <w:rsid w:val="00524629"/>
    <w:rsid w:val="00524B74"/>
    <w:rsid w:val="00525A81"/>
    <w:rsid w:val="00531346"/>
    <w:rsid w:val="00531BB1"/>
    <w:rsid w:val="00543033"/>
    <w:rsid w:val="00547512"/>
    <w:rsid w:val="005549F1"/>
    <w:rsid w:val="005751B2"/>
    <w:rsid w:val="00577C28"/>
    <w:rsid w:val="00581772"/>
    <w:rsid w:val="005879BE"/>
    <w:rsid w:val="00594C9B"/>
    <w:rsid w:val="005B56F7"/>
    <w:rsid w:val="005D6451"/>
    <w:rsid w:val="005D65EB"/>
    <w:rsid w:val="005E0CF9"/>
    <w:rsid w:val="005E7A55"/>
    <w:rsid w:val="005F4EC0"/>
    <w:rsid w:val="00612AD1"/>
    <w:rsid w:val="00621AB9"/>
    <w:rsid w:val="006538AF"/>
    <w:rsid w:val="0066210D"/>
    <w:rsid w:val="0066701F"/>
    <w:rsid w:val="00675286"/>
    <w:rsid w:val="00690C7D"/>
    <w:rsid w:val="00691060"/>
    <w:rsid w:val="006977CB"/>
    <w:rsid w:val="00697855"/>
    <w:rsid w:val="006A6A94"/>
    <w:rsid w:val="006B03F0"/>
    <w:rsid w:val="006B0526"/>
    <w:rsid w:val="006B1999"/>
    <w:rsid w:val="006B39EC"/>
    <w:rsid w:val="006C4BF9"/>
    <w:rsid w:val="006C4D32"/>
    <w:rsid w:val="006E26D9"/>
    <w:rsid w:val="006E33DE"/>
    <w:rsid w:val="006E37E0"/>
    <w:rsid w:val="00702EF7"/>
    <w:rsid w:val="00715996"/>
    <w:rsid w:val="00721006"/>
    <w:rsid w:val="007261EC"/>
    <w:rsid w:val="00727746"/>
    <w:rsid w:val="00737695"/>
    <w:rsid w:val="007423C0"/>
    <w:rsid w:val="0074288D"/>
    <w:rsid w:val="00750429"/>
    <w:rsid w:val="00781433"/>
    <w:rsid w:val="00790A22"/>
    <w:rsid w:val="00796C93"/>
    <w:rsid w:val="007A3387"/>
    <w:rsid w:val="007A708B"/>
    <w:rsid w:val="007C5191"/>
    <w:rsid w:val="007C5558"/>
    <w:rsid w:val="007C5E58"/>
    <w:rsid w:val="007C6767"/>
    <w:rsid w:val="007D1837"/>
    <w:rsid w:val="007D3406"/>
    <w:rsid w:val="007D7A5A"/>
    <w:rsid w:val="007E2968"/>
    <w:rsid w:val="007E6258"/>
    <w:rsid w:val="00815C67"/>
    <w:rsid w:val="00831339"/>
    <w:rsid w:val="00843D62"/>
    <w:rsid w:val="008527F9"/>
    <w:rsid w:val="0085717B"/>
    <w:rsid w:val="00884DDC"/>
    <w:rsid w:val="00895AA6"/>
    <w:rsid w:val="0089771E"/>
    <w:rsid w:val="008A170B"/>
    <w:rsid w:val="008B206F"/>
    <w:rsid w:val="008B25AA"/>
    <w:rsid w:val="008B28D9"/>
    <w:rsid w:val="008C155B"/>
    <w:rsid w:val="008C44AE"/>
    <w:rsid w:val="008C47C5"/>
    <w:rsid w:val="008D00FD"/>
    <w:rsid w:val="008D1CAB"/>
    <w:rsid w:val="008D3554"/>
    <w:rsid w:val="008F18A3"/>
    <w:rsid w:val="00903259"/>
    <w:rsid w:val="009205F5"/>
    <w:rsid w:val="009346AE"/>
    <w:rsid w:val="00942236"/>
    <w:rsid w:val="00952770"/>
    <w:rsid w:val="00954266"/>
    <w:rsid w:val="00955518"/>
    <w:rsid w:val="009572B1"/>
    <w:rsid w:val="0096340A"/>
    <w:rsid w:val="00987105"/>
    <w:rsid w:val="009A4A4E"/>
    <w:rsid w:val="009A6000"/>
    <w:rsid w:val="009B34EE"/>
    <w:rsid w:val="009B3E2F"/>
    <w:rsid w:val="009B46C7"/>
    <w:rsid w:val="009B69BA"/>
    <w:rsid w:val="009C2C51"/>
    <w:rsid w:val="009C5238"/>
    <w:rsid w:val="009C6338"/>
    <w:rsid w:val="009D3989"/>
    <w:rsid w:val="009D51A3"/>
    <w:rsid w:val="00A052BF"/>
    <w:rsid w:val="00A063F0"/>
    <w:rsid w:val="00A072B1"/>
    <w:rsid w:val="00A37E83"/>
    <w:rsid w:val="00A92ACB"/>
    <w:rsid w:val="00AC0633"/>
    <w:rsid w:val="00AC1623"/>
    <w:rsid w:val="00AC181C"/>
    <w:rsid w:val="00AC3DEA"/>
    <w:rsid w:val="00AE25E3"/>
    <w:rsid w:val="00AF67FA"/>
    <w:rsid w:val="00B35904"/>
    <w:rsid w:val="00B525F6"/>
    <w:rsid w:val="00B55B1A"/>
    <w:rsid w:val="00B562DE"/>
    <w:rsid w:val="00B63C62"/>
    <w:rsid w:val="00B9364A"/>
    <w:rsid w:val="00BB1FFE"/>
    <w:rsid w:val="00BB2994"/>
    <w:rsid w:val="00C00749"/>
    <w:rsid w:val="00C23D54"/>
    <w:rsid w:val="00C24C58"/>
    <w:rsid w:val="00C3097C"/>
    <w:rsid w:val="00C44281"/>
    <w:rsid w:val="00C45276"/>
    <w:rsid w:val="00C45497"/>
    <w:rsid w:val="00C45852"/>
    <w:rsid w:val="00C50D21"/>
    <w:rsid w:val="00C53980"/>
    <w:rsid w:val="00C56DAC"/>
    <w:rsid w:val="00C73EE8"/>
    <w:rsid w:val="00C75614"/>
    <w:rsid w:val="00C8448B"/>
    <w:rsid w:val="00C9082C"/>
    <w:rsid w:val="00C91E18"/>
    <w:rsid w:val="00C96A57"/>
    <w:rsid w:val="00CB3080"/>
    <w:rsid w:val="00CC3490"/>
    <w:rsid w:val="00CE6CF2"/>
    <w:rsid w:val="00CF2579"/>
    <w:rsid w:val="00CF3E33"/>
    <w:rsid w:val="00D11897"/>
    <w:rsid w:val="00D20712"/>
    <w:rsid w:val="00D43170"/>
    <w:rsid w:val="00D46354"/>
    <w:rsid w:val="00D60E33"/>
    <w:rsid w:val="00D82A18"/>
    <w:rsid w:val="00D93C5D"/>
    <w:rsid w:val="00DC077E"/>
    <w:rsid w:val="00DC32EC"/>
    <w:rsid w:val="00DD61AE"/>
    <w:rsid w:val="00DE1C16"/>
    <w:rsid w:val="00DE57F8"/>
    <w:rsid w:val="00DF4E1A"/>
    <w:rsid w:val="00DF6DCA"/>
    <w:rsid w:val="00DF7E60"/>
    <w:rsid w:val="00E007A5"/>
    <w:rsid w:val="00E00F36"/>
    <w:rsid w:val="00E15FFA"/>
    <w:rsid w:val="00E2527A"/>
    <w:rsid w:val="00E31727"/>
    <w:rsid w:val="00E33825"/>
    <w:rsid w:val="00E36682"/>
    <w:rsid w:val="00E402D2"/>
    <w:rsid w:val="00E46B83"/>
    <w:rsid w:val="00E506C7"/>
    <w:rsid w:val="00E63A20"/>
    <w:rsid w:val="00E65141"/>
    <w:rsid w:val="00E77520"/>
    <w:rsid w:val="00E84BE1"/>
    <w:rsid w:val="00E921C0"/>
    <w:rsid w:val="00E95584"/>
    <w:rsid w:val="00E9590D"/>
    <w:rsid w:val="00EB08A5"/>
    <w:rsid w:val="00EB79B3"/>
    <w:rsid w:val="00ED0817"/>
    <w:rsid w:val="00EE6315"/>
    <w:rsid w:val="00EF26C0"/>
    <w:rsid w:val="00F12A47"/>
    <w:rsid w:val="00F20488"/>
    <w:rsid w:val="00F222F0"/>
    <w:rsid w:val="00F27031"/>
    <w:rsid w:val="00F302BC"/>
    <w:rsid w:val="00F30641"/>
    <w:rsid w:val="00F37C9E"/>
    <w:rsid w:val="00F414FF"/>
    <w:rsid w:val="00F539DC"/>
    <w:rsid w:val="00F5469B"/>
    <w:rsid w:val="00F5511E"/>
    <w:rsid w:val="00F60C7B"/>
    <w:rsid w:val="00F62057"/>
    <w:rsid w:val="00F670B1"/>
    <w:rsid w:val="00F7323E"/>
    <w:rsid w:val="00F80F81"/>
    <w:rsid w:val="00F85602"/>
    <w:rsid w:val="00F979E9"/>
    <w:rsid w:val="00FA10BA"/>
    <w:rsid w:val="00FA55F4"/>
    <w:rsid w:val="00FC50B3"/>
    <w:rsid w:val="00FC5209"/>
    <w:rsid w:val="00FF6B6B"/>
    <w:rsid w:val="3FFB0D4D"/>
    <w:rsid w:val="4FD3EC3C"/>
    <w:rsid w:val="56FF51C0"/>
    <w:rsid w:val="5DF70495"/>
    <w:rsid w:val="5EFF8638"/>
    <w:rsid w:val="655EAA30"/>
    <w:rsid w:val="657DDFE6"/>
    <w:rsid w:val="6AE7044A"/>
    <w:rsid w:val="6FFF63B6"/>
    <w:rsid w:val="74DE7A8A"/>
    <w:rsid w:val="77FF48C6"/>
    <w:rsid w:val="7EAE7C7A"/>
    <w:rsid w:val="7FE7FEC0"/>
    <w:rsid w:val="9BA761F8"/>
    <w:rsid w:val="B7FBC859"/>
    <w:rsid w:val="BDFEC9D2"/>
    <w:rsid w:val="BFFBA394"/>
    <w:rsid w:val="CFBBAC7E"/>
    <w:rsid w:val="D7B35A6F"/>
    <w:rsid w:val="D7E724D2"/>
    <w:rsid w:val="D9F667B6"/>
    <w:rsid w:val="EBBDDDAB"/>
    <w:rsid w:val="EFFE2B2D"/>
    <w:rsid w:val="F687CD74"/>
    <w:rsid w:val="F7EB0F29"/>
    <w:rsid w:val="F8EA3568"/>
    <w:rsid w:val="F9F873ED"/>
    <w:rsid w:val="FB7BD365"/>
    <w:rsid w:val="FDFED8DC"/>
    <w:rsid w:val="FFFD90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3"/>
    <w:basedOn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Date"/>
    <w:basedOn w:val="1"/>
    <w:next w:val="1"/>
    <w:link w:val="16"/>
    <w:unhideWhenUsed/>
    <w:uiPriority w:val="99"/>
    <w:pPr>
      <w:ind w:left="100" w:leftChars="2500"/>
    </w:pPr>
  </w:style>
  <w:style w:type="paragraph" w:styleId="4">
    <w:name w:val="Balloon Text"/>
    <w:basedOn w:val="1"/>
    <w:link w:val="17"/>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qFormat/>
    <w:uiPriority w:val="22"/>
    <w:rPr>
      <w:b/>
      <w:bCs/>
    </w:rPr>
  </w:style>
  <w:style w:type="character" w:styleId="12">
    <w:name w:val="page number"/>
    <w:basedOn w:val="10"/>
    <w:qFormat/>
    <w:uiPriority w:val="0"/>
  </w:style>
  <w:style w:type="character" w:styleId="13">
    <w:name w:val="Emphasis"/>
    <w:qFormat/>
    <w:uiPriority w:val="20"/>
    <w:rPr>
      <w:i/>
      <w:iCs/>
    </w:rPr>
  </w:style>
  <w:style w:type="character" w:styleId="14">
    <w:name w:val="Hyperlink"/>
    <w:unhideWhenUsed/>
    <w:uiPriority w:val="99"/>
    <w:rPr>
      <w:color w:val="0000FF"/>
      <w:u w:val="single"/>
    </w:rPr>
  </w:style>
  <w:style w:type="character" w:customStyle="1" w:styleId="15">
    <w:name w:val="标题 3 Char"/>
    <w:link w:val="2"/>
    <w:uiPriority w:val="9"/>
    <w:rPr>
      <w:rFonts w:ascii="宋体" w:hAnsi="宋体" w:eastAsia="宋体" w:cs="宋体"/>
      <w:b/>
      <w:bCs/>
      <w:kern w:val="0"/>
      <w:sz w:val="27"/>
      <w:szCs w:val="27"/>
    </w:rPr>
  </w:style>
  <w:style w:type="character" w:customStyle="1" w:styleId="16">
    <w:name w:val="日期 Char"/>
    <w:link w:val="3"/>
    <w:semiHidden/>
    <w:uiPriority w:val="99"/>
    <w:rPr>
      <w:kern w:val="2"/>
      <w:sz w:val="21"/>
      <w:szCs w:val="22"/>
    </w:rPr>
  </w:style>
  <w:style w:type="character" w:customStyle="1" w:styleId="17">
    <w:name w:val="批注框文本 Char"/>
    <w:link w:val="4"/>
    <w:semiHidden/>
    <w:uiPriority w:val="99"/>
    <w:rPr>
      <w:kern w:val="2"/>
      <w:sz w:val="18"/>
      <w:szCs w:val="18"/>
    </w:rPr>
  </w:style>
  <w:style w:type="character" w:customStyle="1" w:styleId="18">
    <w:name w:val="页脚 Char"/>
    <w:link w:val="5"/>
    <w:uiPriority w:val="99"/>
    <w:rPr>
      <w:sz w:val="18"/>
      <w:szCs w:val="18"/>
    </w:rPr>
  </w:style>
  <w:style w:type="character" w:customStyle="1" w:styleId="19">
    <w:name w:val="页眉 Char"/>
    <w:link w:val="6"/>
    <w:uiPriority w:val="99"/>
    <w:rPr>
      <w:sz w:val="18"/>
      <w:szCs w:val="18"/>
    </w:rPr>
  </w:style>
  <w:style w:type="character" w:customStyle="1" w:styleId="20">
    <w:name w:val="apple-converted-space"/>
    <w:basedOn w:val="10"/>
    <w:uiPriority w:val="0"/>
  </w:style>
  <w:style w:type="paragraph" w:customStyle="1" w:styleId="21">
    <w:name w:val="政府标题"/>
    <w:basedOn w:val="1"/>
    <w:qFormat/>
    <w:uiPriority w:val="0"/>
    <w:pPr>
      <w:spacing w:line="580" w:lineRule="exact"/>
      <w:jc w:val="center"/>
    </w:pPr>
    <w:rPr>
      <w:rFonts w:ascii="方正小标宋简体" w:eastAsia="方正小标宋简体" w:cs="楷体_GB2312"/>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177</Words>
  <Characters>1012</Characters>
  <Lines>8</Lines>
  <Paragraphs>2</Paragraphs>
  <TotalTime>37.6666666666667</TotalTime>
  <ScaleCrop>false</ScaleCrop>
  <LinksUpToDate>false</LinksUpToDate>
  <CharactersWithSpaces>1187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2021-06-14T09:16:00Z</dcterms:created>
  <dc:creator>微软用户</dc:creator>
  <cp:lastModifiedBy>uos</cp:lastModifiedBy>
  <cp:lastPrinted>2024-07-16T11:17:51Z</cp:lastPrinted>
  <dcterms:modified xsi:type="dcterms:W3CDTF">2024-07-15T16:42:07Z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671F4E6E7E258EAE2CD09466DF5D2C23</vt:lpwstr>
  </property>
</Properties>
</file>