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仿宋_GB2312" w:eastAsia="仿宋_GB2312"/>
          <w:kern w:val="32"/>
          <w:sz w:val="28"/>
          <w:szCs w:val="28"/>
          <w:highlight w:val="none"/>
        </w:rPr>
      </w:pPr>
      <w:bookmarkStart w:id="0" w:name="_Hlk77621214"/>
      <w:r>
        <w:rPr>
          <w:rFonts w:hint="eastAsia" w:ascii="黑体" w:eastAsia="黑体"/>
          <w:sz w:val="32"/>
          <w:highlight w:val="none"/>
        </w:rPr>
        <w:t>附件</w:t>
      </w:r>
    </w:p>
    <w:p>
      <w:pPr>
        <w:spacing w:line="560" w:lineRule="exact"/>
        <w:rPr>
          <w:rStyle w:val="10"/>
          <w:rFonts w:ascii="方正小标宋简体" w:hAnsi="方正小标宋简体" w:eastAsia="方正小标宋简体" w:cs="仿宋"/>
          <w:b w:val="0"/>
          <w:kern w:val="0"/>
          <w:sz w:val="44"/>
          <w:szCs w:val="44"/>
          <w:highlight w:val="none"/>
        </w:rPr>
      </w:pPr>
    </w:p>
    <w:p>
      <w:pPr>
        <w:spacing w:line="640" w:lineRule="exact"/>
        <w:jc w:val="center"/>
        <w:rPr>
          <w:rStyle w:val="10"/>
          <w:rFonts w:ascii="方正小标宋简体" w:hAnsi="方正小标宋简体" w:eastAsia="方正小标宋简体" w:cs="仿宋"/>
          <w:b w:val="0"/>
          <w:bCs w:val="0"/>
          <w:kern w:val="0"/>
          <w:sz w:val="44"/>
          <w:szCs w:val="44"/>
          <w:highlight w:val="none"/>
        </w:rPr>
      </w:pPr>
      <w:r>
        <w:rPr>
          <w:rStyle w:val="10"/>
          <w:rFonts w:hint="eastAsia" w:ascii="方正小标宋简体" w:hAnsi="方正小标宋简体" w:eastAsia="方正小标宋简体" w:cs="仿宋"/>
          <w:b w:val="0"/>
          <w:kern w:val="0"/>
          <w:sz w:val="44"/>
          <w:szCs w:val="44"/>
          <w:highlight w:val="none"/>
        </w:rPr>
        <w:t>2022年北京市职工职业技能大赛</w:t>
      </w:r>
    </w:p>
    <w:p>
      <w:pPr>
        <w:spacing w:line="640" w:lineRule="exact"/>
        <w:jc w:val="center"/>
        <w:rPr>
          <w:rStyle w:val="10"/>
          <w:rFonts w:ascii="方正小标宋简体" w:hAnsi="方正小标宋简体" w:eastAsia="方正小标宋简体" w:cs="仿宋"/>
          <w:b w:val="0"/>
          <w:bCs w:val="0"/>
          <w:kern w:val="0"/>
          <w:sz w:val="44"/>
          <w:szCs w:val="44"/>
          <w:highlight w:val="none"/>
        </w:rPr>
      </w:pPr>
      <w:r>
        <w:rPr>
          <w:rStyle w:val="10"/>
          <w:rFonts w:hint="eastAsia" w:ascii="方正小标宋简体" w:hAnsi="方正小标宋简体" w:eastAsia="方正小标宋简体" w:cs="仿宋"/>
          <w:b w:val="0"/>
          <w:kern w:val="0"/>
          <w:sz w:val="44"/>
          <w:szCs w:val="44"/>
          <w:highlight w:val="none"/>
        </w:rPr>
        <w:t>古建筑传统彩画工竞赛活动</w:t>
      </w:r>
      <w:bookmarkEnd w:id="0"/>
      <w:r>
        <w:rPr>
          <w:rStyle w:val="10"/>
          <w:rFonts w:hint="eastAsia" w:ascii="方正小标宋简体" w:hAnsi="方正小标宋简体" w:eastAsia="方正小标宋简体" w:cs="仿宋"/>
          <w:b w:val="0"/>
          <w:kern w:val="0"/>
          <w:sz w:val="44"/>
          <w:szCs w:val="44"/>
          <w:highlight w:val="none"/>
        </w:rPr>
        <w:t>实施方案</w:t>
      </w:r>
    </w:p>
    <w:p>
      <w:pPr>
        <w:spacing w:line="560" w:lineRule="exact"/>
        <w:rPr>
          <w:rStyle w:val="10"/>
          <w:rFonts w:ascii="仿宋_GB2312" w:hAnsi="仿宋" w:eastAsia="仿宋_GB2312" w:cs="仿宋"/>
          <w:b w:val="0"/>
          <w:kern w:val="0"/>
          <w:sz w:val="32"/>
          <w:szCs w:val="32"/>
          <w:highlight w:val="none"/>
        </w:rPr>
      </w:pPr>
      <w:bookmarkStart w:id="6" w:name="_GoBack"/>
      <w:bookmarkEnd w:id="6"/>
    </w:p>
    <w:p>
      <w:pPr>
        <w:spacing w:line="560" w:lineRule="exact"/>
        <w:ind w:firstLine="640" w:firstLineChars="200"/>
        <w:rPr>
          <w:rStyle w:val="10"/>
          <w:rFonts w:ascii="仿宋_GB2312" w:hAnsi="仿宋" w:eastAsia="仿宋_GB2312" w:cs="仿宋"/>
          <w:b w:val="0"/>
          <w:kern w:val="0"/>
          <w:sz w:val="32"/>
          <w:szCs w:val="32"/>
          <w:highlight w:val="none"/>
        </w:rPr>
      </w:pPr>
      <w:r>
        <w:rPr>
          <w:rStyle w:val="10"/>
          <w:rFonts w:hint="eastAsia" w:ascii="仿宋_GB2312" w:hAnsi="仿宋" w:eastAsia="仿宋_GB2312" w:cs="仿宋"/>
          <w:b w:val="0"/>
          <w:kern w:val="0"/>
          <w:sz w:val="32"/>
          <w:szCs w:val="32"/>
          <w:highlight w:val="none"/>
        </w:rPr>
        <w:t>为深入贯彻落实党的二十大和习近平总书记致首届大国工匠创新交流大会的贺信精神,推进高技能人才队伍建设，努力培养造就更多大师、大国工匠、高技能人才，加强历史文化保护传承，为首都城市更新和高质量发展提供人才支撑，北京市住房和城乡建设委员会与北京市总工会决定联合举办2022年北京市职工职业技能大赛古建筑</w:t>
      </w:r>
      <w:r>
        <w:rPr>
          <w:rStyle w:val="10"/>
          <w:rFonts w:hint="eastAsia" w:ascii="仿宋_GB2312" w:hAnsi="仿宋" w:eastAsia="仿宋_GB2312" w:cs="仿宋"/>
          <w:b w:val="0"/>
          <w:kern w:val="0"/>
          <w:sz w:val="32"/>
          <w:szCs w:val="32"/>
          <w:highlight w:val="none"/>
          <w:lang w:eastAsia="zh-CN"/>
        </w:rPr>
        <w:t>传统彩画工</w:t>
      </w:r>
      <w:r>
        <w:rPr>
          <w:rStyle w:val="10"/>
          <w:rFonts w:hint="eastAsia" w:ascii="仿宋_GB2312" w:hAnsi="仿宋" w:eastAsia="仿宋_GB2312" w:cs="仿宋"/>
          <w:b w:val="0"/>
          <w:kern w:val="0"/>
          <w:sz w:val="32"/>
          <w:szCs w:val="32"/>
          <w:highlight w:val="none"/>
        </w:rPr>
        <w:t>竞赛活动，按照《关于举办 2022 年北京市职工职业技能大赛的通知》（京工发〔2022〕13号）等文件要求，制定本实施方案。</w:t>
      </w:r>
    </w:p>
    <w:p>
      <w:pPr>
        <w:spacing w:line="560" w:lineRule="exact"/>
        <w:ind w:firstLine="640" w:firstLineChars="200"/>
        <w:rPr>
          <w:rStyle w:val="10"/>
          <w:rFonts w:ascii="黑体" w:hAnsi="黑体" w:eastAsia="黑体" w:cs="仿宋"/>
          <w:b w:val="0"/>
          <w:kern w:val="0"/>
          <w:sz w:val="32"/>
          <w:szCs w:val="32"/>
          <w:highlight w:val="none"/>
        </w:rPr>
      </w:pPr>
      <w:r>
        <w:rPr>
          <w:rStyle w:val="10"/>
          <w:rFonts w:hint="eastAsia" w:ascii="黑体" w:hAnsi="黑体" w:eastAsia="黑体" w:cs="仿宋"/>
          <w:b w:val="0"/>
          <w:kern w:val="0"/>
          <w:sz w:val="32"/>
          <w:szCs w:val="32"/>
          <w:highlight w:val="none"/>
        </w:rPr>
        <w:t>一、目标任务</w:t>
      </w:r>
    </w:p>
    <w:p>
      <w:pPr>
        <w:widowControl/>
        <w:ind w:firstLine="640" w:firstLineChars="200"/>
        <w:rPr>
          <w:rStyle w:val="10"/>
          <w:rFonts w:ascii="仿宋_GB2312" w:hAnsi="仿宋" w:eastAsia="仿宋_GB2312" w:cs="仿宋"/>
          <w:b w:val="0"/>
          <w:kern w:val="0"/>
          <w:sz w:val="32"/>
          <w:szCs w:val="32"/>
          <w:highlight w:val="none"/>
        </w:rPr>
      </w:pPr>
      <w:r>
        <w:rPr>
          <w:rStyle w:val="10"/>
          <w:rFonts w:hint="eastAsia" w:ascii="仿宋_GB2312" w:hAnsi="仿宋" w:eastAsia="仿宋_GB2312" w:cs="仿宋"/>
          <w:b w:val="0"/>
          <w:kern w:val="0"/>
          <w:sz w:val="32"/>
          <w:szCs w:val="32"/>
          <w:highlight w:val="none"/>
        </w:rPr>
        <w:t>2022年北京市职工职业技能大赛古建筑</w:t>
      </w:r>
      <w:r>
        <w:rPr>
          <w:rStyle w:val="10"/>
          <w:rFonts w:hint="eastAsia" w:ascii="仿宋_GB2312" w:hAnsi="仿宋" w:eastAsia="仿宋_GB2312" w:cs="仿宋"/>
          <w:b w:val="0"/>
          <w:kern w:val="0"/>
          <w:sz w:val="32"/>
          <w:szCs w:val="32"/>
          <w:highlight w:val="none"/>
          <w:lang w:eastAsia="zh-CN"/>
        </w:rPr>
        <w:t>传统彩画工</w:t>
      </w:r>
      <w:r>
        <w:rPr>
          <w:rStyle w:val="10"/>
          <w:rFonts w:hint="eastAsia" w:ascii="仿宋_GB2312" w:hAnsi="仿宋" w:eastAsia="仿宋_GB2312" w:cs="仿宋"/>
          <w:b w:val="0"/>
          <w:kern w:val="0"/>
          <w:sz w:val="32"/>
          <w:szCs w:val="32"/>
          <w:highlight w:val="none"/>
        </w:rPr>
        <w:t>竞赛</w:t>
      </w:r>
      <w:r>
        <w:rPr>
          <w:rStyle w:val="10"/>
          <w:rFonts w:hint="eastAsia" w:ascii="仿宋_GB2312" w:hAnsi="仿宋" w:eastAsia="仿宋_GB2312" w:cs="仿宋"/>
          <w:b w:val="0"/>
          <w:kern w:val="0"/>
          <w:sz w:val="32"/>
          <w:szCs w:val="32"/>
          <w:highlight w:val="none"/>
          <w:lang w:eastAsia="zh-CN"/>
        </w:rPr>
        <w:t>活动</w:t>
      </w:r>
      <w:r>
        <w:rPr>
          <w:rStyle w:val="10"/>
          <w:rFonts w:hint="eastAsia" w:ascii="仿宋_GB2312" w:hAnsi="仿宋" w:eastAsia="仿宋_GB2312" w:cs="仿宋"/>
          <w:b w:val="0"/>
          <w:kern w:val="0"/>
          <w:sz w:val="32"/>
          <w:szCs w:val="32"/>
          <w:highlight w:val="none"/>
        </w:rPr>
        <w:t>以习近平总书记对技能人才工作的系列重要指示</w:t>
      </w:r>
      <w:r>
        <w:rPr>
          <w:rStyle w:val="10"/>
          <w:rFonts w:hint="eastAsia" w:ascii="仿宋_GB2312" w:hAnsi="仿宋" w:eastAsia="仿宋_GB2312" w:cs="仿宋"/>
          <w:b w:val="0"/>
          <w:kern w:val="0"/>
          <w:sz w:val="32"/>
          <w:szCs w:val="32"/>
          <w:highlight w:val="none"/>
          <w:lang w:eastAsia="zh-CN"/>
        </w:rPr>
        <w:t>精神</w:t>
      </w:r>
      <w:r>
        <w:rPr>
          <w:rStyle w:val="10"/>
          <w:rFonts w:hint="eastAsia" w:ascii="仿宋_GB2312" w:hAnsi="仿宋" w:eastAsia="仿宋_GB2312" w:cs="仿宋"/>
          <w:b w:val="0"/>
          <w:kern w:val="0"/>
          <w:sz w:val="32"/>
          <w:szCs w:val="32"/>
          <w:highlight w:val="none"/>
        </w:rPr>
        <w:t>为指导，通过竞赛活动激发古建行业广大劳动者形成练本领、强能力、比匠心的氛围，促进更多古建筑传统工匠高技能人才的培养和选拔。坚持“公平、公正、公开”的原则，着力提高职业技能竞赛科学化、规范化、专业化水平，实现以赛促学、以赛促训、以赛促评、以赛促建，为推动北京历史文化名城建设和高质量发展提供有力的技能人才保障。</w:t>
      </w:r>
    </w:p>
    <w:p>
      <w:pPr>
        <w:pStyle w:val="16"/>
        <w:numPr>
          <w:ilvl w:val="0"/>
          <w:numId w:val="1"/>
        </w:numPr>
        <w:spacing w:line="560" w:lineRule="exact"/>
        <w:ind w:firstLineChars="0"/>
        <w:rPr>
          <w:rFonts w:ascii="黑体" w:hAnsi="黑体" w:eastAsia="黑体"/>
          <w:sz w:val="32"/>
          <w:szCs w:val="32"/>
          <w:highlight w:val="none"/>
        </w:rPr>
      </w:pPr>
      <w:r>
        <w:rPr>
          <w:rFonts w:hint="eastAsia" w:ascii="黑体" w:hAnsi="黑体" w:eastAsia="黑体"/>
          <w:sz w:val="32"/>
          <w:szCs w:val="32"/>
          <w:highlight w:val="none"/>
        </w:rPr>
        <w:t>组织领导</w:t>
      </w:r>
    </w:p>
    <w:p>
      <w:pPr>
        <w:spacing w:line="560" w:lineRule="exact"/>
        <w:ind w:firstLine="640" w:firstLineChars="200"/>
        <w:rPr>
          <w:rStyle w:val="10"/>
          <w:rFonts w:ascii="仿宋_GB2312" w:hAnsi="仿宋" w:eastAsia="仿宋_GB2312" w:cs="仿宋"/>
          <w:b w:val="0"/>
          <w:bCs w:val="0"/>
          <w:kern w:val="0"/>
          <w:sz w:val="32"/>
          <w:szCs w:val="32"/>
          <w:highlight w:val="none"/>
        </w:rPr>
      </w:pPr>
      <w:r>
        <w:rPr>
          <w:rStyle w:val="10"/>
          <w:rFonts w:hint="eastAsia" w:ascii="仿宋_GB2312" w:hAnsi="仿宋" w:eastAsia="仿宋_GB2312" w:cs="仿宋"/>
          <w:b w:val="0"/>
          <w:kern w:val="0"/>
          <w:sz w:val="32"/>
          <w:szCs w:val="32"/>
          <w:highlight w:val="none"/>
        </w:rPr>
        <w:t>本次竞赛由</w:t>
      </w:r>
      <w:bookmarkStart w:id="1" w:name="_Hlk77624024"/>
      <w:r>
        <w:rPr>
          <w:rStyle w:val="10"/>
          <w:rFonts w:hint="eastAsia" w:ascii="仿宋_GB2312" w:hAnsi="仿宋" w:eastAsia="仿宋_GB2312" w:cs="仿宋"/>
          <w:b w:val="0"/>
          <w:kern w:val="0"/>
          <w:sz w:val="32"/>
          <w:szCs w:val="32"/>
          <w:highlight w:val="none"/>
        </w:rPr>
        <w:t>北京市住房和城乡建设委员会</w:t>
      </w:r>
      <w:bookmarkEnd w:id="1"/>
      <w:r>
        <w:rPr>
          <w:rStyle w:val="10"/>
          <w:rFonts w:hint="eastAsia" w:ascii="仿宋_GB2312" w:hAnsi="仿宋" w:eastAsia="仿宋_GB2312" w:cs="仿宋"/>
          <w:b w:val="0"/>
          <w:kern w:val="0"/>
          <w:sz w:val="32"/>
          <w:szCs w:val="32"/>
          <w:highlight w:val="none"/>
        </w:rPr>
        <w:t>、北京市总工会共同举办</w:t>
      </w:r>
      <w:bookmarkStart w:id="2" w:name="_Hlk77626198"/>
      <w:r>
        <w:rPr>
          <w:rStyle w:val="10"/>
          <w:rFonts w:hint="eastAsia" w:ascii="仿宋_GB2312" w:hAnsi="仿宋" w:eastAsia="仿宋_GB2312" w:cs="仿宋"/>
          <w:b w:val="0"/>
          <w:kern w:val="0"/>
          <w:sz w:val="32"/>
          <w:szCs w:val="32"/>
          <w:highlight w:val="none"/>
        </w:rPr>
        <w:t>，北京市建筑工会、</w:t>
      </w:r>
      <w:r>
        <w:rPr>
          <w:rFonts w:hint="eastAsia" w:ascii="仿宋_GB2312" w:hAnsi="黑体" w:eastAsia="仿宋_GB2312"/>
          <w:sz w:val="32"/>
          <w:szCs w:val="32"/>
          <w:highlight w:val="none"/>
        </w:rPr>
        <w:t>北京市职工技术协会、北京首都开发控股（集团）有限公司具体承办</w:t>
      </w:r>
      <w:bookmarkEnd w:id="2"/>
      <w:r>
        <w:rPr>
          <w:rFonts w:hint="eastAsia" w:ascii="仿宋_GB2312" w:hAnsi="黑体" w:eastAsia="仿宋_GB2312"/>
          <w:sz w:val="32"/>
          <w:szCs w:val="32"/>
          <w:highlight w:val="none"/>
        </w:rPr>
        <w:t>，北京房地集团有限公司、北京城市学院协办。大赛成立竞赛组委会，由主办单位、承办单位组成，负责制定竞赛活动实施方案，组织协调和指导竞赛工作，</w:t>
      </w:r>
      <w:r>
        <w:rPr>
          <w:rStyle w:val="10"/>
          <w:rFonts w:hint="eastAsia" w:ascii="仿宋_GB2312" w:hAnsi="仿宋" w:eastAsia="仿宋_GB2312" w:cs="仿宋"/>
          <w:b w:val="0"/>
          <w:kern w:val="0"/>
          <w:sz w:val="32"/>
          <w:szCs w:val="32"/>
          <w:highlight w:val="none"/>
        </w:rPr>
        <w:t>并对最终结果进行审定。</w:t>
      </w:r>
      <w:r>
        <w:rPr>
          <w:rFonts w:hint="eastAsia" w:ascii="仿宋_GB2312" w:hAnsi="黑体" w:eastAsia="仿宋_GB2312"/>
          <w:sz w:val="32"/>
          <w:szCs w:val="32"/>
          <w:highlight w:val="none"/>
        </w:rPr>
        <w:t>组委会办公室设在市建筑业执业资格注册中心，</w:t>
      </w:r>
      <w:r>
        <w:rPr>
          <w:rStyle w:val="10"/>
          <w:rFonts w:hint="eastAsia" w:ascii="仿宋_GB2312" w:hAnsi="仿宋" w:eastAsia="仿宋_GB2312" w:cs="仿宋"/>
          <w:b w:val="0"/>
          <w:kern w:val="0"/>
          <w:sz w:val="32"/>
          <w:szCs w:val="32"/>
          <w:highlight w:val="none"/>
        </w:rPr>
        <w:t>具体负责大赛的日常管理等工作。</w:t>
      </w:r>
    </w:p>
    <w:p>
      <w:pPr>
        <w:spacing w:line="360" w:lineRule="auto"/>
        <w:ind w:firstLine="640" w:firstLineChars="200"/>
        <w:rPr>
          <w:rStyle w:val="10"/>
          <w:rFonts w:ascii="仿宋_GB2312" w:hAnsi="仿宋" w:eastAsia="仿宋_GB2312" w:cs="仿宋"/>
          <w:b w:val="0"/>
          <w:bCs w:val="0"/>
          <w:kern w:val="0"/>
          <w:sz w:val="32"/>
          <w:szCs w:val="32"/>
          <w:highlight w:val="none"/>
        </w:rPr>
      </w:pPr>
      <w:r>
        <w:rPr>
          <w:rStyle w:val="10"/>
          <w:rFonts w:hint="eastAsia" w:ascii="仿宋_GB2312" w:hAnsi="仿宋" w:eastAsia="仿宋_GB2312" w:cs="仿宋"/>
          <w:b w:val="0"/>
          <w:kern w:val="0"/>
          <w:sz w:val="32"/>
          <w:szCs w:val="32"/>
          <w:highlight w:val="none"/>
        </w:rPr>
        <w:t>承办单位负责竞赛活动的复赛、决赛组织实施工作，接受竞赛组委会的监督指导，组织和协调相关宣传策划、业务培训、标准制定、赛务组织、经费保障等工作，制定并实施安全预案、组建竞赛仲裁组、组织制定竞赛技术纲要和竞赛试题、结合办赛情况开展赛务人员、裁判员、参赛选手赛前培训等工作。</w:t>
      </w:r>
    </w:p>
    <w:p>
      <w:pPr>
        <w:spacing w:line="360" w:lineRule="auto"/>
        <w:ind w:firstLine="640" w:firstLineChars="200"/>
        <w:rPr>
          <w:rStyle w:val="10"/>
          <w:rFonts w:ascii="仿宋_GB2312" w:hAnsi="仿宋" w:eastAsia="仿宋_GB2312" w:cs="仿宋"/>
          <w:b w:val="0"/>
          <w:kern w:val="0"/>
          <w:sz w:val="32"/>
          <w:szCs w:val="32"/>
          <w:highlight w:val="none"/>
        </w:rPr>
      </w:pPr>
      <w:r>
        <w:rPr>
          <w:rStyle w:val="10"/>
          <w:rFonts w:hint="eastAsia" w:ascii="仿宋_GB2312" w:hAnsi="仿宋" w:eastAsia="仿宋_GB2312" w:cs="仿宋"/>
          <w:b w:val="0"/>
          <w:kern w:val="0"/>
          <w:sz w:val="32"/>
          <w:szCs w:val="32"/>
          <w:highlight w:val="none"/>
        </w:rPr>
        <w:t>竞赛组委会名单如下：</w:t>
      </w:r>
    </w:p>
    <w:p>
      <w:pPr>
        <w:spacing w:line="560" w:lineRule="exact"/>
        <w:ind w:firstLine="640" w:firstLineChars="200"/>
        <w:rPr>
          <w:rStyle w:val="10"/>
          <w:rFonts w:ascii="仿宋_GB2312" w:hAnsi="仿宋" w:eastAsia="仿宋_GB2312" w:cs="仿宋"/>
          <w:b w:val="0"/>
          <w:kern w:val="0"/>
          <w:sz w:val="32"/>
          <w:szCs w:val="32"/>
          <w:highlight w:val="none"/>
        </w:rPr>
      </w:pPr>
      <w:r>
        <w:rPr>
          <w:rStyle w:val="10"/>
          <w:rFonts w:hint="eastAsia" w:ascii="仿宋_GB2312" w:hAnsi="仿宋" w:eastAsia="仿宋_GB2312" w:cs="仿宋"/>
          <w:b w:val="0"/>
          <w:kern w:val="0"/>
          <w:sz w:val="32"/>
          <w:szCs w:val="32"/>
          <w:highlight w:val="none"/>
        </w:rPr>
        <w:t>主  任：</w:t>
      </w:r>
    </w:p>
    <w:p>
      <w:pPr>
        <w:spacing w:line="560" w:lineRule="exact"/>
        <w:ind w:firstLine="640" w:firstLineChars="200"/>
        <w:rPr>
          <w:rStyle w:val="10"/>
          <w:rFonts w:ascii="仿宋_GB2312" w:hAnsi="仿宋" w:eastAsia="仿宋_GB2312" w:cs="仿宋"/>
          <w:b w:val="0"/>
          <w:kern w:val="0"/>
          <w:sz w:val="32"/>
          <w:szCs w:val="32"/>
          <w:highlight w:val="none"/>
        </w:rPr>
      </w:pPr>
      <w:r>
        <w:rPr>
          <w:rStyle w:val="10"/>
          <w:rFonts w:hint="eastAsia" w:ascii="仿宋_GB2312" w:hAnsi="仿宋" w:eastAsia="仿宋_GB2312" w:cs="仿宋"/>
          <w:b w:val="0"/>
          <w:kern w:val="0"/>
          <w:sz w:val="32"/>
          <w:szCs w:val="32"/>
          <w:highlight w:val="none"/>
        </w:rPr>
        <w:t>王  飞  北京市住房和城乡建设委员会党组书记、主任</w:t>
      </w:r>
    </w:p>
    <w:p>
      <w:pPr>
        <w:spacing w:line="560" w:lineRule="exact"/>
        <w:ind w:firstLine="640" w:firstLineChars="200"/>
        <w:jc w:val="left"/>
        <w:rPr>
          <w:rStyle w:val="10"/>
          <w:rFonts w:ascii="仿宋_GB2312" w:hAnsi="仿宋" w:eastAsia="仿宋_GB2312" w:cs="仿宋"/>
          <w:b w:val="0"/>
          <w:kern w:val="0"/>
          <w:sz w:val="32"/>
          <w:szCs w:val="32"/>
          <w:highlight w:val="none"/>
        </w:rPr>
      </w:pPr>
      <w:r>
        <w:rPr>
          <w:rStyle w:val="10"/>
          <w:rFonts w:hint="eastAsia" w:ascii="仿宋_GB2312" w:hAnsi="仿宋" w:eastAsia="仿宋_GB2312" w:cs="仿宋"/>
          <w:b w:val="0"/>
          <w:kern w:val="0"/>
          <w:sz w:val="32"/>
          <w:szCs w:val="32"/>
          <w:highlight w:val="none"/>
        </w:rPr>
        <w:t>副主任：</w:t>
      </w:r>
    </w:p>
    <w:p>
      <w:pPr>
        <w:spacing w:line="560" w:lineRule="exact"/>
        <w:ind w:firstLine="640" w:firstLineChars="200"/>
        <w:jc w:val="left"/>
        <w:rPr>
          <w:rStyle w:val="10"/>
          <w:rFonts w:ascii="仿宋_GB2312" w:hAnsi="仿宋" w:eastAsia="仿宋_GB2312" w:cs="仿宋"/>
          <w:b w:val="0"/>
          <w:kern w:val="0"/>
          <w:sz w:val="32"/>
          <w:szCs w:val="32"/>
          <w:highlight w:val="none"/>
        </w:rPr>
      </w:pPr>
      <w:r>
        <w:rPr>
          <w:rStyle w:val="10"/>
          <w:rFonts w:hint="eastAsia" w:ascii="仿宋_GB2312" w:hAnsi="仿宋" w:eastAsia="仿宋_GB2312" w:cs="仿宋"/>
          <w:b w:val="0"/>
          <w:kern w:val="0"/>
          <w:sz w:val="32"/>
          <w:szCs w:val="32"/>
          <w:highlight w:val="none"/>
        </w:rPr>
        <w:t>王敬东  北京市总工会党组成员、副主席</w:t>
      </w:r>
    </w:p>
    <w:p>
      <w:pPr>
        <w:spacing w:line="560" w:lineRule="exact"/>
        <w:ind w:firstLine="640" w:firstLineChars="200"/>
        <w:jc w:val="left"/>
        <w:rPr>
          <w:rStyle w:val="10"/>
          <w:rFonts w:ascii="仿宋_GB2312" w:hAnsi="仿宋" w:eastAsia="仿宋_GB2312" w:cs="仿宋"/>
          <w:b w:val="0"/>
          <w:kern w:val="0"/>
          <w:sz w:val="32"/>
          <w:szCs w:val="32"/>
          <w:highlight w:val="none"/>
        </w:rPr>
      </w:pPr>
      <w:r>
        <w:rPr>
          <w:rStyle w:val="10"/>
          <w:rFonts w:hint="eastAsia" w:ascii="仿宋_GB2312" w:hAnsi="仿宋" w:eastAsia="仿宋_GB2312" w:cs="仿宋"/>
          <w:b w:val="0"/>
          <w:kern w:val="0"/>
          <w:sz w:val="32"/>
          <w:szCs w:val="32"/>
          <w:highlight w:val="none"/>
        </w:rPr>
        <w:t>陶  泳  北京市住房和城乡建设委员会二级巡视员</w:t>
      </w:r>
    </w:p>
    <w:p>
      <w:pPr>
        <w:spacing w:line="560" w:lineRule="exact"/>
        <w:ind w:firstLine="640" w:firstLineChars="200"/>
        <w:jc w:val="left"/>
        <w:rPr>
          <w:rStyle w:val="10"/>
          <w:rFonts w:ascii="仿宋_GB2312" w:hAnsi="仿宋" w:eastAsia="仿宋_GB2312" w:cs="仿宋"/>
          <w:b w:val="0"/>
          <w:bCs/>
          <w:spacing w:val="-11"/>
          <w:kern w:val="0"/>
          <w:sz w:val="32"/>
          <w:szCs w:val="32"/>
          <w:highlight w:val="none"/>
        </w:rPr>
      </w:pPr>
      <w:r>
        <w:rPr>
          <w:rStyle w:val="10"/>
          <w:rFonts w:hint="eastAsia" w:ascii="仿宋_GB2312" w:hAnsi="仿宋" w:eastAsia="仿宋_GB2312" w:cs="仿宋"/>
          <w:b w:val="0"/>
          <w:kern w:val="0"/>
          <w:sz w:val="32"/>
          <w:szCs w:val="32"/>
          <w:highlight w:val="none"/>
        </w:rPr>
        <w:t>刘</w:t>
      </w:r>
      <w:r>
        <w:rPr>
          <w:rStyle w:val="10"/>
          <w:rFonts w:ascii="仿宋_GB2312" w:hAnsi="仿宋" w:eastAsia="仿宋_GB2312" w:cs="仿宋"/>
          <w:b w:val="0"/>
          <w:kern w:val="0"/>
          <w:sz w:val="32"/>
          <w:szCs w:val="32"/>
          <w:highlight w:val="none"/>
        </w:rPr>
        <w:t xml:space="preserve">  </w:t>
      </w:r>
      <w:r>
        <w:rPr>
          <w:rStyle w:val="10"/>
          <w:rFonts w:hint="eastAsia" w:ascii="仿宋_GB2312" w:hAnsi="仿宋" w:eastAsia="仿宋_GB2312" w:cs="仿宋"/>
          <w:b w:val="0"/>
          <w:kern w:val="0"/>
          <w:sz w:val="32"/>
          <w:szCs w:val="32"/>
          <w:highlight w:val="none"/>
        </w:rPr>
        <w:t>军</w:t>
      </w:r>
      <w:r>
        <w:rPr>
          <w:rStyle w:val="10"/>
          <w:rFonts w:ascii="仿宋_GB2312" w:hAnsi="仿宋" w:eastAsia="仿宋_GB2312" w:cs="仿宋"/>
          <w:b w:val="0"/>
          <w:kern w:val="0"/>
          <w:sz w:val="32"/>
          <w:szCs w:val="32"/>
          <w:highlight w:val="none"/>
        </w:rPr>
        <w:t xml:space="preserve">  </w:t>
      </w:r>
      <w:r>
        <w:rPr>
          <w:rStyle w:val="10"/>
          <w:rFonts w:hint="eastAsia" w:ascii="仿宋_GB2312" w:hAnsi="仿宋" w:eastAsia="仿宋_GB2312" w:cs="仿宋"/>
          <w:b w:val="0"/>
          <w:bCs/>
          <w:spacing w:val="-11"/>
          <w:kern w:val="0"/>
          <w:sz w:val="32"/>
          <w:szCs w:val="32"/>
          <w:highlight w:val="none"/>
        </w:rPr>
        <w:t>北京首都开发控股（集团）有限公司董事、副总经理</w:t>
      </w:r>
    </w:p>
    <w:p>
      <w:pPr>
        <w:spacing w:line="560" w:lineRule="exact"/>
        <w:ind w:firstLine="640" w:firstLineChars="200"/>
        <w:jc w:val="left"/>
        <w:rPr>
          <w:rStyle w:val="10"/>
          <w:rFonts w:ascii="仿宋_GB2312" w:hAnsi="仿宋" w:eastAsia="仿宋_GB2312" w:cs="仿宋"/>
          <w:b w:val="0"/>
          <w:kern w:val="0"/>
          <w:sz w:val="32"/>
          <w:szCs w:val="32"/>
          <w:highlight w:val="none"/>
        </w:rPr>
      </w:pPr>
      <w:r>
        <w:rPr>
          <w:rStyle w:val="10"/>
          <w:rFonts w:hint="eastAsia" w:ascii="仿宋_GB2312" w:hAnsi="仿宋" w:eastAsia="仿宋_GB2312" w:cs="仿宋"/>
          <w:b w:val="0"/>
          <w:kern w:val="0"/>
          <w:sz w:val="32"/>
          <w:szCs w:val="32"/>
          <w:highlight w:val="none"/>
        </w:rPr>
        <w:t>委  员：</w:t>
      </w:r>
    </w:p>
    <w:p>
      <w:pPr>
        <w:spacing w:line="560" w:lineRule="exact"/>
        <w:ind w:firstLine="640" w:firstLineChars="200"/>
        <w:jc w:val="left"/>
        <w:rPr>
          <w:rStyle w:val="10"/>
          <w:rFonts w:ascii="仿宋_GB2312" w:hAnsi="仿宋" w:eastAsia="仿宋_GB2312" w:cs="仿宋"/>
          <w:b w:val="0"/>
          <w:kern w:val="0"/>
          <w:sz w:val="32"/>
          <w:szCs w:val="32"/>
          <w:highlight w:val="none"/>
        </w:rPr>
      </w:pPr>
      <w:r>
        <w:rPr>
          <w:rStyle w:val="10"/>
          <w:rFonts w:hint="eastAsia" w:ascii="仿宋_GB2312" w:hAnsi="仿宋" w:eastAsia="仿宋_GB2312" w:cs="仿宋"/>
          <w:b w:val="0"/>
          <w:kern w:val="0"/>
          <w:sz w:val="32"/>
          <w:szCs w:val="32"/>
          <w:highlight w:val="none"/>
        </w:rPr>
        <w:t xml:space="preserve">王天柱 </w:t>
      </w:r>
      <w:r>
        <w:rPr>
          <w:rStyle w:val="10"/>
          <w:rFonts w:ascii="仿宋_GB2312" w:hAnsi="仿宋" w:eastAsia="仿宋_GB2312" w:cs="仿宋"/>
          <w:b w:val="0"/>
          <w:kern w:val="0"/>
          <w:sz w:val="32"/>
          <w:szCs w:val="32"/>
          <w:highlight w:val="none"/>
        </w:rPr>
        <w:t xml:space="preserve"> </w:t>
      </w:r>
      <w:r>
        <w:rPr>
          <w:rStyle w:val="10"/>
          <w:rFonts w:hint="eastAsia" w:ascii="仿宋_GB2312" w:hAnsi="仿宋" w:eastAsia="仿宋_GB2312" w:cs="仿宋"/>
          <w:b w:val="0"/>
          <w:kern w:val="0"/>
          <w:sz w:val="32"/>
          <w:szCs w:val="32"/>
          <w:highlight w:val="none"/>
        </w:rPr>
        <w:t>北京市建筑工会主席</w:t>
      </w:r>
    </w:p>
    <w:p>
      <w:pPr>
        <w:tabs>
          <w:tab w:val="left" w:pos="6562"/>
        </w:tabs>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李  刚  北京市总工会职工发展部部长</w:t>
      </w:r>
      <w:r>
        <w:rPr>
          <w:rFonts w:ascii="仿宋_GB2312" w:eastAsia="仿宋_GB2312"/>
          <w:sz w:val="32"/>
          <w:szCs w:val="32"/>
          <w:highlight w:val="none"/>
        </w:rPr>
        <w:tab/>
      </w:r>
    </w:p>
    <w:p>
      <w:pPr>
        <w:tabs>
          <w:tab w:val="left" w:pos="6562"/>
        </w:tabs>
        <w:spacing w:line="560" w:lineRule="exact"/>
        <w:ind w:firstLine="640" w:firstLineChars="200"/>
        <w:jc w:val="left"/>
        <w:rPr>
          <w:rStyle w:val="10"/>
          <w:rFonts w:ascii="仿宋_GB2312" w:hAnsi="仿宋" w:eastAsia="仿宋_GB2312" w:cs="仿宋"/>
          <w:b w:val="0"/>
          <w:bCs w:val="0"/>
          <w:kern w:val="0"/>
          <w:sz w:val="32"/>
          <w:szCs w:val="32"/>
          <w:highlight w:val="none"/>
        </w:rPr>
      </w:pPr>
      <w:r>
        <w:rPr>
          <w:rFonts w:hint="eastAsia" w:ascii="仿宋_GB2312" w:eastAsia="仿宋_GB2312"/>
          <w:sz w:val="32"/>
          <w:szCs w:val="32"/>
          <w:highlight w:val="none"/>
        </w:rPr>
        <w:t xml:space="preserve">李丽华  </w:t>
      </w:r>
      <w:r>
        <w:rPr>
          <w:rStyle w:val="10"/>
          <w:rFonts w:hint="eastAsia" w:ascii="仿宋_GB2312" w:hAnsi="仿宋" w:eastAsia="仿宋_GB2312" w:cs="仿宋"/>
          <w:b w:val="0"/>
          <w:kern w:val="0"/>
          <w:sz w:val="32"/>
          <w:szCs w:val="32"/>
          <w:highlight w:val="none"/>
        </w:rPr>
        <w:t>北京市建筑业执业资格注册中心主任</w:t>
      </w:r>
    </w:p>
    <w:p>
      <w:pPr>
        <w:tabs>
          <w:tab w:val="left" w:pos="6562"/>
        </w:tabs>
        <w:spacing w:line="560" w:lineRule="exact"/>
        <w:ind w:firstLine="640" w:firstLineChars="200"/>
        <w:jc w:val="left"/>
        <w:rPr>
          <w:rStyle w:val="10"/>
          <w:rFonts w:ascii="仿宋_GB2312" w:hAnsi="仿宋" w:eastAsia="仿宋_GB2312" w:cs="仿宋"/>
          <w:b w:val="0"/>
          <w:bCs w:val="0"/>
          <w:kern w:val="0"/>
          <w:sz w:val="32"/>
          <w:szCs w:val="32"/>
          <w:highlight w:val="none"/>
        </w:rPr>
      </w:pPr>
      <w:r>
        <w:rPr>
          <w:rStyle w:val="10"/>
          <w:rFonts w:hint="eastAsia" w:ascii="仿宋_GB2312" w:hAnsi="仿宋" w:eastAsia="仿宋_GB2312" w:cs="仿宋"/>
          <w:b w:val="0"/>
          <w:kern w:val="0"/>
          <w:sz w:val="32"/>
          <w:szCs w:val="32"/>
          <w:highlight w:val="none"/>
        </w:rPr>
        <w:t xml:space="preserve">雷柏林 </w:t>
      </w:r>
      <w:r>
        <w:rPr>
          <w:rStyle w:val="10"/>
          <w:rFonts w:ascii="仿宋_GB2312" w:hAnsi="仿宋" w:eastAsia="仿宋_GB2312" w:cs="仿宋"/>
          <w:b w:val="0"/>
          <w:kern w:val="0"/>
          <w:sz w:val="32"/>
          <w:szCs w:val="32"/>
          <w:highlight w:val="none"/>
        </w:rPr>
        <w:t xml:space="preserve"> </w:t>
      </w:r>
      <w:r>
        <w:rPr>
          <w:rStyle w:val="10"/>
          <w:rFonts w:hint="eastAsia" w:ascii="仿宋_GB2312" w:hAnsi="仿宋" w:eastAsia="仿宋_GB2312" w:cs="仿宋"/>
          <w:b w:val="0"/>
          <w:kern w:val="0"/>
          <w:sz w:val="32"/>
          <w:szCs w:val="32"/>
          <w:highlight w:val="none"/>
        </w:rPr>
        <w:t>北京市职工技术协会秘书长</w:t>
      </w:r>
    </w:p>
    <w:p>
      <w:pPr>
        <w:tabs>
          <w:tab w:val="left" w:pos="6562"/>
        </w:tabs>
        <w:spacing w:line="560" w:lineRule="exact"/>
        <w:ind w:firstLine="640" w:firstLineChars="200"/>
        <w:jc w:val="left"/>
        <w:rPr>
          <w:rStyle w:val="10"/>
          <w:rFonts w:ascii="仿宋_GB2312" w:hAnsi="仿宋" w:eastAsia="仿宋_GB2312" w:cs="仿宋"/>
          <w:b w:val="0"/>
          <w:kern w:val="0"/>
          <w:sz w:val="32"/>
          <w:szCs w:val="32"/>
          <w:highlight w:val="none"/>
        </w:rPr>
      </w:pPr>
      <w:r>
        <w:rPr>
          <w:rStyle w:val="10"/>
          <w:rFonts w:hint="eastAsia" w:ascii="仿宋_GB2312" w:hAnsi="仿宋" w:eastAsia="仿宋_GB2312" w:cs="仿宋"/>
          <w:b w:val="0"/>
          <w:kern w:val="0"/>
          <w:sz w:val="32"/>
          <w:szCs w:val="32"/>
          <w:highlight w:val="none"/>
        </w:rPr>
        <w:t xml:space="preserve">井洪涛 </w:t>
      </w:r>
      <w:r>
        <w:rPr>
          <w:rStyle w:val="10"/>
          <w:rFonts w:ascii="仿宋_GB2312" w:hAnsi="仿宋" w:eastAsia="仿宋_GB2312" w:cs="仿宋"/>
          <w:b w:val="0"/>
          <w:kern w:val="0"/>
          <w:sz w:val="32"/>
          <w:szCs w:val="32"/>
          <w:highlight w:val="none"/>
        </w:rPr>
        <w:t xml:space="preserve"> </w:t>
      </w:r>
      <w:bookmarkStart w:id="3" w:name="_Hlk77626122"/>
      <w:r>
        <w:rPr>
          <w:rStyle w:val="10"/>
          <w:rFonts w:hint="eastAsia" w:ascii="仿宋_GB2312" w:hAnsi="仿宋" w:eastAsia="仿宋_GB2312" w:cs="仿宋"/>
          <w:b w:val="0"/>
          <w:kern w:val="0"/>
          <w:sz w:val="32"/>
          <w:szCs w:val="32"/>
          <w:highlight w:val="none"/>
        </w:rPr>
        <w:t>北京房地集团有限公司</w:t>
      </w:r>
      <w:bookmarkEnd w:id="3"/>
      <w:r>
        <w:rPr>
          <w:rStyle w:val="10"/>
          <w:rFonts w:hint="eastAsia" w:ascii="仿宋_GB2312" w:hAnsi="仿宋" w:eastAsia="仿宋_GB2312" w:cs="仿宋"/>
          <w:b w:val="0"/>
          <w:kern w:val="0"/>
          <w:sz w:val="32"/>
          <w:szCs w:val="32"/>
          <w:highlight w:val="none"/>
        </w:rPr>
        <w:t>党委书记、总经理</w:t>
      </w:r>
    </w:p>
    <w:p>
      <w:pPr>
        <w:pStyle w:val="16"/>
        <w:numPr>
          <w:ilvl w:val="0"/>
          <w:numId w:val="1"/>
        </w:numPr>
        <w:spacing w:line="560" w:lineRule="exact"/>
        <w:ind w:firstLineChars="0"/>
        <w:rPr>
          <w:rFonts w:ascii="黑体" w:hAnsi="黑体" w:eastAsia="黑体"/>
          <w:sz w:val="32"/>
          <w:szCs w:val="32"/>
          <w:highlight w:val="none"/>
        </w:rPr>
      </w:pPr>
      <w:r>
        <w:rPr>
          <w:rFonts w:hint="eastAsia" w:ascii="黑体" w:hAnsi="黑体" w:eastAsia="黑体"/>
          <w:sz w:val="32"/>
          <w:szCs w:val="32"/>
          <w:highlight w:val="none"/>
        </w:rPr>
        <w:t>竞赛组织</w:t>
      </w:r>
    </w:p>
    <w:p>
      <w:pPr>
        <w:spacing w:line="560" w:lineRule="exact"/>
        <w:ind w:firstLine="640" w:firstLineChars="200"/>
        <w:rPr>
          <w:rStyle w:val="10"/>
          <w:rFonts w:hint="eastAsia" w:ascii="楷体_GB2312" w:hAnsi="楷体" w:eastAsia="楷体_GB2312"/>
          <w:b w:val="0"/>
          <w:kern w:val="0"/>
          <w:sz w:val="32"/>
          <w:szCs w:val="32"/>
          <w:highlight w:val="none"/>
          <w:lang w:eastAsia="zh-CN"/>
        </w:rPr>
      </w:pPr>
      <w:r>
        <w:rPr>
          <w:rStyle w:val="10"/>
          <w:rFonts w:hint="eastAsia" w:ascii="楷体_GB2312" w:hAnsi="楷体" w:eastAsia="楷体_GB2312"/>
          <w:b w:val="0"/>
          <w:kern w:val="0"/>
          <w:sz w:val="32"/>
          <w:szCs w:val="32"/>
          <w:highlight w:val="none"/>
        </w:rPr>
        <w:t>（一）</w:t>
      </w:r>
      <w:r>
        <w:rPr>
          <w:rStyle w:val="10"/>
          <w:rFonts w:hint="eastAsia" w:ascii="楷体_GB2312" w:hAnsi="楷体" w:eastAsia="楷体_GB2312"/>
          <w:b w:val="0"/>
          <w:kern w:val="0"/>
          <w:sz w:val="32"/>
          <w:szCs w:val="32"/>
          <w:highlight w:val="none"/>
          <w:lang w:eastAsia="zh-CN"/>
        </w:rPr>
        <w:t>参赛人员</w:t>
      </w:r>
    </w:p>
    <w:p>
      <w:pPr>
        <w:spacing w:line="560" w:lineRule="exact"/>
        <w:ind w:firstLine="640" w:firstLineChars="200"/>
        <w:rPr>
          <w:rStyle w:val="10"/>
          <w:rFonts w:ascii="仿宋_GB2312" w:hAnsi="仿宋" w:eastAsia="仿宋_GB2312"/>
          <w:b w:val="0"/>
          <w:kern w:val="0"/>
          <w:sz w:val="32"/>
          <w:szCs w:val="32"/>
          <w:highlight w:val="none"/>
        </w:rPr>
      </w:pPr>
      <w:r>
        <w:rPr>
          <w:rStyle w:val="10"/>
          <w:rFonts w:hint="eastAsia" w:ascii="仿宋_GB2312" w:hAnsi="仿宋" w:eastAsia="仿宋_GB2312"/>
          <w:b w:val="0"/>
          <w:kern w:val="0"/>
          <w:sz w:val="32"/>
          <w:szCs w:val="32"/>
          <w:highlight w:val="none"/>
        </w:rPr>
        <w:t>200</w:t>
      </w:r>
      <w:r>
        <w:rPr>
          <w:rStyle w:val="10"/>
          <w:rFonts w:hint="eastAsia" w:ascii="仿宋_GB2312" w:hAnsi="仿宋" w:eastAsia="仿宋_GB2312"/>
          <w:b w:val="0"/>
          <w:color w:val="auto"/>
          <w:kern w:val="0"/>
          <w:sz w:val="32"/>
          <w:szCs w:val="32"/>
          <w:highlight w:val="none"/>
          <w:lang w:val="en-US" w:eastAsia="zh-CN"/>
        </w:rPr>
        <w:t>5</w:t>
      </w:r>
      <w:r>
        <w:rPr>
          <w:rStyle w:val="10"/>
          <w:rFonts w:hint="eastAsia" w:ascii="仿宋_GB2312" w:hAnsi="仿宋" w:eastAsia="仿宋_GB2312"/>
          <w:b w:val="0"/>
          <w:kern w:val="0"/>
          <w:sz w:val="32"/>
          <w:szCs w:val="32"/>
          <w:highlight w:val="none"/>
        </w:rPr>
        <w:t>年1月1日以前出生，法定退休年龄以内，本市行政区域内企事业单位从业人员。</w:t>
      </w:r>
    </w:p>
    <w:p>
      <w:pPr>
        <w:spacing w:line="560" w:lineRule="exact"/>
        <w:ind w:firstLine="640" w:firstLineChars="200"/>
        <w:rPr>
          <w:rStyle w:val="10"/>
          <w:rFonts w:ascii="楷体_GB2312" w:hAnsi="楷体" w:eastAsia="楷体_GB2312"/>
          <w:b w:val="0"/>
          <w:bCs w:val="0"/>
          <w:kern w:val="0"/>
          <w:sz w:val="32"/>
          <w:szCs w:val="32"/>
          <w:highlight w:val="none"/>
        </w:rPr>
      </w:pPr>
      <w:r>
        <w:rPr>
          <w:rStyle w:val="10"/>
          <w:rFonts w:hint="eastAsia" w:ascii="楷体_GB2312" w:hAnsi="楷体" w:eastAsia="楷体_GB2312"/>
          <w:b w:val="0"/>
          <w:kern w:val="0"/>
          <w:sz w:val="32"/>
          <w:szCs w:val="32"/>
          <w:highlight w:val="none"/>
        </w:rPr>
        <w:t>（二）组织实施</w:t>
      </w:r>
    </w:p>
    <w:p>
      <w:pPr>
        <w:spacing w:line="560" w:lineRule="exact"/>
        <w:ind w:firstLine="640" w:firstLineChars="200"/>
        <w:rPr>
          <w:rStyle w:val="10"/>
          <w:rFonts w:ascii="仿宋_GB2312" w:hAnsi="仿宋" w:eastAsia="仿宋_GB2312"/>
          <w:b w:val="0"/>
          <w:bCs w:val="0"/>
          <w:kern w:val="0"/>
          <w:sz w:val="32"/>
          <w:szCs w:val="32"/>
          <w:highlight w:val="none"/>
        </w:rPr>
      </w:pPr>
      <w:r>
        <w:rPr>
          <w:rStyle w:val="10"/>
          <w:rFonts w:hint="eastAsia" w:ascii="仿宋_GB2312" w:hAnsi="仿宋" w:eastAsia="仿宋_GB2312"/>
          <w:b w:val="0"/>
          <w:kern w:val="0"/>
          <w:sz w:val="32"/>
          <w:szCs w:val="32"/>
          <w:highlight w:val="none"/>
        </w:rPr>
        <w:t>竞赛采用个人竞赛形式，以</w:t>
      </w:r>
      <w:bookmarkStart w:id="4" w:name="_Hlk77631785"/>
      <w:r>
        <w:rPr>
          <w:rStyle w:val="10"/>
          <w:rFonts w:hint="eastAsia" w:ascii="仿宋_GB2312" w:hAnsi="仿宋" w:eastAsia="仿宋_GB2312"/>
          <w:b w:val="0"/>
          <w:kern w:val="0"/>
          <w:sz w:val="32"/>
          <w:szCs w:val="32"/>
          <w:highlight w:val="none"/>
        </w:rPr>
        <w:t>初赛、复赛、决赛</w:t>
      </w:r>
      <w:bookmarkEnd w:id="4"/>
      <w:r>
        <w:rPr>
          <w:rStyle w:val="10"/>
          <w:rFonts w:hint="eastAsia" w:ascii="仿宋_GB2312" w:hAnsi="仿宋" w:eastAsia="仿宋_GB2312"/>
          <w:b w:val="0"/>
          <w:kern w:val="0"/>
          <w:sz w:val="32"/>
          <w:szCs w:val="32"/>
          <w:highlight w:val="none"/>
        </w:rPr>
        <w:t>三个竞赛级别依次进行，内容为古建筑传统彩画工项目。</w:t>
      </w:r>
    </w:p>
    <w:p>
      <w:pPr>
        <w:spacing w:line="560" w:lineRule="exact"/>
        <w:ind w:firstLine="640" w:firstLineChars="200"/>
        <w:rPr>
          <w:rStyle w:val="10"/>
          <w:rFonts w:ascii="仿宋_GB2312" w:hAnsi="仿宋" w:eastAsia="仿宋_GB2312"/>
          <w:b w:val="0"/>
          <w:kern w:val="0"/>
          <w:sz w:val="32"/>
          <w:szCs w:val="32"/>
          <w:highlight w:val="none"/>
        </w:rPr>
      </w:pPr>
      <w:r>
        <w:rPr>
          <w:rStyle w:val="10"/>
          <w:rFonts w:hint="eastAsia" w:ascii="仿宋_GB2312" w:hAnsi="仿宋" w:eastAsia="仿宋_GB2312"/>
          <w:b w:val="0"/>
          <w:kern w:val="0"/>
          <w:sz w:val="32"/>
          <w:szCs w:val="32"/>
          <w:highlight w:val="none"/>
        </w:rPr>
        <w:t>初赛由各参赛单位按照竞赛相关要求自行组织完成。个人报名时，需所在单位出具初赛合格证明文件。</w:t>
      </w:r>
    </w:p>
    <w:p>
      <w:pPr>
        <w:spacing w:line="560" w:lineRule="exact"/>
        <w:ind w:firstLine="640" w:firstLineChars="200"/>
        <w:rPr>
          <w:rStyle w:val="10"/>
          <w:rFonts w:ascii="仿宋_GB2312" w:hAnsi="仿宋" w:eastAsia="仿宋_GB2312"/>
          <w:b w:val="0"/>
          <w:kern w:val="0"/>
          <w:sz w:val="32"/>
          <w:szCs w:val="32"/>
          <w:highlight w:val="none"/>
        </w:rPr>
      </w:pPr>
      <w:r>
        <w:rPr>
          <w:rStyle w:val="10"/>
          <w:rFonts w:hint="eastAsia" w:ascii="仿宋_GB2312" w:hAnsi="仿宋" w:eastAsia="仿宋_GB2312"/>
          <w:b w:val="0"/>
          <w:kern w:val="0"/>
          <w:sz w:val="32"/>
          <w:szCs w:val="32"/>
          <w:highlight w:val="none"/>
        </w:rPr>
        <w:t>复赛和决赛均采用“理论知识+技能操作”方式进行比赛。理论知识比赛采用闭卷笔试方式，技能操作比赛采用实际操作方式。</w:t>
      </w:r>
    </w:p>
    <w:p>
      <w:pPr>
        <w:spacing w:line="560" w:lineRule="exact"/>
        <w:ind w:firstLine="640" w:firstLineChars="200"/>
        <w:rPr>
          <w:rStyle w:val="10"/>
          <w:rFonts w:ascii="仿宋_GB2312" w:hAnsi="仿宋" w:eastAsia="仿宋_GB2312"/>
          <w:b w:val="0"/>
          <w:kern w:val="0"/>
          <w:sz w:val="32"/>
          <w:szCs w:val="32"/>
          <w:highlight w:val="none"/>
        </w:rPr>
      </w:pPr>
      <w:r>
        <w:rPr>
          <w:rStyle w:val="10"/>
          <w:rFonts w:hint="eastAsia" w:ascii="仿宋_GB2312" w:hAnsi="仿宋" w:eastAsia="仿宋_GB2312"/>
          <w:b w:val="0"/>
          <w:kern w:val="0"/>
          <w:sz w:val="32"/>
          <w:szCs w:val="32"/>
          <w:highlight w:val="none"/>
        </w:rPr>
        <w:t>竞赛承办单位负责制定竞赛技术纲要和复赛、决赛试题，负责赛务指导和竞赛指导工作。结合办赛情况开展参赛选手赛前培训活动，复赛前为参赛选手提供不少于8课时的专业培训，不少于2小时的决赛赛前培训。</w:t>
      </w:r>
    </w:p>
    <w:p>
      <w:pPr>
        <w:spacing w:line="560" w:lineRule="exact"/>
        <w:ind w:firstLine="640" w:firstLineChars="200"/>
        <w:rPr>
          <w:rStyle w:val="10"/>
          <w:rFonts w:ascii="仿宋_GB2312" w:hAnsi="仿宋" w:eastAsia="仿宋_GB2312"/>
          <w:b w:val="0"/>
          <w:kern w:val="0"/>
          <w:sz w:val="32"/>
          <w:szCs w:val="32"/>
          <w:highlight w:val="none"/>
        </w:rPr>
      </w:pPr>
      <w:r>
        <w:rPr>
          <w:rStyle w:val="10"/>
          <w:rFonts w:hint="eastAsia" w:ascii="仿宋_GB2312" w:hAnsi="仿宋" w:eastAsia="仿宋_GB2312"/>
          <w:b w:val="0"/>
          <w:kern w:val="0"/>
          <w:sz w:val="32"/>
          <w:szCs w:val="32"/>
          <w:highlight w:val="none"/>
        </w:rPr>
        <w:t>为确保大赛的公平、公正，复赛、决赛比赛的监考、判卷和汇总工作由竞赛组委会委托的第三方单位完成。</w:t>
      </w:r>
    </w:p>
    <w:p>
      <w:pPr>
        <w:spacing w:line="560" w:lineRule="exact"/>
        <w:ind w:firstLine="640" w:firstLineChars="200"/>
        <w:rPr>
          <w:rStyle w:val="10"/>
          <w:rFonts w:ascii="楷体_GB2312" w:hAnsi="楷体" w:eastAsia="楷体_GB2312"/>
          <w:b w:val="0"/>
          <w:kern w:val="0"/>
          <w:sz w:val="32"/>
          <w:szCs w:val="32"/>
          <w:highlight w:val="none"/>
        </w:rPr>
      </w:pPr>
      <w:r>
        <w:rPr>
          <w:rStyle w:val="10"/>
          <w:rFonts w:hint="eastAsia" w:ascii="楷体_GB2312" w:hAnsi="楷体" w:eastAsia="楷体_GB2312"/>
          <w:b w:val="0"/>
          <w:kern w:val="0"/>
          <w:sz w:val="32"/>
          <w:szCs w:val="32"/>
          <w:highlight w:val="none"/>
        </w:rPr>
        <w:t>（三）技术工作标准</w:t>
      </w:r>
    </w:p>
    <w:p>
      <w:pPr>
        <w:spacing w:line="560" w:lineRule="exact"/>
        <w:ind w:firstLine="640" w:firstLineChars="200"/>
        <w:rPr>
          <w:rStyle w:val="10"/>
          <w:rFonts w:ascii="仿宋_GB2312" w:hAnsi="仿宋" w:eastAsia="仿宋_GB2312"/>
          <w:b w:val="0"/>
          <w:kern w:val="0"/>
          <w:sz w:val="32"/>
          <w:szCs w:val="32"/>
          <w:highlight w:val="none"/>
        </w:rPr>
      </w:pPr>
      <w:r>
        <w:rPr>
          <w:rStyle w:val="10"/>
          <w:rFonts w:hint="eastAsia" w:ascii="仿宋_GB2312" w:hAnsi="仿宋" w:eastAsia="仿宋_GB2312"/>
          <w:b w:val="0"/>
          <w:kern w:val="0"/>
          <w:sz w:val="32"/>
          <w:szCs w:val="32"/>
          <w:highlight w:val="none"/>
        </w:rPr>
        <w:t>初赛、复赛、决赛根据《古建筑工职业技能标准》（JGJ/T 463-2019）三级（高级工）及二级（技师）</w:t>
      </w:r>
      <w:r>
        <w:rPr>
          <w:rStyle w:val="10"/>
          <w:rFonts w:hint="eastAsia" w:ascii="仿宋_GB2312" w:hAnsi="仿宋" w:eastAsia="仿宋_GB2312"/>
          <w:b w:val="0"/>
          <w:kern w:val="0"/>
          <w:sz w:val="32"/>
          <w:szCs w:val="32"/>
          <w:highlight w:val="none"/>
          <w:lang w:eastAsia="zh-CN"/>
        </w:rPr>
        <w:t>和</w:t>
      </w:r>
      <w:r>
        <w:rPr>
          <w:rStyle w:val="10"/>
          <w:rFonts w:hint="eastAsia" w:ascii="仿宋_GB2312" w:hAnsi="仿宋" w:eastAsia="仿宋_GB2312"/>
          <w:b w:val="0"/>
          <w:kern w:val="0"/>
          <w:sz w:val="32"/>
          <w:szCs w:val="32"/>
          <w:highlight w:val="none"/>
        </w:rPr>
        <w:t>《文物建筑修缮工程操作规程》《职业技能岗位鉴定试题库》进行命题。</w:t>
      </w:r>
    </w:p>
    <w:p>
      <w:pPr>
        <w:spacing w:line="560" w:lineRule="exact"/>
        <w:ind w:firstLine="640" w:firstLineChars="200"/>
        <w:rPr>
          <w:rStyle w:val="10"/>
          <w:rFonts w:ascii="仿宋_GB2312" w:hAnsi="仿宋" w:eastAsia="仿宋_GB2312"/>
          <w:b w:val="0"/>
          <w:kern w:val="0"/>
          <w:sz w:val="32"/>
          <w:szCs w:val="32"/>
          <w:highlight w:val="none"/>
        </w:rPr>
      </w:pPr>
      <w:r>
        <w:rPr>
          <w:rStyle w:val="10"/>
          <w:rFonts w:hint="eastAsia" w:ascii="仿宋_GB2312" w:hAnsi="仿宋" w:eastAsia="仿宋_GB2312"/>
          <w:b w:val="0"/>
          <w:kern w:val="0"/>
          <w:sz w:val="32"/>
          <w:szCs w:val="32"/>
          <w:highlight w:val="none"/>
        </w:rPr>
        <w:t>各级竞赛均需包括理论知识和技能操作两部分比赛内容，其中理论知识比赛成绩占总成绩的30%</w:t>
      </w:r>
      <w:r>
        <w:rPr>
          <w:rStyle w:val="10"/>
          <w:rFonts w:hint="eastAsia" w:ascii="仿宋_GB2312" w:hAnsi="仿宋" w:eastAsia="仿宋_GB2312"/>
          <w:b w:val="0"/>
          <w:kern w:val="0"/>
          <w:sz w:val="32"/>
          <w:szCs w:val="32"/>
          <w:highlight w:val="none"/>
          <w:lang w:eastAsia="zh-CN"/>
        </w:rPr>
        <w:t>，</w:t>
      </w:r>
      <w:r>
        <w:rPr>
          <w:rStyle w:val="10"/>
          <w:rFonts w:hint="eastAsia" w:ascii="仿宋_GB2312" w:hAnsi="仿宋" w:eastAsia="仿宋_GB2312"/>
          <w:b w:val="0"/>
          <w:kern w:val="0"/>
          <w:sz w:val="32"/>
          <w:szCs w:val="32"/>
          <w:highlight w:val="none"/>
        </w:rPr>
        <w:t>技能操作比赛成绩占总成绩的70%。</w:t>
      </w:r>
    </w:p>
    <w:p>
      <w:pPr>
        <w:spacing w:line="560" w:lineRule="exact"/>
        <w:ind w:firstLine="640" w:firstLineChars="200"/>
        <w:rPr>
          <w:rStyle w:val="10"/>
          <w:rFonts w:ascii="楷体_GB2312" w:hAnsi="楷体" w:eastAsia="楷体_GB2312"/>
          <w:b w:val="0"/>
          <w:kern w:val="0"/>
          <w:sz w:val="32"/>
          <w:szCs w:val="32"/>
          <w:highlight w:val="none"/>
        </w:rPr>
      </w:pPr>
      <w:r>
        <w:rPr>
          <w:rStyle w:val="10"/>
          <w:rFonts w:hint="eastAsia" w:ascii="楷体_GB2312" w:hAnsi="楷体" w:eastAsia="楷体_GB2312"/>
          <w:b w:val="0"/>
          <w:kern w:val="0"/>
          <w:sz w:val="32"/>
          <w:szCs w:val="32"/>
          <w:highlight w:val="none"/>
        </w:rPr>
        <w:t>（四）晋级方式</w:t>
      </w:r>
    </w:p>
    <w:p>
      <w:pPr>
        <w:spacing w:line="560" w:lineRule="exact"/>
        <w:ind w:firstLine="640" w:firstLineChars="200"/>
        <w:rPr>
          <w:rStyle w:val="10"/>
          <w:rFonts w:ascii="仿宋_GB2312" w:hAnsi="仿宋" w:eastAsia="仿宋_GB2312"/>
          <w:b w:val="0"/>
          <w:bCs w:val="0"/>
          <w:kern w:val="0"/>
          <w:sz w:val="32"/>
          <w:szCs w:val="32"/>
          <w:highlight w:val="none"/>
        </w:rPr>
      </w:pPr>
      <w:r>
        <w:rPr>
          <w:rStyle w:val="10"/>
          <w:rFonts w:hint="eastAsia" w:ascii="仿宋_GB2312" w:hAnsi="仿宋" w:eastAsia="仿宋_GB2312"/>
          <w:b w:val="0"/>
          <w:kern w:val="0"/>
          <w:sz w:val="32"/>
          <w:szCs w:val="32"/>
          <w:highlight w:val="none"/>
        </w:rPr>
        <w:t>1.初赛：各单位自行组织本单位符合报名条件的参赛个人进行选拔比赛。</w:t>
      </w:r>
    </w:p>
    <w:p>
      <w:pPr>
        <w:spacing w:line="560" w:lineRule="exact"/>
        <w:ind w:firstLine="640" w:firstLineChars="200"/>
        <w:rPr>
          <w:rStyle w:val="10"/>
          <w:rFonts w:ascii="仿宋_GB2312" w:hAnsi="仿宋" w:eastAsia="仿宋_GB2312"/>
          <w:b w:val="0"/>
          <w:bCs w:val="0"/>
          <w:kern w:val="0"/>
          <w:sz w:val="32"/>
          <w:szCs w:val="32"/>
          <w:highlight w:val="none"/>
        </w:rPr>
      </w:pPr>
      <w:r>
        <w:rPr>
          <w:rStyle w:val="10"/>
          <w:rFonts w:hint="eastAsia" w:ascii="仿宋_GB2312" w:hAnsi="仿宋" w:eastAsia="仿宋_GB2312"/>
          <w:b w:val="0"/>
          <w:kern w:val="0"/>
          <w:sz w:val="32"/>
          <w:szCs w:val="32"/>
          <w:highlight w:val="none"/>
        </w:rPr>
        <w:t>2.复赛：初赛中总成绩前30%的参赛个人晋级复赛。</w:t>
      </w:r>
    </w:p>
    <w:p>
      <w:pPr>
        <w:spacing w:line="560" w:lineRule="exact"/>
        <w:ind w:firstLine="640" w:firstLineChars="200"/>
        <w:rPr>
          <w:rStyle w:val="10"/>
          <w:rFonts w:ascii="仿宋_GB2312" w:hAnsi="仿宋" w:eastAsia="仿宋_GB2312"/>
          <w:b w:val="0"/>
          <w:kern w:val="0"/>
          <w:sz w:val="32"/>
          <w:szCs w:val="32"/>
          <w:highlight w:val="none"/>
        </w:rPr>
      </w:pPr>
      <w:r>
        <w:rPr>
          <w:rStyle w:val="10"/>
          <w:rFonts w:hint="eastAsia" w:ascii="仿宋_GB2312" w:hAnsi="仿宋" w:eastAsia="仿宋_GB2312"/>
          <w:b w:val="0"/>
          <w:kern w:val="0"/>
          <w:sz w:val="32"/>
          <w:szCs w:val="32"/>
          <w:highlight w:val="none"/>
        </w:rPr>
        <w:t>3.决赛：复赛中获得总成绩前30%的参赛个人晋级决赛。</w:t>
      </w:r>
    </w:p>
    <w:p>
      <w:pPr>
        <w:pStyle w:val="16"/>
        <w:numPr>
          <w:ilvl w:val="0"/>
          <w:numId w:val="1"/>
        </w:numPr>
        <w:spacing w:line="560" w:lineRule="exact"/>
        <w:ind w:firstLineChars="0"/>
        <w:rPr>
          <w:rStyle w:val="10"/>
          <w:rFonts w:ascii="黑体" w:hAnsi="黑体" w:eastAsia="黑体" w:cs="宋体"/>
          <w:b w:val="0"/>
          <w:kern w:val="0"/>
          <w:sz w:val="32"/>
          <w:szCs w:val="32"/>
          <w:highlight w:val="none"/>
        </w:rPr>
      </w:pPr>
      <w:r>
        <w:rPr>
          <w:rStyle w:val="10"/>
          <w:rFonts w:hint="eastAsia" w:ascii="黑体" w:hAnsi="黑体" w:eastAsia="黑体" w:cs="宋体"/>
          <w:b w:val="0"/>
          <w:kern w:val="0"/>
          <w:sz w:val="32"/>
          <w:szCs w:val="32"/>
          <w:highlight w:val="none"/>
        </w:rPr>
        <w:t>报名方式</w:t>
      </w:r>
    </w:p>
    <w:p>
      <w:pPr>
        <w:numPr>
          <w:ilvl w:val="0"/>
          <w:numId w:val="2"/>
        </w:numPr>
        <w:spacing w:line="560" w:lineRule="exact"/>
        <w:ind w:firstLine="640"/>
        <w:rPr>
          <w:rFonts w:ascii="仿宋_GB2312" w:eastAsia="仿宋_GB2312"/>
          <w:color w:val="auto"/>
          <w:sz w:val="32"/>
          <w:szCs w:val="32"/>
          <w:highlight w:val="none"/>
          <w:u w:val="none"/>
        </w:rPr>
      </w:pPr>
      <w:r>
        <w:rPr>
          <w:rFonts w:hint="eastAsia" w:ascii="仿宋_GB2312" w:eastAsia="仿宋_GB2312"/>
          <w:sz w:val="32"/>
          <w:szCs w:val="32"/>
          <w:highlight w:val="none"/>
        </w:rPr>
        <w:t>初赛报名工作，由参赛单位</w:t>
      </w:r>
      <w:r>
        <w:rPr>
          <w:rFonts w:hint="eastAsia" w:ascii="仿宋_GB2312" w:eastAsia="仿宋_GB2312"/>
          <w:sz w:val="32"/>
          <w:szCs w:val="32"/>
          <w:highlight w:val="none"/>
          <w:lang w:eastAsia="zh-CN"/>
        </w:rPr>
        <w:t>统一</w:t>
      </w:r>
      <w:r>
        <w:rPr>
          <w:rFonts w:hint="eastAsia" w:ascii="仿宋_GB2312" w:eastAsia="仿宋_GB2312"/>
          <w:sz w:val="32"/>
          <w:szCs w:val="32"/>
          <w:highlight w:val="none"/>
        </w:rPr>
        <w:t>将参赛</w:t>
      </w:r>
      <w:r>
        <w:rPr>
          <w:rFonts w:hint="eastAsia" w:ascii="仿宋_GB2312" w:eastAsia="仿宋_GB2312"/>
          <w:sz w:val="32"/>
          <w:szCs w:val="32"/>
          <w:highlight w:val="none"/>
          <w:lang w:eastAsia="zh-CN"/>
        </w:rPr>
        <w:t>人员成绩名单</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复赛报名表</w:t>
      </w:r>
      <w:r>
        <w:rPr>
          <w:rFonts w:hint="eastAsia" w:ascii="仿宋_GB2312" w:eastAsia="仿宋_GB2312"/>
          <w:sz w:val="32"/>
          <w:szCs w:val="32"/>
          <w:highlight w:val="none"/>
        </w:rPr>
        <w:t>（附件</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附件</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初赛</w:t>
      </w:r>
      <w:r>
        <w:rPr>
          <w:color w:val="auto"/>
          <w:highlight w:val="none"/>
          <w:u w:val="none"/>
        </w:rPr>
        <w:fldChar w:fldCharType="begin"/>
      </w:r>
      <w:r>
        <w:rPr>
          <w:color w:val="auto"/>
          <w:highlight w:val="none"/>
          <w:u w:val="none"/>
        </w:rPr>
        <w:instrText xml:space="preserve"> HYPERLINK "mailto:现场照片等材料发送至指定邮箱824962183@qq.com" </w:instrText>
      </w:r>
      <w:r>
        <w:rPr>
          <w:color w:val="auto"/>
          <w:highlight w:val="none"/>
          <w:u w:val="none"/>
        </w:rPr>
        <w:fldChar w:fldCharType="separate"/>
      </w:r>
      <w:r>
        <w:rPr>
          <w:rStyle w:val="11"/>
          <w:rFonts w:hint="eastAsia" w:ascii="仿宋_GB2312" w:hAnsi="仿宋" w:eastAsia="仿宋_GB2312" w:cs="仿宋"/>
          <w:color w:val="auto"/>
          <w:kern w:val="0"/>
          <w:sz w:val="32"/>
          <w:szCs w:val="32"/>
          <w:highlight w:val="none"/>
          <w:u w:val="none"/>
        </w:rPr>
        <w:t>现场照片等材料</w:t>
      </w:r>
      <w:r>
        <w:rPr>
          <w:rStyle w:val="11"/>
          <w:rFonts w:hint="eastAsia" w:ascii="仿宋_GB2312" w:hAnsi="仿宋" w:eastAsia="仿宋_GB2312" w:cs="仿宋"/>
          <w:color w:val="auto"/>
          <w:kern w:val="0"/>
          <w:sz w:val="32"/>
          <w:szCs w:val="32"/>
          <w:highlight w:val="none"/>
          <w:u w:val="none"/>
          <w:lang w:eastAsia="zh-CN"/>
        </w:rPr>
        <w:t>于</w:t>
      </w:r>
      <w:r>
        <w:rPr>
          <w:rStyle w:val="11"/>
          <w:rFonts w:hint="eastAsia" w:ascii="仿宋_GB2312" w:hAnsi="仿宋" w:eastAsia="仿宋_GB2312" w:cs="仿宋"/>
          <w:color w:val="auto"/>
          <w:kern w:val="0"/>
          <w:sz w:val="32"/>
          <w:szCs w:val="32"/>
          <w:highlight w:val="none"/>
          <w:u w:val="none"/>
          <w:lang w:val="en-US" w:eastAsia="zh-CN"/>
        </w:rPr>
        <w:t>3月24日前</w:t>
      </w:r>
      <w:r>
        <w:rPr>
          <w:rStyle w:val="11"/>
          <w:rFonts w:hint="eastAsia" w:ascii="仿宋_GB2312" w:hAnsi="仿宋" w:eastAsia="仿宋_GB2312" w:cs="仿宋"/>
          <w:color w:val="auto"/>
          <w:kern w:val="0"/>
          <w:sz w:val="32"/>
          <w:szCs w:val="32"/>
          <w:highlight w:val="none"/>
          <w:u w:val="none"/>
        </w:rPr>
        <w:t>发送至指定邮箱</w:t>
      </w:r>
      <w:r>
        <w:rPr>
          <w:rStyle w:val="11"/>
          <w:rFonts w:hint="eastAsia" w:ascii="仿宋_GB2312" w:hAnsi="仿宋" w:eastAsia="仿宋_GB2312" w:cs="仿宋"/>
          <w:color w:val="auto"/>
          <w:kern w:val="0"/>
          <w:sz w:val="32"/>
          <w:szCs w:val="32"/>
          <w:highlight w:val="none"/>
          <w:u w:val="none"/>
          <w:lang w:eastAsia="zh-CN"/>
        </w:rPr>
        <w:t>：</w:t>
      </w:r>
      <w:r>
        <w:rPr>
          <w:rStyle w:val="11"/>
          <w:rFonts w:hint="eastAsia" w:ascii="仿宋_GB2312" w:hAnsi="仿宋" w:eastAsia="仿宋_GB2312" w:cs="仿宋"/>
          <w:color w:val="auto"/>
          <w:kern w:val="0"/>
          <w:sz w:val="32"/>
          <w:szCs w:val="32"/>
          <w:highlight w:val="none"/>
          <w:u w:val="none"/>
        </w:rPr>
        <w:t>824962183@qq.com</w:t>
      </w:r>
      <w:r>
        <w:rPr>
          <w:rStyle w:val="11"/>
          <w:rFonts w:hint="eastAsia" w:ascii="仿宋_GB2312" w:hAnsi="仿宋" w:eastAsia="仿宋_GB2312" w:cs="仿宋"/>
          <w:color w:val="auto"/>
          <w:kern w:val="0"/>
          <w:sz w:val="32"/>
          <w:szCs w:val="32"/>
          <w:highlight w:val="none"/>
          <w:u w:val="none"/>
        </w:rPr>
        <w:fldChar w:fldCharType="end"/>
      </w:r>
      <w:r>
        <w:rPr>
          <w:rStyle w:val="10"/>
          <w:rFonts w:hint="eastAsia" w:ascii="仿宋_GB2312" w:hAnsi="仿宋" w:eastAsia="仿宋_GB2312" w:cs="仿宋"/>
          <w:b w:val="0"/>
          <w:color w:val="auto"/>
          <w:kern w:val="0"/>
          <w:sz w:val="32"/>
          <w:szCs w:val="32"/>
          <w:highlight w:val="none"/>
          <w:u w:val="none"/>
        </w:rPr>
        <w:t>。</w:t>
      </w:r>
    </w:p>
    <w:p>
      <w:pPr>
        <w:numPr>
          <w:ilvl w:val="0"/>
          <w:numId w:val="2"/>
        </w:num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晋级复赛的选手由组委会统一录入“北京市职业技能竞赛网站”。联系人：</w:t>
      </w:r>
      <w:r>
        <w:rPr>
          <w:rStyle w:val="10"/>
          <w:rFonts w:hint="eastAsia" w:ascii="仿宋_GB2312" w:hAnsi="仿宋" w:eastAsia="仿宋_GB2312" w:cs="仿宋"/>
          <w:b w:val="0"/>
          <w:kern w:val="0"/>
          <w:sz w:val="32"/>
          <w:szCs w:val="32"/>
          <w:highlight w:val="none"/>
        </w:rPr>
        <w:t>李雪晶</w:t>
      </w:r>
      <w:r>
        <w:rPr>
          <w:rStyle w:val="10"/>
          <w:rFonts w:hint="eastAsia" w:ascii="仿宋_GB2312" w:hAnsi="仿宋" w:eastAsia="仿宋_GB2312" w:cs="仿宋"/>
          <w:b w:val="0"/>
          <w:kern w:val="0"/>
          <w:sz w:val="32"/>
          <w:szCs w:val="32"/>
          <w:highlight w:val="none"/>
          <w:lang w:eastAsia="zh-CN"/>
        </w:rPr>
        <w:t>，</w:t>
      </w:r>
      <w:r>
        <w:rPr>
          <w:rFonts w:hint="eastAsia" w:ascii="仿宋_GB2312" w:eastAsia="仿宋_GB2312"/>
          <w:sz w:val="32"/>
          <w:szCs w:val="32"/>
          <w:highlight w:val="none"/>
        </w:rPr>
        <w:t>联系电话：</w:t>
      </w:r>
      <w:r>
        <w:rPr>
          <w:rStyle w:val="10"/>
          <w:rFonts w:hint="eastAsia" w:ascii="仿宋_GB2312" w:hAnsi="仿宋" w:eastAsia="仿宋_GB2312" w:cs="仿宋"/>
          <w:b w:val="0"/>
          <w:kern w:val="0"/>
          <w:sz w:val="32"/>
          <w:szCs w:val="32"/>
          <w:highlight w:val="none"/>
        </w:rPr>
        <w:t>15810510681</w:t>
      </w:r>
      <w:r>
        <w:rPr>
          <w:rStyle w:val="10"/>
          <w:rFonts w:hint="eastAsia" w:ascii="仿宋_GB2312" w:hAnsi="仿宋" w:eastAsia="仿宋_GB2312" w:cs="仿宋"/>
          <w:b w:val="0"/>
          <w:kern w:val="0"/>
          <w:sz w:val="32"/>
          <w:szCs w:val="32"/>
          <w:highlight w:val="none"/>
          <w:lang w:eastAsia="zh-CN"/>
        </w:rPr>
        <w:t>。</w:t>
      </w:r>
    </w:p>
    <w:p>
      <w:pPr>
        <w:spacing w:line="560" w:lineRule="exact"/>
        <w:ind w:firstLine="627" w:firstLineChars="196"/>
        <w:rPr>
          <w:rStyle w:val="10"/>
          <w:rFonts w:ascii="黑体" w:hAnsi="黑体" w:eastAsia="黑体"/>
          <w:b w:val="0"/>
          <w:kern w:val="0"/>
          <w:sz w:val="32"/>
          <w:szCs w:val="32"/>
          <w:highlight w:val="none"/>
        </w:rPr>
      </w:pPr>
      <w:r>
        <w:rPr>
          <w:rStyle w:val="10"/>
          <w:rFonts w:hint="eastAsia" w:ascii="黑体" w:hAnsi="黑体" w:eastAsia="黑体"/>
          <w:b w:val="0"/>
          <w:kern w:val="0"/>
          <w:sz w:val="32"/>
          <w:szCs w:val="32"/>
          <w:highlight w:val="none"/>
        </w:rPr>
        <w:t>五、工作安排</w:t>
      </w:r>
    </w:p>
    <w:p>
      <w:pPr>
        <w:spacing w:line="560" w:lineRule="exact"/>
        <w:ind w:firstLine="641"/>
        <w:rPr>
          <w:rStyle w:val="10"/>
          <w:rFonts w:ascii="仿宋_GB2312" w:hAnsi="仿宋" w:eastAsia="仿宋_GB2312" w:cs="仿宋"/>
          <w:b w:val="0"/>
          <w:bCs w:val="0"/>
          <w:kern w:val="0"/>
          <w:sz w:val="32"/>
          <w:szCs w:val="32"/>
          <w:highlight w:val="none"/>
        </w:rPr>
      </w:pPr>
      <w:r>
        <w:rPr>
          <w:rStyle w:val="10"/>
          <w:rFonts w:hint="eastAsia" w:ascii="楷体_GB2312" w:hAnsi="楷体" w:eastAsia="楷体_GB2312" w:cs="仿宋"/>
          <w:b w:val="0"/>
          <w:kern w:val="0"/>
          <w:sz w:val="32"/>
          <w:szCs w:val="32"/>
          <w:highlight w:val="none"/>
        </w:rPr>
        <w:t>（</w:t>
      </w:r>
      <w:r>
        <w:rPr>
          <w:rStyle w:val="10"/>
          <w:rFonts w:hint="eastAsia" w:ascii="楷体_GB2312" w:hAnsi="楷体" w:eastAsia="楷体_GB2312" w:cs="仿宋"/>
          <w:b w:val="0"/>
          <w:kern w:val="0"/>
          <w:sz w:val="32"/>
          <w:szCs w:val="32"/>
          <w:highlight w:val="none"/>
          <w:lang w:eastAsia="zh-CN"/>
        </w:rPr>
        <w:t>一</w:t>
      </w:r>
      <w:r>
        <w:rPr>
          <w:rStyle w:val="10"/>
          <w:rFonts w:hint="eastAsia" w:ascii="楷体_GB2312" w:hAnsi="楷体" w:eastAsia="楷体_GB2312" w:cs="仿宋"/>
          <w:b w:val="0"/>
          <w:kern w:val="0"/>
          <w:sz w:val="32"/>
          <w:szCs w:val="32"/>
          <w:highlight w:val="none"/>
        </w:rPr>
        <w:t>）组织实施阶段（202</w:t>
      </w:r>
      <w:r>
        <w:rPr>
          <w:rStyle w:val="10"/>
          <w:rFonts w:hint="eastAsia" w:ascii="楷体_GB2312" w:hAnsi="楷体" w:eastAsia="楷体_GB2312" w:cs="仿宋"/>
          <w:b w:val="0"/>
          <w:kern w:val="0"/>
          <w:sz w:val="32"/>
          <w:szCs w:val="32"/>
          <w:highlight w:val="none"/>
          <w:lang w:val="en-US" w:eastAsia="zh-CN"/>
        </w:rPr>
        <w:t>3</w:t>
      </w:r>
      <w:r>
        <w:rPr>
          <w:rStyle w:val="10"/>
          <w:rFonts w:hint="eastAsia" w:ascii="楷体_GB2312" w:hAnsi="楷体" w:eastAsia="楷体_GB2312" w:cs="仿宋"/>
          <w:b w:val="0"/>
          <w:kern w:val="0"/>
          <w:sz w:val="32"/>
          <w:szCs w:val="32"/>
          <w:highlight w:val="none"/>
        </w:rPr>
        <w:t>年2月-2023年4月</w:t>
      </w:r>
      <w:r>
        <w:rPr>
          <w:rStyle w:val="10"/>
          <w:rFonts w:hint="eastAsia" w:ascii="楷体_GB2312" w:hAnsi="楷体" w:eastAsia="楷体_GB2312" w:cs="仿宋"/>
          <w:b w:val="0"/>
          <w:kern w:val="0"/>
          <w:sz w:val="32"/>
          <w:szCs w:val="32"/>
          <w:highlight w:val="none"/>
          <w:lang w:eastAsia="zh-CN"/>
        </w:rPr>
        <w:t>底</w:t>
      </w:r>
      <w:r>
        <w:rPr>
          <w:rStyle w:val="10"/>
          <w:rFonts w:hint="eastAsia" w:ascii="楷体_GB2312" w:hAnsi="楷体" w:eastAsia="楷体_GB2312" w:cs="仿宋"/>
          <w:b w:val="0"/>
          <w:kern w:val="0"/>
          <w:sz w:val="32"/>
          <w:szCs w:val="32"/>
          <w:highlight w:val="none"/>
        </w:rPr>
        <w:t>）</w:t>
      </w:r>
    </w:p>
    <w:p>
      <w:pPr>
        <w:spacing w:line="560" w:lineRule="exact"/>
        <w:ind w:firstLine="640" w:firstLineChars="200"/>
        <w:rPr>
          <w:rStyle w:val="10"/>
          <w:rFonts w:ascii="仿宋_GB2312" w:hAnsi="仿宋" w:eastAsia="仿宋_GB2312" w:cs="仿宋"/>
          <w:b w:val="0"/>
          <w:bCs w:val="0"/>
          <w:kern w:val="0"/>
          <w:sz w:val="32"/>
          <w:szCs w:val="32"/>
          <w:highlight w:val="none"/>
        </w:rPr>
      </w:pPr>
      <w:r>
        <w:rPr>
          <w:rStyle w:val="10"/>
          <w:rFonts w:hint="eastAsia" w:ascii="仿宋_GB2312" w:hAnsi="仿宋" w:eastAsia="仿宋_GB2312" w:cs="仿宋"/>
          <w:b w:val="0"/>
          <w:kern w:val="0"/>
          <w:sz w:val="32"/>
          <w:szCs w:val="32"/>
          <w:highlight w:val="none"/>
        </w:rPr>
        <w:t>按照实施方案</w:t>
      </w:r>
      <w:r>
        <w:rPr>
          <w:rStyle w:val="10"/>
          <w:rFonts w:hint="eastAsia" w:ascii="仿宋_GB2312" w:hAnsi="仿宋" w:eastAsia="仿宋_GB2312" w:cs="仿宋"/>
          <w:b w:val="0"/>
          <w:kern w:val="0"/>
          <w:sz w:val="32"/>
          <w:szCs w:val="32"/>
          <w:highlight w:val="none"/>
          <w:lang w:val="en-US" w:eastAsia="zh-CN"/>
        </w:rPr>
        <w:t>2023年</w:t>
      </w:r>
      <w:r>
        <w:rPr>
          <w:rStyle w:val="10"/>
          <w:rFonts w:hint="eastAsia" w:ascii="仿宋_GB2312" w:hAnsi="仿宋" w:eastAsia="仿宋_GB2312" w:cs="仿宋"/>
          <w:b w:val="0"/>
          <w:kern w:val="0"/>
          <w:sz w:val="32"/>
          <w:szCs w:val="32"/>
          <w:highlight w:val="none"/>
        </w:rPr>
        <w:t>2</w:t>
      </w:r>
      <w:r>
        <w:rPr>
          <w:rStyle w:val="10"/>
          <w:rFonts w:hint="eastAsia" w:ascii="仿宋_GB2312" w:hAnsi="仿宋" w:eastAsia="仿宋_GB2312" w:cs="仿宋"/>
          <w:b w:val="0"/>
          <w:kern w:val="0"/>
          <w:sz w:val="32"/>
          <w:szCs w:val="32"/>
          <w:highlight w:val="none"/>
          <w:lang w:val="en-US" w:eastAsia="zh-CN"/>
        </w:rPr>
        <w:t>-3</w:t>
      </w:r>
      <w:r>
        <w:rPr>
          <w:rStyle w:val="10"/>
          <w:rFonts w:hint="eastAsia" w:ascii="仿宋_GB2312" w:hAnsi="仿宋" w:eastAsia="仿宋_GB2312" w:cs="仿宋"/>
          <w:b w:val="0"/>
          <w:kern w:val="0"/>
          <w:sz w:val="32"/>
          <w:szCs w:val="32"/>
          <w:highlight w:val="none"/>
        </w:rPr>
        <w:t>月组织初赛工作，2023年4月初组织复赛，2023年4月底组织决赛。</w:t>
      </w:r>
      <w:r>
        <w:rPr>
          <w:rFonts w:hint="eastAsia" w:ascii="仿宋_GB2312" w:hAnsi="仿宋" w:eastAsia="仿宋_GB2312" w:cs="仿宋"/>
          <w:sz w:val="32"/>
          <w:szCs w:val="32"/>
          <w:highlight w:val="none"/>
        </w:rPr>
        <w:t>组委会对初赛、复赛及决赛全过程进行监督。</w:t>
      </w:r>
    </w:p>
    <w:p>
      <w:pPr>
        <w:spacing w:line="560" w:lineRule="exact"/>
        <w:ind w:firstLine="640" w:firstLineChars="200"/>
        <w:rPr>
          <w:rStyle w:val="10"/>
          <w:rFonts w:ascii="楷体_GB2312" w:hAnsi="楷体" w:eastAsia="楷体_GB2312" w:cs="楷体"/>
          <w:b w:val="0"/>
          <w:bCs w:val="0"/>
          <w:kern w:val="0"/>
          <w:sz w:val="32"/>
          <w:szCs w:val="32"/>
          <w:highlight w:val="none"/>
        </w:rPr>
      </w:pPr>
      <w:r>
        <w:rPr>
          <w:rStyle w:val="10"/>
          <w:rFonts w:hint="eastAsia" w:ascii="楷体_GB2312" w:hAnsi="楷体" w:eastAsia="楷体_GB2312" w:cs="楷体"/>
          <w:b w:val="0"/>
          <w:kern w:val="0"/>
          <w:sz w:val="32"/>
          <w:szCs w:val="32"/>
          <w:highlight w:val="none"/>
        </w:rPr>
        <w:t>（</w:t>
      </w:r>
      <w:r>
        <w:rPr>
          <w:rStyle w:val="10"/>
          <w:rFonts w:hint="eastAsia" w:ascii="楷体_GB2312" w:hAnsi="楷体" w:eastAsia="楷体_GB2312" w:cs="楷体"/>
          <w:b w:val="0"/>
          <w:kern w:val="0"/>
          <w:sz w:val="32"/>
          <w:szCs w:val="32"/>
          <w:highlight w:val="none"/>
          <w:lang w:eastAsia="zh-CN"/>
        </w:rPr>
        <w:t>二</w:t>
      </w:r>
      <w:r>
        <w:rPr>
          <w:rStyle w:val="10"/>
          <w:rFonts w:hint="eastAsia" w:ascii="楷体_GB2312" w:hAnsi="楷体" w:eastAsia="楷体_GB2312" w:cs="楷体"/>
          <w:b w:val="0"/>
          <w:kern w:val="0"/>
          <w:sz w:val="32"/>
          <w:szCs w:val="32"/>
          <w:highlight w:val="none"/>
        </w:rPr>
        <w:t>）总结表彰阶段（</w:t>
      </w:r>
      <w:r>
        <w:rPr>
          <w:rStyle w:val="10"/>
          <w:rFonts w:hint="eastAsia" w:ascii="仿宋_GB2312" w:hAnsi="仿宋" w:eastAsia="仿宋_GB2312" w:cs="仿宋"/>
          <w:b w:val="0"/>
          <w:kern w:val="0"/>
          <w:sz w:val="32"/>
          <w:szCs w:val="32"/>
          <w:highlight w:val="none"/>
        </w:rPr>
        <w:t>2023年5月</w:t>
      </w:r>
      <w:r>
        <w:rPr>
          <w:rStyle w:val="10"/>
          <w:rFonts w:hint="eastAsia" w:ascii="楷体_GB2312" w:hAnsi="楷体" w:eastAsia="楷体_GB2312" w:cs="楷体"/>
          <w:b w:val="0"/>
          <w:kern w:val="0"/>
          <w:sz w:val="32"/>
          <w:szCs w:val="32"/>
          <w:highlight w:val="none"/>
        </w:rPr>
        <w:t>）</w:t>
      </w:r>
    </w:p>
    <w:p>
      <w:pPr>
        <w:spacing w:line="560" w:lineRule="exact"/>
        <w:ind w:firstLine="640" w:firstLineChars="200"/>
        <w:rPr>
          <w:rStyle w:val="10"/>
          <w:rFonts w:ascii="仿宋_GB2312" w:hAnsi="仿宋" w:eastAsia="仿宋_GB2312" w:cs="仿宋"/>
          <w:b w:val="0"/>
          <w:kern w:val="0"/>
          <w:sz w:val="32"/>
          <w:szCs w:val="32"/>
          <w:highlight w:val="none"/>
        </w:rPr>
      </w:pPr>
      <w:r>
        <w:rPr>
          <w:rStyle w:val="10"/>
          <w:rFonts w:hint="eastAsia" w:ascii="仿宋_GB2312" w:hAnsi="楷体" w:eastAsia="仿宋_GB2312" w:cs="楷体"/>
          <w:b w:val="0"/>
          <w:kern w:val="0"/>
          <w:sz w:val="32"/>
          <w:szCs w:val="32"/>
          <w:highlight w:val="none"/>
        </w:rPr>
        <w:t>竞赛组委会召开表彰大会，对本次竞赛活动数据统计和工作总结，并进行表彰奖励工作。</w:t>
      </w:r>
    </w:p>
    <w:p>
      <w:pPr>
        <w:spacing w:line="560" w:lineRule="exact"/>
        <w:ind w:firstLine="627" w:firstLineChars="196"/>
        <w:rPr>
          <w:rStyle w:val="10"/>
          <w:rFonts w:ascii="黑体" w:hAnsi="黑体" w:eastAsia="黑体"/>
          <w:b w:val="0"/>
          <w:bCs w:val="0"/>
          <w:kern w:val="0"/>
          <w:sz w:val="32"/>
          <w:szCs w:val="32"/>
          <w:highlight w:val="none"/>
        </w:rPr>
      </w:pPr>
      <w:r>
        <w:rPr>
          <w:rStyle w:val="10"/>
          <w:rFonts w:hint="eastAsia" w:ascii="黑体" w:hAnsi="黑体" w:eastAsia="黑体"/>
          <w:b w:val="0"/>
          <w:kern w:val="0"/>
          <w:sz w:val="32"/>
          <w:szCs w:val="32"/>
          <w:highlight w:val="none"/>
        </w:rPr>
        <w:t>六、大赛表彰</w:t>
      </w:r>
    </w:p>
    <w:p>
      <w:pPr>
        <w:overflowPunct w:val="0"/>
        <w:adjustRightInd w:val="0"/>
        <w:snapToGrid w:val="0"/>
        <w:spacing w:line="560" w:lineRule="exact"/>
        <w:ind w:firstLine="640" w:firstLineChars="200"/>
        <w:rPr>
          <w:rFonts w:ascii="仿宋_GB2312" w:hAnsi="Times New Roman" w:eastAsia="仿宋_GB2312"/>
          <w:kern w:val="0"/>
          <w:sz w:val="32"/>
          <w:szCs w:val="32"/>
          <w:highlight w:val="none"/>
          <w:lang w:val="zh-CN"/>
        </w:rPr>
      </w:pPr>
      <w:bookmarkStart w:id="5" w:name="_Hlk77747620"/>
      <w:r>
        <w:rPr>
          <w:rStyle w:val="10"/>
          <w:rFonts w:hint="eastAsia" w:ascii="仿宋_GB2312" w:hAnsi="仿宋" w:eastAsia="仿宋_GB2312"/>
          <w:b w:val="0"/>
          <w:kern w:val="0"/>
          <w:sz w:val="32"/>
          <w:szCs w:val="32"/>
          <w:highlight w:val="none"/>
        </w:rPr>
        <w:t>1.决赛第一名选手，</w:t>
      </w:r>
      <w:r>
        <w:rPr>
          <w:rFonts w:hint="eastAsia" w:ascii="仿宋_GB2312" w:hAnsi="Times New Roman" w:eastAsia="仿宋_GB2312" w:cs="仿宋_GB2312"/>
          <w:kern w:val="0"/>
          <w:sz w:val="32"/>
          <w:szCs w:val="32"/>
          <w:highlight w:val="none"/>
          <w:lang w:val="zh-CN"/>
        </w:rPr>
        <w:t>符合推荐条件的，由选手所在单位在次年度按程序优先推荐“首都劳动奖章”评选。</w:t>
      </w:r>
    </w:p>
    <w:p>
      <w:pPr>
        <w:spacing w:line="560" w:lineRule="exact"/>
        <w:ind w:firstLine="640" w:firstLineChars="200"/>
        <w:rPr>
          <w:rFonts w:hint="eastAsia" w:ascii="仿宋_GB2312" w:hAnsi="Times New Roman" w:eastAsia="仿宋_GB2312" w:cs="仿宋_GB2312"/>
          <w:kern w:val="0"/>
          <w:sz w:val="32"/>
          <w:szCs w:val="32"/>
          <w:highlight w:val="none"/>
          <w:lang w:val="zh-CN"/>
        </w:rPr>
      </w:pPr>
      <w:r>
        <w:rPr>
          <w:rFonts w:hint="eastAsia" w:ascii="仿宋_GB2312" w:hAnsi="Times New Roman" w:eastAsia="仿宋_GB2312" w:cs="仿宋_GB2312"/>
          <w:kern w:val="0"/>
          <w:sz w:val="32"/>
          <w:szCs w:val="32"/>
          <w:highlight w:val="none"/>
          <w:lang w:val="zh-CN"/>
        </w:rPr>
        <w:t>2.</w:t>
      </w:r>
      <w:r>
        <w:rPr>
          <w:rStyle w:val="10"/>
          <w:rFonts w:hint="eastAsia" w:ascii="仿宋_GB2312" w:hAnsi="仿宋" w:eastAsia="仿宋_GB2312"/>
          <w:b w:val="0"/>
          <w:kern w:val="0"/>
          <w:sz w:val="32"/>
          <w:szCs w:val="32"/>
          <w:highlight w:val="none"/>
        </w:rPr>
        <w:t>决赛前三名选手，</w:t>
      </w:r>
      <w:r>
        <w:rPr>
          <w:rFonts w:hint="eastAsia" w:ascii="仿宋_GB2312" w:hAnsi="Times New Roman" w:eastAsia="仿宋_GB2312" w:cs="仿宋_GB2312"/>
          <w:kern w:val="0"/>
          <w:sz w:val="32"/>
          <w:szCs w:val="32"/>
          <w:highlight w:val="none"/>
        </w:rPr>
        <w:t>由北京市职工技术协会颁发“北京市职工高级职业技术能手”证书，各单位可结合日常表现和贡献，</w:t>
      </w:r>
      <w:r>
        <w:rPr>
          <w:rFonts w:hint="eastAsia" w:ascii="仿宋_GB2312" w:hAnsi="Times New Roman" w:eastAsia="仿宋_GB2312" w:cs="仿宋_GB2312"/>
          <w:kern w:val="0"/>
          <w:sz w:val="32"/>
          <w:szCs w:val="32"/>
          <w:highlight w:val="none"/>
          <w:lang w:eastAsia="zh-CN"/>
        </w:rPr>
        <w:t>在</w:t>
      </w:r>
      <w:r>
        <w:rPr>
          <w:rFonts w:hint="eastAsia" w:ascii="仿宋_GB2312" w:hAnsi="Times New Roman" w:eastAsia="仿宋_GB2312" w:cs="仿宋_GB2312"/>
          <w:kern w:val="0"/>
          <w:sz w:val="32"/>
          <w:szCs w:val="32"/>
          <w:highlight w:val="none"/>
        </w:rPr>
        <w:t>工资晋级和相关福利待遇</w:t>
      </w:r>
      <w:r>
        <w:rPr>
          <w:rFonts w:hint="eastAsia" w:ascii="仿宋_GB2312" w:hAnsi="Times New Roman" w:eastAsia="仿宋_GB2312" w:cs="仿宋_GB2312"/>
          <w:kern w:val="0"/>
          <w:sz w:val="32"/>
          <w:szCs w:val="32"/>
          <w:highlight w:val="none"/>
          <w:lang w:eastAsia="zh-CN"/>
        </w:rPr>
        <w:t>方面给予考虑</w:t>
      </w:r>
      <w:r>
        <w:rPr>
          <w:rFonts w:hint="eastAsia" w:ascii="仿宋_GB2312" w:hAnsi="Times New Roman" w:eastAsia="仿宋_GB2312" w:cs="仿宋_GB2312"/>
          <w:kern w:val="0"/>
          <w:sz w:val="32"/>
          <w:szCs w:val="32"/>
          <w:highlight w:val="none"/>
        </w:rPr>
        <w:t>。</w:t>
      </w:r>
    </w:p>
    <w:p>
      <w:pPr>
        <w:spacing w:line="560" w:lineRule="exact"/>
        <w:ind w:firstLine="640" w:firstLineChars="200"/>
        <w:rPr>
          <w:rFonts w:ascii="仿宋_GB2312" w:hAnsi="Times New Roman" w:eastAsia="仿宋_GB2312" w:cs="仿宋_GB2312"/>
          <w:kern w:val="0"/>
          <w:sz w:val="32"/>
          <w:szCs w:val="32"/>
          <w:highlight w:val="none"/>
        </w:rPr>
      </w:pPr>
      <w:r>
        <w:rPr>
          <w:rStyle w:val="10"/>
          <w:rFonts w:hint="eastAsia" w:ascii="仿宋_GB2312" w:hAnsi="仿宋" w:eastAsia="仿宋_GB2312"/>
          <w:b w:val="0"/>
          <w:kern w:val="0"/>
          <w:sz w:val="32"/>
          <w:szCs w:val="32"/>
          <w:highlight w:val="none"/>
        </w:rPr>
        <w:t>3.</w:t>
      </w:r>
      <w:r>
        <w:rPr>
          <w:rFonts w:hint="eastAsia" w:ascii="仿宋_GB2312" w:hAnsi="Times New Roman" w:eastAsia="仿宋_GB2312" w:cs="仿宋_GB2312"/>
          <w:kern w:val="0"/>
          <w:sz w:val="32"/>
          <w:szCs w:val="32"/>
          <w:highlight w:val="none"/>
          <w:lang w:val="zh-CN"/>
        </w:rPr>
        <w:t>决赛前十名选手，直接纳入北京市职工技术协会技能人才库，给予相应的资金奖励，免费参加北京市职工技术协会举办的相关技能培训活动；其中持有工会会员互助服务卡的工会会员，将获得北京市总工会在职职工职业发展助推计划资助，第一名个人选手</w:t>
      </w:r>
      <w:r>
        <w:rPr>
          <w:rFonts w:ascii="仿宋_GB2312" w:hAnsi="Times New Roman" w:eastAsia="仿宋_GB2312" w:cs="仿宋_GB2312"/>
          <w:kern w:val="0"/>
          <w:sz w:val="32"/>
          <w:szCs w:val="32"/>
          <w:highlight w:val="none"/>
          <w:lang w:val="zh-CN"/>
        </w:rPr>
        <w:t>2000</w:t>
      </w:r>
      <w:r>
        <w:rPr>
          <w:rFonts w:hint="eastAsia" w:ascii="仿宋_GB2312" w:hAnsi="Times New Roman" w:eastAsia="仿宋_GB2312" w:cs="仿宋_GB2312"/>
          <w:kern w:val="0"/>
          <w:sz w:val="32"/>
          <w:szCs w:val="32"/>
          <w:highlight w:val="none"/>
          <w:lang w:val="zh-CN"/>
        </w:rPr>
        <w:t>元，第二名至第十名个人选手</w:t>
      </w:r>
      <w:r>
        <w:rPr>
          <w:rFonts w:ascii="仿宋_GB2312" w:hAnsi="Times New Roman" w:eastAsia="仿宋_GB2312" w:cs="仿宋_GB2312"/>
          <w:kern w:val="0"/>
          <w:sz w:val="32"/>
          <w:szCs w:val="32"/>
          <w:highlight w:val="none"/>
          <w:lang w:val="zh-CN"/>
        </w:rPr>
        <w:t>1000</w:t>
      </w:r>
      <w:r>
        <w:rPr>
          <w:rFonts w:hint="eastAsia" w:ascii="仿宋_GB2312" w:hAnsi="Times New Roman" w:eastAsia="仿宋_GB2312" w:cs="仿宋_GB2312"/>
          <w:kern w:val="0"/>
          <w:sz w:val="32"/>
          <w:szCs w:val="32"/>
          <w:highlight w:val="none"/>
          <w:lang w:val="zh-CN"/>
        </w:rPr>
        <w:t>元。</w:t>
      </w:r>
    </w:p>
    <w:p>
      <w:pPr>
        <w:spacing w:line="560" w:lineRule="exact"/>
        <w:ind w:firstLine="627" w:firstLineChars="196"/>
        <w:rPr>
          <w:rStyle w:val="10"/>
          <w:rFonts w:ascii="仿宋_GB2312" w:hAnsi="仿宋" w:eastAsia="仿宋_GB2312"/>
          <w:b w:val="0"/>
          <w:bCs w:val="0"/>
          <w:kern w:val="0"/>
          <w:sz w:val="32"/>
          <w:szCs w:val="32"/>
          <w:highlight w:val="none"/>
        </w:rPr>
      </w:pPr>
      <w:r>
        <w:rPr>
          <w:rFonts w:hint="eastAsia" w:ascii="仿宋_GB2312" w:hAnsi="Times New Roman" w:eastAsia="仿宋_GB2312" w:cs="仿宋_GB2312"/>
          <w:kern w:val="0"/>
          <w:sz w:val="32"/>
          <w:szCs w:val="32"/>
          <w:highlight w:val="none"/>
          <w:lang w:val="en-US" w:eastAsia="zh-CN"/>
        </w:rPr>
        <w:t>4</w:t>
      </w:r>
      <w:r>
        <w:rPr>
          <w:rStyle w:val="10"/>
          <w:rFonts w:hint="eastAsia" w:ascii="仿宋_GB2312" w:hAnsi="仿宋" w:eastAsia="仿宋_GB2312"/>
          <w:b w:val="0"/>
          <w:kern w:val="0"/>
          <w:sz w:val="32"/>
          <w:szCs w:val="32"/>
          <w:highlight w:val="none"/>
        </w:rPr>
        <w:t>.参加决赛的选手，理论知识和技能操作两部分竞赛成绩均合格者，经市住房城乡建设委按有关资格条件审核认定后，核发二级（技师）职业技能证书。</w:t>
      </w:r>
    </w:p>
    <w:p>
      <w:pPr>
        <w:spacing w:line="560" w:lineRule="exact"/>
        <w:ind w:firstLine="627" w:firstLineChars="196"/>
        <w:rPr>
          <w:rStyle w:val="10"/>
          <w:rFonts w:ascii="仿宋_GB2312" w:hAnsi="仿宋" w:eastAsia="仿宋_GB2312"/>
          <w:b w:val="0"/>
          <w:bCs w:val="0"/>
          <w:kern w:val="0"/>
          <w:sz w:val="32"/>
          <w:szCs w:val="32"/>
          <w:highlight w:val="none"/>
        </w:rPr>
      </w:pPr>
      <w:r>
        <w:rPr>
          <w:rStyle w:val="10"/>
          <w:rFonts w:hint="eastAsia" w:ascii="仿宋_GB2312" w:hAnsi="仿宋" w:eastAsia="仿宋_GB2312"/>
          <w:b w:val="0"/>
          <w:kern w:val="0"/>
          <w:sz w:val="32"/>
          <w:szCs w:val="32"/>
          <w:highlight w:val="none"/>
          <w:lang w:val="en-US" w:eastAsia="zh-CN"/>
        </w:rPr>
        <w:t>5</w:t>
      </w:r>
      <w:r>
        <w:rPr>
          <w:rStyle w:val="10"/>
          <w:rFonts w:hint="eastAsia" w:ascii="仿宋_GB2312" w:hAnsi="仿宋" w:eastAsia="仿宋_GB2312"/>
          <w:b w:val="0"/>
          <w:kern w:val="0"/>
          <w:sz w:val="32"/>
          <w:szCs w:val="32"/>
          <w:highlight w:val="none"/>
        </w:rPr>
        <w:t>.参加复赛的选手，理论知识和技能操作两部分竞赛成绩均合格者，经市住房城乡建设委按有关资格条件审核认定后，核发三级（高级工）职业技能证书。</w:t>
      </w:r>
    </w:p>
    <w:p>
      <w:pPr>
        <w:numPr>
          <w:ilvl w:val="255"/>
          <w:numId w:val="0"/>
        </w:numPr>
        <w:spacing w:line="560" w:lineRule="exact"/>
        <w:ind w:firstLine="627" w:firstLineChars="196"/>
        <w:rPr>
          <w:rStyle w:val="10"/>
          <w:rFonts w:hint="eastAsia" w:ascii="仿宋_GB2312" w:hAnsi="仿宋" w:eastAsia="仿宋_GB2312"/>
          <w:b w:val="0"/>
          <w:kern w:val="0"/>
          <w:sz w:val="32"/>
          <w:szCs w:val="32"/>
          <w:highlight w:val="none"/>
        </w:rPr>
      </w:pPr>
      <w:r>
        <w:rPr>
          <w:rStyle w:val="10"/>
          <w:rFonts w:hint="eastAsia" w:ascii="仿宋_GB2312" w:hAnsi="仿宋" w:eastAsia="仿宋_GB2312"/>
          <w:b w:val="0"/>
          <w:kern w:val="0"/>
          <w:sz w:val="32"/>
          <w:szCs w:val="32"/>
          <w:highlight w:val="none"/>
          <w:lang w:val="en-US" w:eastAsia="zh-CN"/>
        </w:rPr>
        <w:t>6</w:t>
      </w:r>
      <w:r>
        <w:rPr>
          <w:rStyle w:val="10"/>
          <w:rFonts w:hint="eastAsia" w:ascii="仿宋_GB2312" w:hAnsi="仿宋" w:eastAsia="仿宋_GB2312"/>
          <w:b w:val="0"/>
          <w:kern w:val="0"/>
          <w:sz w:val="32"/>
          <w:szCs w:val="32"/>
          <w:highlight w:val="none"/>
        </w:rPr>
        <w:t>.优秀组织奖。竞赛组委会在初赛、复赛和决赛组织单位中择优选择宣传报道及时、比赛组织工作严谨的单位颁发优秀组织奖。</w:t>
      </w:r>
    </w:p>
    <w:p>
      <w:pPr>
        <w:numPr>
          <w:ilvl w:val="255"/>
          <w:numId w:val="0"/>
        </w:numPr>
        <w:spacing w:line="560" w:lineRule="exact"/>
        <w:ind w:firstLine="627" w:firstLineChars="196"/>
        <w:rPr>
          <w:rStyle w:val="10"/>
          <w:rFonts w:hint="default" w:ascii="仿宋_GB2312" w:hAnsi="仿宋" w:eastAsia="仿宋_GB2312"/>
          <w:b w:val="0"/>
          <w:kern w:val="0"/>
          <w:sz w:val="32"/>
          <w:szCs w:val="32"/>
          <w:highlight w:val="none"/>
          <w:lang w:val="en-US" w:eastAsia="zh-CN"/>
        </w:rPr>
      </w:pPr>
      <w:r>
        <w:rPr>
          <w:rStyle w:val="10"/>
          <w:rFonts w:hint="eastAsia" w:ascii="仿宋_GB2312" w:hAnsi="仿宋" w:eastAsia="仿宋_GB2312"/>
          <w:b w:val="0"/>
          <w:kern w:val="0"/>
          <w:sz w:val="32"/>
          <w:szCs w:val="32"/>
          <w:highlight w:val="none"/>
          <w:lang w:val="en-US" w:eastAsia="zh-CN"/>
        </w:rPr>
        <w:t>7.各级组委会应根据实际情况，提供物质奖励、免费培训等激励措施。</w:t>
      </w:r>
    </w:p>
    <w:bookmarkEnd w:id="5"/>
    <w:p>
      <w:pPr>
        <w:spacing w:line="560" w:lineRule="exact"/>
        <w:ind w:firstLine="627" w:firstLineChars="196"/>
        <w:rPr>
          <w:rStyle w:val="10"/>
          <w:rFonts w:ascii="黑体" w:hAnsi="黑体" w:eastAsia="黑体"/>
          <w:b w:val="0"/>
          <w:kern w:val="0"/>
          <w:sz w:val="32"/>
          <w:szCs w:val="32"/>
          <w:highlight w:val="none"/>
        </w:rPr>
      </w:pPr>
      <w:r>
        <w:rPr>
          <w:rStyle w:val="10"/>
          <w:rFonts w:hint="eastAsia" w:ascii="黑体" w:hAnsi="黑体" w:eastAsia="黑体"/>
          <w:b w:val="0"/>
          <w:kern w:val="0"/>
          <w:sz w:val="32"/>
          <w:szCs w:val="32"/>
          <w:highlight w:val="none"/>
        </w:rPr>
        <w:t>七、工作要求</w:t>
      </w:r>
    </w:p>
    <w:p>
      <w:pPr>
        <w:spacing w:line="560" w:lineRule="exact"/>
        <w:ind w:firstLine="627" w:firstLineChars="196"/>
        <w:jc w:val="left"/>
        <w:rPr>
          <w:rFonts w:ascii="仿宋_GB2312" w:hAnsi="仿宋" w:eastAsia="仿宋_GB2312" w:cs="仿宋"/>
          <w:sz w:val="32"/>
          <w:szCs w:val="32"/>
          <w:highlight w:val="none"/>
        </w:rPr>
      </w:pPr>
      <w:r>
        <w:rPr>
          <w:rFonts w:hint="eastAsia" w:ascii="楷体_GB2312" w:hAnsi="楷体" w:eastAsia="楷体_GB2312" w:cs="楷体"/>
          <w:sz w:val="32"/>
          <w:szCs w:val="32"/>
          <w:highlight w:val="none"/>
        </w:rPr>
        <w:t>（一）加强领导，提升办赛质量</w:t>
      </w:r>
      <w:r>
        <w:rPr>
          <w:rFonts w:hint="eastAsia" w:ascii="楷体_GB2312" w:hAnsi="楷体" w:eastAsia="楷体_GB2312" w:cs="楷体"/>
          <w:sz w:val="32"/>
          <w:szCs w:val="32"/>
          <w:highlight w:val="none"/>
          <w:lang w:eastAsia="zh-CN"/>
        </w:rPr>
        <w:t>。</w:t>
      </w:r>
      <w:r>
        <w:rPr>
          <w:rFonts w:hint="eastAsia" w:ascii="仿宋_GB2312" w:hAnsi="仿宋" w:eastAsia="仿宋_GB2312" w:cs="仿宋"/>
          <w:sz w:val="32"/>
          <w:szCs w:val="32"/>
          <w:highlight w:val="none"/>
        </w:rPr>
        <w:t>各有关单位要认真学习竞赛活动要求，提高重视程度。精心安排各项赛务活动。严格贯彻落实中央八项规定精神，坚持节俭办赛。</w:t>
      </w:r>
    </w:p>
    <w:p>
      <w:pPr>
        <w:spacing w:line="560" w:lineRule="exact"/>
        <w:ind w:firstLine="627" w:firstLineChars="196"/>
        <w:jc w:val="left"/>
        <w:rPr>
          <w:rFonts w:ascii="仿宋_GB2312" w:hAnsi="仿宋" w:eastAsia="仿宋_GB2312" w:cs="仿宋"/>
          <w:sz w:val="32"/>
          <w:szCs w:val="32"/>
          <w:highlight w:val="none"/>
        </w:rPr>
      </w:pPr>
      <w:r>
        <w:rPr>
          <w:rFonts w:hint="eastAsia" w:ascii="楷体_GB2312" w:hAnsi="楷体" w:eastAsia="楷体_GB2312" w:cs="仿宋"/>
          <w:sz w:val="32"/>
          <w:szCs w:val="32"/>
          <w:highlight w:val="none"/>
        </w:rPr>
        <w:t>（二）精心组织，确保比赛纪律</w:t>
      </w:r>
      <w:r>
        <w:rPr>
          <w:rFonts w:hint="eastAsia" w:ascii="楷体_GB2312" w:hAnsi="楷体" w:eastAsia="楷体_GB2312" w:cs="仿宋"/>
          <w:sz w:val="32"/>
          <w:szCs w:val="32"/>
          <w:highlight w:val="none"/>
          <w:lang w:eastAsia="zh-CN"/>
        </w:rPr>
        <w:t>。</w:t>
      </w:r>
      <w:r>
        <w:rPr>
          <w:rFonts w:hint="eastAsia" w:ascii="仿宋_GB2312" w:hAnsi="仿宋" w:eastAsia="仿宋_GB2312" w:cs="仿宋"/>
          <w:sz w:val="32"/>
          <w:szCs w:val="32"/>
          <w:highlight w:val="none"/>
        </w:rPr>
        <w:t>各单位要严格遵照赛事管理，严格遵守竞赛纪律，建立健全工作协调机制，统筹规划本次竞赛活动、细化完善实施方案、科学制定应急预案，明确分工、落实责任，确保比赛有序、安全进行。加强参赛人员的思想教育，保证比赛公正性。</w:t>
      </w:r>
    </w:p>
    <w:p>
      <w:pPr>
        <w:widowControl/>
        <w:snapToGrid w:val="0"/>
        <w:spacing w:line="560" w:lineRule="exact"/>
        <w:ind w:firstLine="640" w:firstLineChars="200"/>
        <w:rPr>
          <w:rFonts w:hint="eastAsia" w:ascii="仿宋_GB2312" w:eastAsia="仿宋_GB2312"/>
          <w:sz w:val="32"/>
          <w:szCs w:val="32"/>
          <w:highlight w:val="none"/>
        </w:rPr>
      </w:pPr>
      <w:r>
        <w:rPr>
          <w:rFonts w:hint="eastAsia" w:ascii="楷体_GB2312" w:hAnsi="楷体" w:eastAsia="楷体_GB2312" w:cs="仿宋"/>
          <w:sz w:val="32"/>
          <w:szCs w:val="32"/>
          <w:highlight w:val="none"/>
        </w:rPr>
        <w:t>（三）</w:t>
      </w:r>
      <w:r>
        <w:rPr>
          <w:rFonts w:hint="eastAsia" w:ascii="楷体_GB2312" w:hAnsi="楷体" w:eastAsia="楷体_GB2312" w:cs="楷体"/>
          <w:color w:val="151410"/>
          <w:kern w:val="0"/>
          <w:sz w:val="32"/>
          <w:szCs w:val="32"/>
          <w:highlight w:val="none"/>
        </w:rPr>
        <w:t>广泛宣传，提升行业关注度</w:t>
      </w:r>
      <w:r>
        <w:rPr>
          <w:rFonts w:hint="eastAsia" w:ascii="楷体_GB2312" w:hAnsi="楷体" w:eastAsia="楷体_GB2312" w:cs="楷体"/>
          <w:color w:val="151410"/>
          <w:kern w:val="0"/>
          <w:sz w:val="32"/>
          <w:szCs w:val="32"/>
          <w:highlight w:val="none"/>
          <w:lang w:eastAsia="zh-CN"/>
        </w:rPr>
        <w:t>。</w:t>
      </w:r>
      <w:r>
        <w:rPr>
          <w:rFonts w:hint="eastAsia" w:ascii="仿宋_GB2312" w:eastAsia="仿宋_GB2312"/>
          <w:sz w:val="32"/>
          <w:szCs w:val="32"/>
          <w:highlight w:val="none"/>
        </w:rPr>
        <w:t>各有关单位要加</w:t>
      </w:r>
      <w:r>
        <w:rPr>
          <w:rFonts w:hint="eastAsia" w:ascii="仿宋_GB2312" w:eastAsia="仿宋_GB2312"/>
          <w:sz w:val="32"/>
          <w:szCs w:val="32"/>
          <w:highlight w:val="none"/>
          <w:lang w:eastAsia="zh-CN"/>
        </w:rPr>
        <w:t>大</w:t>
      </w:r>
      <w:r>
        <w:rPr>
          <w:rFonts w:hint="eastAsia" w:ascii="仿宋_GB2312" w:eastAsia="仿宋_GB2312"/>
          <w:sz w:val="32"/>
          <w:szCs w:val="32"/>
          <w:highlight w:val="none"/>
        </w:rPr>
        <w:t>竞赛活动的宣传力度，充分利用各种媒体开展形式多样、富有特色的宣传活动，进一步增强大赛在广大职工心中的影响力，鼓舞更多古建从业人员参赛，通过宣传竞赛活动，让社会大众了解古建筑传统工匠工作，增强古建筑行业的社会认同感。</w:t>
      </w:r>
    </w:p>
    <w:p>
      <w:pPr>
        <w:widowControl/>
        <w:snapToGrid w:val="0"/>
        <w:spacing w:line="560" w:lineRule="exact"/>
        <w:ind w:firstLine="640" w:firstLineChars="200"/>
        <w:rPr>
          <w:rFonts w:hint="eastAsia" w:ascii="仿宋_GB2312" w:eastAsia="仿宋_GB2312"/>
          <w:sz w:val="32"/>
          <w:szCs w:val="32"/>
          <w:highlight w:val="none"/>
        </w:rPr>
      </w:pPr>
    </w:p>
    <w:p>
      <w:pPr>
        <w:widowControl/>
        <w:snapToGrid w:val="0"/>
        <w:spacing w:line="560" w:lineRule="exact"/>
        <w:ind w:left="1893" w:leftChars="303" w:hanging="1257" w:hangingChars="393"/>
        <w:rPr>
          <w:rFonts w:hint="eastAsia" w:ascii="仿宋_GB2312" w:hAnsi="Tahoma" w:eastAsia="仿宋_GB2312" w:cs="Times New Roman"/>
          <w:kern w:val="0"/>
          <w:sz w:val="32"/>
          <w:szCs w:val="32"/>
          <w:lang w:eastAsia="zh-CN"/>
        </w:rPr>
      </w:pPr>
      <w:r>
        <w:rPr>
          <w:rFonts w:hint="eastAsia" w:ascii="仿宋_GB2312" w:eastAsia="仿宋_GB2312"/>
          <w:sz w:val="32"/>
          <w:szCs w:val="32"/>
          <w:highlight w:val="none"/>
          <w:lang w:eastAsia="zh-CN"/>
        </w:rPr>
        <w:t>附件：</w:t>
      </w:r>
      <w:r>
        <w:rPr>
          <w:rFonts w:hint="eastAsia" w:ascii="仿宋_GB2312" w:hAnsi="Tahoma" w:eastAsia="仿宋_GB2312" w:cs="Times New Roman"/>
          <w:kern w:val="0"/>
          <w:sz w:val="32"/>
          <w:szCs w:val="32"/>
          <w:lang w:eastAsia="zh-CN"/>
        </w:rPr>
        <w:t>1.2022年北京市职工职业技能大赛古建筑传统彩画工竞赛参赛人员成绩名单</w:t>
      </w:r>
    </w:p>
    <w:p>
      <w:pPr>
        <w:widowControl/>
        <w:snapToGrid w:val="0"/>
        <w:spacing w:line="560" w:lineRule="exact"/>
        <w:ind w:left="1893" w:leftChars="760" w:hanging="297" w:hangingChars="93"/>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2.2022年北京市职工职业技能大赛古建筑传统彩画工竞赛复赛报名表</w:t>
      </w:r>
    </w:p>
    <w:p>
      <w:pPr>
        <w:spacing w:line="560" w:lineRule="exact"/>
        <w:ind w:firstLine="640" w:firstLineChars="200"/>
        <w:jc w:val="left"/>
        <w:rPr>
          <w:rFonts w:hint="eastAsia" w:ascii="仿宋_GB2312" w:eastAsia="仿宋_GB2312"/>
          <w:sz w:val="32"/>
          <w:szCs w:val="32"/>
          <w:highlight w:val="none"/>
        </w:rPr>
      </w:pPr>
    </w:p>
    <w:p>
      <w:pPr>
        <w:spacing w:line="560" w:lineRule="exact"/>
        <w:ind w:firstLine="640" w:firstLineChars="200"/>
        <w:jc w:val="left"/>
        <w:rPr>
          <w:rFonts w:hint="eastAsia" w:ascii="仿宋_GB2312" w:eastAsia="仿宋_GB2312"/>
          <w:sz w:val="32"/>
          <w:szCs w:val="32"/>
          <w:highlight w:val="none"/>
        </w:rPr>
      </w:pPr>
    </w:p>
    <w:p>
      <w:pPr>
        <w:spacing w:line="560" w:lineRule="exact"/>
        <w:ind w:firstLine="640" w:firstLineChars="200"/>
        <w:jc w:val="left"/>
        <w:rPr>
          <w:rFonts w:hint="eastAsia" w:ascii="仿宋_GB2312" w:eastAsia="仿宋_GB2312"/>
          <w:sz w:val="32"/>
          <w:szCs w:val="32"/>
          <w:highlight w:val="none"/>
        </w:rPr>
      </w:pPr>
    </w:p>
    <w:p>
      <w:pPr>
        <w:spacing w:line="560" w:lineRule="exact"/>
        <w:ind w:firstLine="640" w:firstLineChars="200"/>
        <w:jc w:val="left"/>
        <w:rPr>
          <w:rFonts w:hint="eastAsia" w:ascii="仿宋_GB2312" w:eastAsia="仿宋_GB2312"/>
          <w:sz w:val="32"/>
          <w:szCs w:val="32"/>
          <w:highlight w:val="none"/>
        </w:rPr>
      </w:pPr>
    </w:p>
    <w:p>
      <w:pPr>
        <w:spacing w:line="560" w:lineRule="exact"/>
        <w:jc w:val="left"/>
        <w:rPr>
          <w:rFonts w:hint="eastAsia" w:ascii="仿宋_GB2312" w:eastAsia="仿宋_GB2312"/>
          <w:sz w:val="32"/>
          <w:szCs w:val="32"/>
          <w:highlight w:val="none"/>
        </w:rPr>
        <w:sectPr>
          <w:footerReference r:id="rId3" w:type="default"/>
          <w:pgSz w:w="11906" w:h="16838"/>
          <w:pgMar w:top="1701" w:right="1474" w:bottom="1701" w:left="1588" w:header="851" w:footer="992" w:gutter="0"/>
          <w:pgNumType w:fmt="numberInDash"/>
          <w:cols w:space="425" w:num="1"/>
          <w:docGrid w:type="lines" w:linePitch="312" w:charSpace="0"/>
        </w:sectPr>
      </w:pPr>
    </w:p>
    <w:p>
      <w:pPr>
        <w:widowControl/>
        <w:jc w:val="left"/>
        <w:rPr>
          <w:rFonts w:hint="eastAsia" w:eastAsia="黑体"/>
          <w:b w:val="0"/>
          <w:bCs w:val="0"/>
          <w:lang w:val="en-US" w:eastAsia="zh-CN"/>
        </w:rPr>
      </w:pPr>
      <w:r>
        <w:rPr>
          <w:rStyle w:val="10"/>
          <w:rFonts w:hint="eastAsia" w:ascii="黑体" w:hAnsi="黑体" w:eastAsia="黑体" w:cs="仿宋"/>
          <w:b w:val="0"/>
          <w:bCs w:val="0"/>
          <w:sz w:val="32"/>
          <w:szCs w:val="32"/>
        </w:rPr>
        <w:t>附件</w:t>
      </w:r>
      <w:r>
        <w:rPr>
          <w:rStyle w:val="10"/>
          <w:rFonts w:hint="eastAsia" w:ascii="黑体" w:hAnsi="黑体" w:eastAsia="黑体" w:cs="仿宋"/>
          <w:b w:val="0"/>
          <w:bCs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0"/>
          <w:rFonts w:hint="eastAsia" w:ascii="方正小标宋简体" w:hAnsi="方正小标宋简体" w:eastAsia="方正小标宋简体" w:cs="方正小标宋简体"/>
          <w:b w:val="0"/>
          <w:bCs w:val="0"/>
          <w:sz w:val="44"/>
          <w:szCs w:val="44"/>
        </w:rPr>
      </w:pPr>
      <w:r>
        <w:rPr>
          <w:rStyle w:val="10"/>
          <w:rFonts w:hint="eastAsia" w:ascii="方正小标宋简体" w:hAnsi="方正小标宋简体" w:eastAsia="方正小标宋简体" w:cs="方正小标宋简体"/>
          <w:b w:val="0"/>
          <w:bCs w:val="0"/>
          <w:sz w:val="44"/>
          <w:szCs w:val="44"/>
        </w:rPr>
        <w:t>2022年北京市职工职业技能大赛古建筑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0"/>
          <w:rFonts w:hint="eastAsia" w:ascii="方正小标宋简体" w:hAnsi="方正小标宋简体" w:eastAsia="方正小标宋简体" w:cs="方正小标宋简体"/>
          <w:b w:val="0"/>
          <w:bCs w:val="0"/>
          <w:sz w:val="44"/>
          <w:szCs w:val="44"/>
          <w:lang w:val="en-US" w:eastAsia="zh-CN"/>
        </w:rPr>
      </w:pPr>
      <w:r>
        <w:rPr>
          <w:rStyle w:val="10"/>
          <w:rFonts w:hint="eastAsia" w:ascii="方正小标宋简体" w:hAnsi="方正小标宋简体" w:eastAsia="方正小标宋简体" w:cs="方正小标宋简体"/>
          <w:b w:val="0"/>
          <w:bCs w:val="0"/>
          <w:sz w:val="44"/>
          <w:szCs w:val="44"/>
        </w:rPr>
        <w:t>传统彩画工竞赛</w:t>
      </w:r>
      <w:r>
        <w:rPr>
          <w:rStyle w:val="10"/>
          <w:rFonts w:hint="eastAsia" w:ascii="方正小标宋简体" w:hAnsi="方正小标宋简体" w:eastAsia="方正小标宋简体" w:cs="方正小标宋简体"/>
          <w:b w:val="0"/>
          <w:bCs w:val="0"/>
          <w:sz w:val="44"/>
          <w:szCs w:val="44"/>
          <w:lang w:eastAsia="zh-CN"/>
        </w:rPr>
        <w:t>参赛人员成绩名单</w:t>
      </w:r>
    </w:p>
    <w:p>
      <w:pPr>
        <w:spacing w:line="560" w:lineRule="exact"/>
        <w:jc w:val="left"/>
        <w:rPr>
          <w:rFonts w:hint="default" w:ascii="仿宋_GB2312" w:eastAsia="仿宋_GB2312"/>
          <w:sz w:val="32"/>
          <w:szCs w:val="32"/>
          <w:highlight w:val="none"/>
          <w:lang w:val="en-US" w:eastAsia="zh-CN"/>
        </w:rPr>
      </w:pPr>
      <w:r>
        <w:rPr>
          <w:rFonts w:hint="eastAsia" w:ascii="仿宋_GB2312" w:eastAsia="仿宋_GB2312"/>
          <w:sz w:val="32"/>
          <w:szCs w:val="32"/>
          <w:highlight w:val="none"/>
          <w:lang w:eastAsia="zh-CN"/>
        </w:rPr>
        <w:t>单位名称：</w:t>
      </w:r>
      <w:r>
        <w:rPr>
          <w:rFonts w:hint="eastAsia" w:ascii="仿宋_GB2312" w:eastAsia="仿宋_GB2312"/>
          <w:sz w:val="32"/>
          <w:szCs w:val="32"/>
          <w:highlight w:val="none"/>
          <w:lang w:val="en-US" w:eastAsia="zh-CN"/>
        </w:rPr>
        <w:t xml:space="preserve">                           联系人：                   联系电话：</w:t>
      </w:r>
    </w:p>
    <w:tbl>
      <w:tblPr>
        <w:tblStyle w:val="8"/>
        <w:tblW w:w="148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5"/>
        <w:gridCol w:w="1231"/>
        <w:gridCol w:w="1095"/>
        <w:gridCol w:w="1368"/>
        <w:gridCol w:w="928"/>
        <w:gridCol w:w="928"/>
        <w:gridCol w:w="1688"/>
        <w:gridCol w:w="1368"/>
        <w:gridCol w:w="1368"/>
        <w:gridCol w:w="1368"/>
        <w:gridCol w:w="1368"/>
        <w:gridCol w:w="1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序号</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初赛成绩</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姓名</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身份证号</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性别</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民族</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户口所在地</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文化程度</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政治面貌</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手机号码</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工作单位</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bl>
    <w:p>
      <w:pPr>
        <w:spacing w:line="560" w:lineRule="exact"/>
        <w:jc w:val="left"/>
        <w:rPr>
          <w:rFonts w:hint="eastAsia" w:ascii="仿宋_GB2312" w:eastAsia="仿宋_GB2312"/>
          <w:sz w:val="32"/>
          <w:szCs w:val="32"/>
          <w:highlight w:val="none"/>
        </w:rPr>
        <w:sectPr>
          <w:pgSz w:w="16838" w:h="11906" w:orient="landscape"/>
          <w:pgMar w:top="1247" w:right="1134" w:bottom="1247" w:left="1134" w:header="851" w:footer="992" w:gutter="0"/>
          <w:pgNumType w:fmt="numberInDash"/>
          <w:cols w:space="425" w:num="1"/>
          <w:docGrid w:type="lines" w:linePitch="312" w:charSpace="0"/>
        </w:sectPr>
      </w:pPr>
    </w:p>
    <w:p>
      <w:pPr>
        <w:widowControl/>
        <w:jc w:val="left"/>
        <w:rPr>
          <w:rFonts w:hint="eastAsia" w:eastAsia="黑体"/>
          <w:b w:val="0"/>
          <w:bCs w:val="0"/>
          <w:lang w:val="en-US" w:eastAsia="zh-CN"/>
        </w:rPr>
      </w:pPr>
      <w:r>
        <w:rPr>
          <w:rStyle w:val="10"/>
          <w:rFonts w:hint="eastAsia" w:ascii="黑体" w:hAnsi="黑体" w:eastAsia="黑体" w:cs="仿宋"/>
          <w:b w:val="0"/>
          <w:bCs w:val="0"/>
          <w:sz w:val="32"/>
          <w:szCs w:val="32"/>
        </w:rPr>
        <w:t>附件</w:t>
      </w:r>
      <w:r>
        <w:rPr>
          <w:rStyle w:val="10"/>
          <w:rFonts w:hint="eastAsia" w:ascii="黑体" w:hAnsi="黑体" w:eastAsia="黑体" w:cs="仿宋"/>
          <w:b w:val="0"/>
          <w:bCs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0"/>
          <w:rFonts w:hint="eastAsia" w:ascii="方正小标宋简体" w:hAnsi="方正小标宋简体" w:eastAsia="方正小标宋简体" w:cs="方正小标宋简体"/>
          <w:b w:val="0"/>
          <w:bCs w:val="0"/>
          <w:sz w:val="44"/>
          <w:szCs w:val="44"/>
        </w:rPr>
      </w:pPr>
      <w:r>
        <w:rPr>
          <w:rStyle w:val="10"/>
          <w:rFonts w:hint="eastAsia" w:ascii="方正小标宋简体" w:hAnsi="方正小标宋简体" w:eastAsia="方正小标宋简体" w:cs="方正小标宋简体"/>
          <w:b w:val="0"/>
          <w:bCs w:val="0"/>
          <w:sz w:val="44"/>
          <w:szCs w:val="44"/>
        </w:rPr>
        <w:t>2022年北京市职工职业技能大赛古建筑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0"/>
          <w:rFonts w:ascii="方正小标宋简体" w:hAnsi="方正小标宋简体" w:eastAsia="方正小标宋简体" w:cs="方正小标宋简体"/>
          <w:b w:val="0"/>
          <w:bCs w:val="0"/>
          <w:sz w:val="44"/>
          <w:szCs w:val="44"/>
        </w:rPr>
      </w:pPr>
      <w:r>
        <w:rPr>
          <w:rStyle w:val="10"/>
          <w:rFonts w:hint="eastAsia" w:ascii="方正小标宋简体" w:hAnsi="方正小标宋简体" w:eastAsia="方正小标宋简体" w:cs="方正小标宋简体"/>
          <w:b w:val="0"/>
          <w:bCs w:val="0"/>
          <w:sz w:val="44"/>
          <w:szCs w:val="44"/>
        </w:rPr>
        <w:t>传统彩画工竞赛复赛报名表</w:t>
      </w:r>
    </w:p>
    <w:p>
      <w:pPr>
        <w:spacing w:line="0" w:lineRule="atLeast"/>
        <w:jc w:val="left"/>
        <w:rPr>
          <w:rStyle w:val="10"/>
          <w:rFonts w:ascii="宋体" w:hAnsi="宋体" w:cs="方正小标宋简体"/>
          <w:b w:val="0"/>
          <w:bCs w:val="0"/>
          <w:color w:val="000000"/>
          <w:szCs w:val="21"/>
        </w:rPr>
      </w:pPr>
    </w:p>
    <w:tbl>
      <w:tblPr>
        <w:tblStyle w:val="8"/>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326"/>
        <w:gridCol w:w="326"/>
        <w:gridCol w:w="327"/>
        <w:gridCol w:w="327"/>
        <w:gridCol w:w="332"/>
        <w:gridCol w:w="327"/>
        <w:gridCol w:w="332"/>
        <w:gridCol w:w="327"/>
        <w:gridCol w:w="328"/>
        <w:gridCol w:w="327"/>
        <w:gridCol w:w="328"/>
        <w:gridCol w:w="327"/>
        <w:gridCol w:w="328"/>
        <w:gridCol w:w="327"/>
        <w:gridCol w:w="321"/>
        <w:gridCol w:w="7"/>
        <w:gridCol w:w="327"/>
        <w:gridCol w:w="327"/>
        <w:gridCol w:w="332"/>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69" w:type="dxa"/>
            <w:vAlign w:val="center"/>
          </w:tcPr>
          <w:p>
            <w:pPr>
              <w:jc w:val="center"/>
              <w:rPr>
                <w:rFonts w:ascii="宋体" w:hAnsi="宋体" w:cs="宋体"/>
                <w:szCs w:val="21"/>
              </w:rPr>
            </w:pPr>
            <w:r>
              <w:rPr>
                <w:rFonts w:hint="eastAsia" w:ascii="宋体" w:hAnsi="宋体" w:cs="宋体"/>
                <w:szCs w:val="21"/>
              </w:rPr>
              <w:t>姓名</w:t>
            </w:r>
          </w:p>
        </w:tc>
        <w:tc>
          <w:tcPr>
            <w:tcW w:w="1638" w:type="dxa"/>
            <w:gridSpan w:val="5"/>
            <w:vAlign w:val="center"/>
          </w:tcPr>
          <w:p>
            <w:pPr>
              <w:jc w:val="center"/>
              <w:rPr>
                <w:rFonts w:ascii="宋体" w:hAnsi="宋体" w:cs="宋体"/>
                <w:szCs w:val="21"/>
              </w:rPr>
            </w:pPr>
          </w:p>
        </w:tc>
        <w:tc>
          <w:tcPr>
            <w:tcW w:w="659" w:type="dxa"/>
            <w:gridSpan w:val="2"/>
            <w:vAlign w:val="center"/>
          </w:tcPr>
          <w:p>
            <w:pPr>
              <w:jc w:val="center"/>
              <w:rPr>
                <w:rFonts w:ascii="宋体" w:hAnsi="宋体" w:cs="宋体"/>
                <w:szCs w:val="21"/>
              </w:rPr>
            </w:pPr>
            <w:r>
              <w:rPr>
                <w:rFonts w:hint="eastAsia" w:ascii="宋体" w:hAnsi="宋体" w:cs="宋体"/>
                <w:szCs w:val="21"/>
              </w:rPr>
              <w:t>性别</w:t>
            </w:r>
          </w:p>
        </w:tc>
        <w:tc>
          <w:tcPr>
            <w:tcW w:w="655" w:type="dxa"/>
            <w:gridSpan w:val="2"/>
            <w:vAlign w:val="center"/>
          </w:tcPr>
          <w:p>
            <w:pPr>
              <w:jc w:val="center"/>
              <w:rPr>
                <w:rFonts w:ascii="宋体" w:hAnsi="宋体" w:cs="宋体"/>
                <w:szCs w:val="21"/>
              </w:rPr>
            </w:pPr>
          </w:p>
        </w:tc>
        <w:tc>
          <w:tcPr>
            <w:tcW w:w="655" w:type="dxa"/>
            <w:gridSpan w:val="2"/>
            <w:vAlign w:val="center"/>
          </w:tcPr>
          <w:p>
            <w:pPr>
              <w:jc w:val="center"/>
              <w:rPr>
                <w:rFonts w:ascii="宋体" w:hAnsi="宋体" w:cs="宋体"/>
                <w:szCs w:val="21"/>
              </w:rPr>
            </w:pPr>
            <w:r>
              <w:rPr>
                <w:rFonts w:hint="eastAsia" w:ascii="宋体" w:hAnsi="宋体" w:cs="宋体"/>
                <w:szCs w:val="21"/>
              </w:rPr>
              <w:t>年龄</w:t>
            </w:r>
          </w:p>
        </w:tc>
        <w:tc>
          <w:tcPr>
            <w:tcW w:w="655" w:type="dxa"/>
            <w:gridSpan w:val="2"/>
            <w:vAlign w:val="center"/>
          </w:tcPr>
          <w:p>
            <w:pPr>
              <w:jc w:val="center"/>
              <w:rPr>
                <w:rFonts w:ascii="宋体" w:hAnsi="宋体" w:cs="宋体"/>
                <w:szCs w:val="21"/>
              </w:rPr>
            </w:pPr>
          </w:p>
        </w:tc>
        <w:tc>
          <w:tcPr>
            <w:tcW w:w="655" w:type="dxa"/>
            <w:gridSpan w:val="3"/>
            <w:vAlign w:val="center"/>
          </w:tcPr>
          <w:p>
            <w:pPr>
              <w:jc w:val="center"/>
              <w:rPr>
                <w:rFonts w:ascii="宋体" w:hAnsi="宋体" w:cs="宋体"/>
                <w:szCs w:val="21"/>
              </w:rPr>
            </w:pPr>
            <w:r>
              <w:rPr>
                <w:rFonts w:hint="eastAsia" w:ascii="宋体" w:hAnsi="宋体" w:cs="宋体"/>
                <w:szCs w:val="21"/>
              </w:rPr>
              <w:t>民族</w:t>
            </w:r>
          </w:p>
        </w:tc>
        <w:tc>
          <w:tcPr>
            <w:tcW w:w="986" w:type="dxa"/>
            <w:gridSpan w:val="3"/>
            <w:vAlign w:val="center"/>
          </w:tcPr>
          <w:p>
            <w:pPr>
              <w:jc w:val="center"/>
              <w:rPr>
                <w:rFonts w:ascii="宋体" w:hAnsi="宋体" w:cs="宋体"/>
                <w:szCs w:val="21"/>
              </w:rPr>
            </w:pPr>
          </w:p>
        </w:tc>
        <w:tc>
          <w:tcPr>
            <w:tcW w:w="1704" w:type="dxa"/>
            <w:vMerge w:val="restart"/>
            <w:vAlign w:val="center"/>
          </w:tcPr>
          <w:p>
            <w:pPr>
              <w:jc w:val="center"/>
              <w:rPr>
                <w:rFonts w:ascii="宋体" w:hAnsi="宋体" w:cs="宋体"/>
                <w:szCs w:val="21"/>
              </w:rPr>
            </w:pPr>
            <w:r>
              <w:rPr>
                <w:rFonts w:hint="eastAsia" w:ascii="宋体" w:hAnsi="宋体" w:cs="宋体"/>
                <w:szCs w:val="21"/>
              </w:rPr>
              <w:t>1寸照片</w:t>
            </w:r>
          </w:p>
          <w:p>
            <w:pPr>
              <w:jc w:val="center"/>
              <w:rPr>
                <w:rFonts w:ascii="宋体" w:hAnsi="宋体" w:cs="宋体"/>
                <w:szCs w:val="21"/>
              </w:rPr>
            </w:pPr>
            <w:r>
              <w:rPr>
                <w:rFonts w:hint="eastAsia" w:ascii="宋体" w:hAnsi="宋体" w:cs="宋体"/>
                <w:szCs w:val="21"/>
              </w:rPr>
              <w:t>蓝底证件照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69" w:type="dxa"/>
            <w:vAlign w:val="center"/>
          </w:tcPr>
          <w:p>
            <w:pPr>
              <w:jc w:val="center"/>
              <w:rPr>
                <w:rFonts w:ascii="宋体" w:hAnsi="宋体" w:cs="宋体"/>
                <w:szCs w:val="21"/>
              </w:rPr>
            </w:pPr>
            <w:r>
              <w:rPr>
                <w:rFonts w:hint="eastAsia" w:ascii="宋体" w:hAnsi="宋体" w:cs="宋体"/>
                <w:szCs w:val="21"/>
              </w:rPr>
              <w:t>身份证号</w:t>
            </w:r>
          </w:p>
        </w:tc>
        <w:tc>
          <w:tcPr>
            <w:tcW w:w="326" w:type="dxa"/>
            <w:vAlign w:val="center"/>
          </w:tcPr>
          <w:p>
            <w:pPr>
              <w:jc w:val="center"/>
              <w:rPr>
                <w:rFonts w:ascii="宋体" w:hAnsi="宋体" w:cs="宋体"/>
                <w:szCs w:val="21"/>
              </w:rPr>
            </w:pPr>
          </w:p>
        </w:tc>
        <w:tc>
          <w:tcPr>
            <w:tcW w:w="326" w:type="dxa"/>
            <w:vAlign w:val="center"/>
          </w:tcPr>
          <w:p>
            <w:pPr>
              <w:jc w:val="center"/>
              <w:rPr>
                <w:rFonts w:ascii="宋体" w:hAnsi="宋体" w:cs="宋体"/>
                <w:szCs w:val="21"/>
              </w:rPr>
            </w:pPr>
          </w:p>
        </w:tc>
        <w:tc>
          <w:tcPr>
            <w:tcW w:w="327" w:type="dxa"/>
            <w:vAlign w:val="center"/>
          </w:tcPr>
          <w:p>
            <w:pPr>
              <w:jc w:val="center"/>
              <w:rPr>
                <w:rFonts w:ascii="宋体" w:hAnsi="宋体" w:cs="宋体"/>
                <w:szCs w:val="21"/>
              </w:rPr>
            </w:pPr>
          </w:p>
        </w:tc>
        <w:tc>
          <w:tcPr>
            <w:tcW w:w="327" w:type="dxa"/>
            <w:vAlign w:val="center"/>
          </w:tcPr>
          <w:p>
            <w:pPr>
              <w:jc w:val="center"/>
              <w:rPr>
                <w:rFonts w:ascii="宋体" w:hAnsi="宋体" w:cs="宋体"/>
                <w:szCs w:val="21"/>
              </w:rPr>
            </w:pPr>
          </w:p>
        </w:tc>
        <w:tc>
          <w:tcPr>
            <w:tcW w:w="332" w:type="dxa"/>
            <w:vAlign w:val="center"/>
          </w:tcPr>
          <w:p>
            <w:pPr>
              <w:jc w:val="center"/>
              <w:rPr>
                <w:rFonts w:ascii="宋体" w:hAnsi="宋体" w:cs="宋体"/>
                <w:szCs w:val="21"/>
              </w:rPr>
            </w:pPr>
          </w:p>
        </w:tc>
        <w:tc>
          <w:tcPr>
            <w:tcW w:w="327" w:type="dxa"/>
            <w:vAlign w:val="center"/>
          </w:tcPr>
          <w:p>
            <w:pPr>
              <w:jc w:val="center"/>
              <w:rPr>
                <w:rFonts w:ascii="宋体" w:hAnsi="宋体" w:cs="宋体"/>
                <w:szCs w:val="21"/>
              </w:rPr>
            </w:pPr>
          </w:p>
        </w:tc>
        <w:tc>
          <w:tcPr>
            <w:tcW w:w="332" w:type="dxa"/>
            <w:vAlign w:val="center"/>
          </w:tcPr>
          <w:p>
            <w:pPr>
              <w:jc w:val="center"/>
              <w:rPr>
                <w:rFonts w:ascii="宋体" w:hAnsi="宋体" w:cs="宋体"/>
                <w:szCs w:val="21"/>
              </w:rPr>
            </w:pPr>
          </w:p>
        </w:tc>
        <w:tc>
          <w:tcPr>
            <w:tcW w:w="327" w:type="dxa"/>
            <w:vAlign w:val="center"/>
          </w:tcPr>
          <w:p>
            <w:pPr>
              <w:jc w:val="center"/>
              <w:rPr>
                <w:rFonts w:ascii="宋体" w:hAnsi="宋体" w:cs="宋体"/>
                <w:szCs w:val="21"/>
              </w:rPr>
            </w:pPr>
          </w:p>
        </w:tc>
        <w:tc>
          <w:tcPr>
            <w:tcW w:w="328" w:type="dxa"/>
            <w:vAlign w:val="center"/>
          </w:tcPr>
          <w:p>
            <w:pPr>
              <w:jc w:val="center"/>
              <w:rPr>
                <w:rFonts w:ascii="宋体" w:hAnsi="宋体" w:cs="宋体"/>
                <w:szCs w:val="21"/>
              </w:rPr>
            </w:pPr>
          </w:p>
        </w:tc>
        <w:tc>
          <w:tcPr>
            <w:tcW w:w="327" w:type="dxa"/>
            <w:vAlign w:val="center"/>
          </w:tcPr>
          <w:p>
            <w:pPr>
              <w:jc w:val="center"/>
              <w:rPr>
                <w:rFonts w:ascii="宋体" w:hAnsi="宋体" w:cs="宋体"/>
                <w:szCs w:val="21"/>
              </w:rPr>
            </w:pPr>
          </w:p>
        </w:tc>
        <w:tc>
          <w:tcPr>
            <w:tcW w:w="328" w:type="dxa"/>
            <w:vAlign w:val="center"/>
          </w:tcPr>
          <w:p>
            <w:pPr>
              <w:jc w:val="center"/>
              <w:rPr>
                <w:rFonts w:ascii="宋体" w:hAnsi="宋体" w:cs="宋体"/>
                <w:szCs w:val="21"/>
              </w:rPr>
            </w:pPr>
          </w:p>
        </w:tc>
        <w:tc>
          <w:tcPr>
            <w:tcW w:w="327" w:type="dxa"/>
            <w:vAlign w:val="center"/>
          </w:tcPr>
          <w:p>
            <w:pPr>
              <w:jc w:val="center"/>
              <w:rPr>
                <w:rFonts w:ascii="宋体" w:hAnsi="宋体" w:cs="宋体"/>
                <w:szCs w:val="21"/>
              </w:rPr>
            </w:pPr>
          </w:p>
        </w:tc>
        <w:tc>
          <w:tcPr>
            <w:tcW w:w="328" w:type="dxa"/>
            <w:vAlign w:val="center"/>
          </w:tcPr>
          <w:p>
            <w:pPr>
              <w:jc w:val="center"/>
              <w:rPr>
                <w:rFonts w:ascii="宋体" w:hAnsi="宋体" w:cs="宋体"/>
                <w:szCs w:val="21"/>
              </w:rPr>
            </w:pPr>
          </w:p>
        </w:tc>
        <w:tc>
          <w:tcPr>
            <w:tcW w:w="327" w:type="dxa"/>
            <w:vAlign w:val="center"/>
          </w:tcPr>
          <w:p>
            <w:pPr>
              <w:jc w:val="center"/>
              <w:rPr>
                <w:rFonts w:ascii="宋体" w:hAnsi="宋体" w:cs="宋体"/>
                <w:szCs w:val="21"/>
              </w:rPr>
            </w:pPr>
          </w:p>
        </w:tc>
        <w:tc>
          <w:tcPr>
            <w:tcW w:w="328" w:type="dxa"/>
            <w:gridSpan w:val="2"/>
            <w:vAlign w:val="center"/>
          </w:tcPr>
          <w:p>
            <w:pPr>
              <w:jc w:val="center"/>
              <w:rPr>
                <w:rFonts w:ascii="宋体" w:hAnsi="宋体" w:cs="宋体"/>
                <w:szCs w:val="21"/>
              </w:rPr>
            </w:pPr>
          </w:p>
        </w:tc>
        <w:tc>
          <w:tcPr>
            <w:tcW w:w="327" w:type="dxa"/>
            <w:vAlign w:val="center"/>
          </w:tcPr>
          <w:p>
            <w:pPr>
              <w:jc w:val="center"/>
              <w:rPr>
                <w:rFonts w:ascii="宋体" w:hAnsi="宋体" w:cs="宋体"/>
                <w:szCs w:val="21"/>
              </w:rPr>
            </w:pPr>
          </w:p>
        </w:tc>
        <w:tc>
          <w:tcPr>
            <w:tcW w:w="327" w:type="dxa"/>
            <w:vAlign w:val="center"/>
          </w:tcPr>
          <w:p>
            <w:pPr>
              <w:jc w:val="center"/>
              <w:rPr>
                <w:rFonts w:ascii="宋体" w:hAnsi="宋体" w:cs="宋体"/>
                <w:szCs w:val="21"/>
              </w:rPr>
            </w:pPr>
          </w:p>
        </w:tc>
        <w:tc>
          <w:tcPr>
            <w:tcW w:w="332" w:type="dxa"/>
            <w:vAlign w:val="center"/>
          </w:tcPr>
          <w:p>
            <w:pPr>
              <w:jc w:val="center"/>
              <w:rPr>
                <w:rFonts w:ascii="宋体" w:hAnsi="宋体" w:cs="宋体"/>
                <w:szCs w:val="21"/>
              </w:rPr>
            </w:pPr>
          </w:p>
        </w:tc>
        <w:tc>
          <w:tcPr>
            <w:tcW w:w="1704"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69" w:type="dxa"/>
            <w:vAlign w:val="center"/>
          </w:tcPr>
          <w:p>
            <w:pPr>
              <w:spacing w:line="0" w:lineRule="atLeast"/>
              <w:jc w:val="center"/>
              <w:rPr>
                <w:rFonts w:ascii="宋体" w:hAnsi="宋体" w:cs="宋体"/>
                <w:szCs w:val="21"/>
              </w:rPr>
            </w:pPr>
            <w:r>
              <w:rPr>
                <w:rFonts w:hint="eastAsia" w:ascii="宋体" w:hAnsi="宋体" w:cs="宋体"/>
                <w:szCs w:val="21"/>
              </w:rPr>
              <w:t>出生日期</w:t>
            </w:r>
          </w:p>
        </w:tc>
        <w:tc>
          <w:tcPr>
            <w:tcW w:w="2297" w:type="dxa"/>
            <w:gridSpan w:val="7"/>
            <w:vAlign w:val="center"/>
          </w:tcPr>
          <w:p>
            <w:pPr>
              <w:jc w:val="center"/>
              <w:rPr>
                <w:rFonts w:ascii="宋体" w:hAnsi="宋体" w:cs="宋体"/>
                <w:szCs w:val="21"/>
              </w:rPr>
            </w:pPr>
          </w:p>
        </w:tc>
        <w:tc>
          <w:tcPr>
            <w:tcW w:w="1310" w:type="dxa"/>
            <w:gridSpan w:val="4"/>
            <w:vAlign w:val="center"/>
          </w:tcPr>
          <w:p>
            <w:pPr>
              <w:spacing w:line="0" w:lineRule="atLeast"/>
              <w:jc w:val="center"/>
              <w:rPr>
                <w:rFonts w:ascii="宋体" w:hAnsi="宋体" w:cs="宋体"/>
                <w:szCs w:val="21"/>
              </w:rPr>
            </w:pPr>
            <w:r>
              <w:rPr>
                <w:rFonts w:hint="eastAsia" w:ascii="宋体" w:hAnsi="宋体" w:cs="宋体"/>
                <w:szCs w:val="21"/>
              </w:rPr>
              <w:t>户口所在地</w:t>
            </w:r>
          </w:p>
        </w:tc>
        <w:tc>
          <w:tcPr>
            <w:tcW w:w="2296" w:type="dxa"/>
            <w:gridSpan w:val="8"/>
            <w:vAlign w:val="center"/>
          </w:tcPr>
          <w:p>
            <w:pPr>
              <w:jc w:val="center"/>
              <w:rPr>
                <w:rFonts w:ascii="宋体" w:hAnsi="宋体" w:cs="宋体"/>
                <w:szCs w:val="21"/>
              </w:rPr>
            </w:pPr>
          </w:p>
        </w:tc>
        <w:tc>
          <w:tcPr>
            <w:tcW w:w="1704"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69" w:type="dxa"/>
            <w:vAlign w:val="center"/>
          </w:tcPr>
          <w:p>
            <w:pPr>
              <w:jc w:val="center"/>
              <w:rPr>
                <w:rFonts w:ascii="宋体" w:hAnsi="宋体" w:cs="宋体"/>
                <w:szCs w:val="21"/>
              </w:rPr>
            </w:pPr>
            <w:r>
              <w:rPr>
                <w:rFonts w:hint="eastAsia" w:ascii="宋体" w:hAnsi="宋体" w:cs="宋体"/>
                <w:szCs w:val="21"/>
              </w:rPr>
              <w:t>文化程度</w:t>
            </w:r>
          </w:p>
        </w:tc>
        <w:tc>
          <w:tcPr>
            <w:tcW w:w="1638" w:type="dxa"/>
            <w:gridSpan w:val="5"/>
            <w:vAlign w:val="center"/>
          </w:tcPr>
          <w:p>
            <w:pPr>
              <w:jc w:val="center"/>
              <w:rPr>
                <w:rFonts w:ascii="宋体" w:hAnsi="宋体" w:cs="宋体"/>
                <w:szCs w:val="21"/>
              </w:rPr>
            </w:pPr>
          </w:p>
        </w:tc>
        <w:tc>
          <w:tcPr>
            <w:tcW w:w="1314" w:type="dxa"/>
            <w:gridSpan w:val="4"/>
            <w:vAlign w:val="center"/>
          </w:tcPr>
          <w:p>
            <w:pPr>
              <w:jc w:val="center"/>
              <w:rPr>
                <w:rFonts w:ascii="宋体" w:hAnsi="宋体" w:cs="宋体"/>
                <w:szCs w:val="21"/>
              </w:rPr>
            </w:pPr>
            <w:r>
              <w:rPr>
                <w:rFonts w:hint="eastAsia" w:ascii="宋体" w:hAnsi="宋体" w:cs="宋体"/>
                <w:szCs w:val="21"/>
              </w:rPr>
              <w:t>毕业院校</w:t>
            </w:r>
          </w:p>
        </w:tc>
        <w:tc>
          <w:tcPr>
            <w:tcW w:w="2951" w:type="dxa"/>
            <w:gridSpan w:val="10"/>
            <w:vAlign w:val="center"/>
          </w:tcPr>
          <w:p>
            <w:pPr>
              <w:jc w:val="center"/>
              <w:rPr>
                <w:rFonts w:ascii="宋体" w:hAnsi="宋体" w:cs="宋体"/>
                <w:szCs w:val="21"/>
              </w:rPr>
            </w:pPr>
          </w:p>
        </w:tc>
        <w:tc>
          <w:tcPr>
            <w:tcW w:w="1704"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069" w:type="dxa"/>
            <w:vAlign w:val="center"/>
          </w:tcPr>
          <w:p>
            <w:pPr>
              <w:jc w:val="center"/>
              <w:rPr>
                <w:rFonts w:ascii="宋体" w:hAnsi="宋体" w:cs="宋体"/>
                <w:szCs w:val="21"/>
              </w:rPr>
            </w:pPr>
            <w:r>
              <w:rPr>
                <w:rFonts w:hint="eastAsia" w:ascii="宋体" w:hAnsi="宋体" w:cs="宋体"/>
                <w:szCs w:val="21"/>
              </w:rPr>
              <w:t>工作单位</w:t>
            </w:r>
          </w:p>
        </w:tc>
        <w:tc>
          <w:tcPr>
            <w:tcW w:w="3607" w:type="dxa"/>
            <w:gridSpan w:val="11"/>
            <w:vAlign w:val="center"/>
          </w:tcPr>
          <w:p>
            <w:pPr>
              <w:jc w:val="center"/>
              <w:rPr>
                <w:rFonts w:ascii="宋体" w:hAnsi="宋体" w:cs="宋体"/>
                <w:szCs w:val="21"/>
              </w:rPr>
            </w:pPr>
          </w:p>
        </w:tc>
        <w:tc>
          <w:tcPr>
            <w:tcW w:w="1303" w:type="dxa"/>
            <w:gridSpan w:val="4"/>
            <w:vAlign w:val="center"/>
          </w:tcPr>
          <w:p>
            <w:pPr>
              <w:jc w:val="center"/>
              <w:rPr>
                <w:rFonts w:ascii="宋体" w:hAnsi="宋体" w:cs="宋体"/>
                <w:szCs w:val="21"/>
              </w:rPr>
            </w:pPr>
            <w:r>
              <w:rPr>
                <w:rFonts w:hint="eastAsia" w:ascii="宋体" w:hAnsi="宋体" w:cs="宋体"/>
                <w:szCs w:val="21"/>
              </w:rPr>
              <w:t>单位组织机构代码</w:t>
            </w:r>
          </w:p>
        </w:tc>
        <w:tc>
          <w:tcPr>
            <w:tcW w:w="2697" w:type="dxa"/>
            <w:gridSpan w:val="5"/>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69" w:type="dxa"/>
            <w:vAlign w:val="center"/>
          </w:tcPr>
          <w:p>
            <w:pPr>
              <w:jc w:val="center"/>
              <w:rPr>
                <w:rFonts w:ascii="宋体" w:hAnsi="宋体" w:cs="宋体"/>
                <w:szCs w:val="21"/>
              </w:rPr>
            </w:pPr>
            <w:r>
              <w:rPr>
                <w:rFonts w:hint="eastAsia" w:ascii="宋体" w:hAnsi="宋体" w:cs="宋体"/>
                <w:szCs w:val="21"/>
              </w:rPr>
              <w:t>单位电话</w:t>
            </w:r>
          </w:p>
        </w:tc>
        <w:tc>
          <w:tcPr>
            <w:tcW w:w="3607" w:type="dxa"/>
            <w:gridSpan w:val="11"/>
            <w:vAlign w:val="center"/>
          </w:tcPr>
          <w:p>
            <w:pPr>
              <w:jc w:val="center"/>
              <w:rPr>
                <w:rFonts w:ascii="宋体" w:hAnsi="宋体" w:cs="宋体"/>
                <w:szCs w:val="21"/>
              </w:rPr>
            </w:pPr>
          </w:p>
        </w:tc>
        <w:tc>
          <w:tcPr>
            <w:tcW w:w="1303" w:type="dxa"/>
            <w:gridSpan w:val="4"/>
            <w:vAlign w:val="center"/>
          </w:tcPr>
          <w:p>
            <w:pPr>
              <w:jc w:val="center"/>
              <w:rPr>
                <w:rFonts w:ascii="宋体" w:hAnsi="宋体" w:cs="宋体"/>
                <w:szCs w:val="21"/>
              </w:rPr>
            </w:pPr>
            <w:r>
              <w:rPr>
                <w:rFonts w:hint="eastAsia" w:ascii="宋体" w:hAnsi="宋体" w:cs="宋体"/>
                <w:szCs w:val="21"/>
              </w:rPr>
              <w:t>移动电话</w:t>
            </w:r>
          </w:p>
        </w:tc>
        <w:tc>
          <w:tcPr>
            <w:tcW w:w="2697" w:type="dxa"/>
            <w:gridSpan w:val="5"/>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069" w:type="dxa"/>
            <w:vAlign w:val="center"/>
          </w:tcPr>
          <w:p>
            <w:pPr>
              <w:jc w:val="center"/>
              <w:rPr>
                <w:rFonts w:ascii="宋体" w:hAnsi="宋体" w:cs="宋体"/>
                <w:szCs w:val="21"/>
              </w:rPr>
            </w:pPr>
            <w:r>
              <w:rPr>
                <w:rFonts w:hint="eastAsia" w:ascii="宋体" w:hAnsi="宋体" w:cs="宋体"/>
                <w:szCs w:val="21"/>
              </w:rPr>
              <w:t>健康情况</w:t>
            </w:r>
          </w:p>
        </w:tc>
        <w:tc>
          <w:tcPr>
            <w:tcW w:w="3607" w:type="dxa"/>
            <w:gridSpan w:val="11"/>
            <w:vAlign w:val="center"/>
          </w:tcPr>
          <w:p>
            <w:pPr>
              <w:jc w:val="center"/>
              <w:rPr>
                <w:rFonts w:ascii="宋体" w:hAnsi="宋体" w:cs="宋体"/>
                <w:szCs w:val="21"/>
              </w:rPr>
            </w:pPr>
          </w:p>
        </w:tc>
        <w:tc>
          <w:tcPr>
            <w:tcW w:w="1303" w:type="dxa"/>
            <w:gridSpan w:val="4"/>
            <w:vAlign w:val="center"/>
          </w:tcPr>
          <w:p>
            <w:pPr>
              <w:spacing w:line="0" w:lineRule="atLeast"/>
              <w:jc w:val="center"/>
              <w:rPr>
                <w:rFonts w:ascii="宋体" w:hAnsi="宋体" w:cs="宋体"/>
                <w:szCs w:val="21"/>
              </w:rPr>
            </w:pPr>
            <w:r>
              <w:rPr>
                <w:rFonts w:hint="eastAsia" w:ascii="宋体" w:hAnsi="宋体" w:cs="宋体"/>
                <w:szCs w:val="21"/>
              </w:rPr>
              <w:t>从事本职业工作</w:t>
            </w:r>
          </w:p>
          <w:p>
            <w:pPr>
              <w:jc w:val="center"/>
              <w:rPr>
                <w:rFonts w:ascii="宋体" w:hAnsi="宋体" w:cs="宋体"/>
                <w:szCs w:val="21"/>
              </w:rPr>
            </w:pPr>
            <w:r>
              <w:rPr>
                <w:rFonts w:hint="eastAsia" w:ascii="宋体" w:hAnsi="宋体" w:cs="宋体"/>
                <w:szCs w:val="21"/>
              </w:rPr>
              <w:t>年  限</w:t>
            </w:r>
          </w:p>
        </w:tc>
        <w:tc>
          <w:tcPr>
            <w:tcW w:w="2697" w:type="dxa"/>
            <w:gridSpan w:val="5"/>
            <w:vAlign w:val="center"/>
          </w:tcPr>
          <w:p>
            <w:pPr>
              <w:jc w:val="center"/>
              <w:rPr>
                <w:rFonts w:ascii="宋体" w:hAnsi="宋体" w:cs="宋体"/>
                <w:szCs w:val="21"/>
              </w:rPr>
            </w:pPr>
            <w:r>
              <w:rPr>
                <w:rFonts w:hint="eastAsia" w:ascii="宋体" w:hAnsi="宋体" w:cs="宋体"/>
                <w:szCs w:val="21"/>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jc w:val="center"/>
        </w:trPr>
        <w:tc>
          <w:tcPr>
            <w:tcW w:w="1069" w:type="dxa"/>
            <w:vAlign w:val="center"/>
          </w:tcPr>
          <w:p>
            <w:pPr>
              <w:jc w:val="center"/>
              <w:rPr>
                <w:rFonts w:ascii="宋体" w:hAnsi="宋体" w:cs="宋体"/>
                <w:szCs w:val="21"/>
              </w:rPr>
            </w:pPr>
            <w:r>
              <w:rPr>
                <w:rFonts w:hint="eastAsia" w:ascii="宋体" w:hAnsi="宋体" w:cs="宋体"/>
                <w:szCs w:val="21"/>
              </w:rPr>
              <w:t>工作简历</w:t>
            </w:r>
          </w:p>
          <w:p>
            <w:pPr>
              <w:jc w:val="center"/>
              <w:rPr>
                <w:rFonts w:ascii="宋体" w:hAnsi="宋体" w:cs="宋体"/>
                <w:szCs w:val="21"/>
              </w:rPr>
            </w:pPr>
            <w:r>
              <w:rPr>
                <w:rFonts w:hint="eastAsia" w:ascii="宋体" w:hAnsi="宋体" w:cs="宋体"/>
                <w:szCs w:val="21"/>
              </w:rPr>
              <w:t>（时间、单位、岗位）</w:t>
            </w:r>
          </w:p>
        </w:tc>
        <w:tc>
          <w:tcPr>
            <w:tcW w:w="7607" w:type="dxa"/>
            <w:gridSpan w:val="20"/>
            <w:vAlign w:val="center"/>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2" w:hRule="atLeast"/>
          <w:jc w:val="center"/>
        </w:trPr>
        <w:tc>
          <w:tcPr>
            <w:tcW w:w="1069" w:type="dxa"/>
            <w:vAlign w:val="center"/>
          </w:tcPr>
          <w:p>
            <w:pPr>
              <w:jc w:val="center"/>
              <w:rPr>
                <w:rFonts w:ascii="宋体" w:hAnsi="宋体" w:cs="宋体"/>
                <w:szCs w:val="21"/>
              </w:rPr>
            </w:pPr>
            <w:r>
              <w:rPr>
                <w:rFonts w:hint="eastAsia" w:ascii="宋体" w:hAnsi="宋体" w:cs="宋体"/>
                <w:szCs w:val="21"/>
              </w:rPr>
              <w:t>单位意见</w:t>
            </w:r>
          </w:p>
        </w:tc>
        <w:tc>
          <w:tcPr>
            <w:tcW w:w="7607" w:type="dxa"/>
            <w:gridSpan w:val="20"/>
            <w:vAlign w:val="center"/>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负责人签字 ：                               加盖公章</w:t>
            </w:r>
          </w:p>
          <w:p>
            <w:pPr>
              <w:rPr>
                <w:rFonts w:ascii="宋体" w:hAnsi="宋体" w:cs="宋体"/>
                <w:szCs w:val="21"/>
              </w:rPr>
            </w:pPr>
          </w:p>
          <w:p>
            <w:pPr>
              <w:rPr>
                <w:rFonts w:ascii="宋体" w:hAnsi="宋体" w:cs="宋体"/>
                <w:szCs w:val="21"/>
              </w:rPr>
            </w:pPr>
            <w:r>
              <w:rPr>
                <w:rFonts w:hint="eastAsia" w:ascii="宋体" w:hAnsi="宋体" w:cs="宋体"/>
                <w:szCs w:val="21"/>
              </w:rPr>
              <w:t xml:space="preserve">                                         年     月     日</w:t>
            </w:r>
          </w:p>
        </w:tc>
      </w:tr>
    </w:tbl>
    <w:p>
      <w:pPr>
        <w:spacing w:line="560" w:lineRule="exact"/>
        <w:jc w:val="left"/>
        <w:rPr>
          <w:rFonts w:hint="eastAsia" w:ascii="仿宋_GB2312" w:eastAsia="仿宋_GB2312"/>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Tahoma">
    <w:altName w:val="DejaVu Sans"/>
    <w:panose1 w:val="020B0604030504040204"/>
    <w:charset w:val="00"/>
    <w:family w:val="swiss"/>
    <w:pitch w:val="default"/>
    <w:sig w:usb0="00000000" w:usb1="00000000" w:usb2="00000029" w:usb3="00000000" w:csb0="000101F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pPr>
    <w:r>
      <mc:AlternateContent>
        <mc:Choice Requires="wps">
          <w:drawing>
            <wp:anchor distT="0" distB="0" distL="0" distR="0" simplePos="0" relativeHeight="1024" behindDoc="0" locked="0" layoutInCell="1" allowOverlap="1">
              <wp:simplePos x="0" y="0"/>
              <wp:positionH relativeFrom="margin">
                <wp:align>outside</wp:align>
              </wp:positionH>
              <wp:positionV relativeFrom="paragraph">
                <wp:posOffset>0</wp:posOffset>
              </wp:positionV>
              <wp:extent cx="369570" cy="217170"/>
              <wp:effectExtent l="0" t="0" r="11430" b="11430"/>
              <wp:wrapNone/>
              <wp:docPr id="4097" name="文本框 6"/>
              <wp:cNvGraphicFramePr/>
              <a:graphic xmlns:a="http://schemas.openxmlformats.org/drawingml/2006/main">
                <a:graphicData uri="http://schemas.microsoft.com/office/word/2010/wordprocessingShape">
                  <wps:wsp>
                    <wps:cNvSpPr/>
                    <wps:spPr>
                      <a:xfrm>
                        <a:off x="0" y="0"/>
                        <a:ext cx="369570" cy="217170"/>
                      </a:xfrm>
                      <a:prstGeom prst="rect">
                        <a:avLst/>
                      </a:prstGeom>
                      <a:ln>
                        <a:noFill/>
                      </a:ln>
                    </wps:spPr>
                    <wps:txbx>
                      <w:txbxContent>
                        <w:p>
                          <w:pPr>
                            <w:snapToGrid w:val="0"/>
                            <w:rPr>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- 6 -</w:t>
                          </w:r>
                          <w:r>
                            <w:rPr>
                              <w:rFonts w:hint="eastAsia" w:asciiTheme="majorEastAsia" w:hAnsiTheme="majorEastAsia" w:eastAsiaTheme="majorEastAsia" w:cstheme="majorEastAsia"/>
                              <w:sz w:val="28"/>
                              <w:szCs w:val="28"/>
                            </w:rPr>
                            <w:fldChar w:fldCharType="end"/>
                          </w:r>
                        </w:p>
                      </w:txbxContent>
                    </wps:txbx>
                    <wps:bodyPr vert="horz" wrap="none" lIns="0" tIns="0" rIns="0" bIns="0" anchor="t" upright="true">
                      <a:spAutoFit/>
                    </wps:bodyPr>
                  </wps:wsp>
                </a:graphicData>
              </a:graphic>
            </wp:anchor>
          </w:drawing>
        </mc:Choice>
        <mc:Fallback>
          <w:pict>
            <v:rect id="文本框 6" o:spid="_x0000_s1026" o:spt="1" style="position:absolute;left:0pt;margin-top:0pt;height:17.1pt;width:29.1pt;mso-position-horizontal:outside;mso-position-horizontal-relative:margin;mso-wrap-style:none;z-index:1024;mso-width-relative:page;mso-height-relative:page;" filled="f" stroked="f" coordsize="21600,21600" o:gfxdata="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WxWVydIAAAADAQAADwAAAAAAAAABACAAAAA4AAAA&#10;ZHJzL2Rvd25yZXYueG1sUEsBAhQAFAAAAAgAh07iQAkOllq+AQAAUQMAAA4AAAAAAAAAAQAgAAAA&#10;NwEAAGRycy9lMm9Eb2MueG1sUEsFBgAAAAAGAAYAWQEAAGcFAAAAAA==&#10;">
              <v:fill on="f" focussize="0,0"/>
              <v:stroke on="f"/>
              <v:imagedata o:title=""/>
              <o:lock v:ext="edit" aspectratio="f"/>
              <v:textbox inset="0mm,0mm,0mm,0mm" style="mso-fit-shape-to-text:t;">
                <w:txbxContent>
                  <w:p>
                    <w:pPr>
                      <w:snapToGrid w:val="0"/>
                      <w:rPr>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- 6 -</w:t>
                    </w:r>
                    <w:r>
                      <w:rPr>
                        <w:rFonts w:hint="eastAsia" w:asciiTheme="majorEastAsia" w:hAnsiTheme="majorEastAsia" w:eastAsiaTheme="majorEastAsia" w:cstheme="majorEastAsia"/>
                        <w:sz w:val="28"/>
                        <w:szCs w:val="28"/>
                      </w:rPr>
                      <w:fldChar w:fldCharType="end"/>
                    </w:r>
                  </w:p>
                </w:txbxContent>
              </v:textbox>
            </v:rect>
          </w:pict>
        </mc:Fallback>
      </mc:AlternateContent>
    </w: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2"/>
      <w:numFmt w:val="japaneseCounting"/>
      <w:lvlText w:val="%1、"/>
      <w:lvlJc w:val="left"/>
      <w:pPr>
        <w:ind w:left="1287"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00000003"/>
    <w:multiLevelType w:val="singleLevel"/>
    <w:tmpl w:val="0000000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065"/>
    <w:rsid w:val="001E29D1"/>
    <w:rsid w:val="00224EFB"/>
    <w:rsid w:val="003C16F8"/>
    <w:rsid w:val="003C4D58"/>
    <w:rsid w:val="0044104C"/>
    <w:rsid w:val="00517EAC"/>
    <w:rsid w:val="0062720C"/>
    <w:rsid w:val="007326B2"/>
    <w:rsid w:val="0083598F"/>
    <w:rsid w:val="008D41AE"/>
    <w:rsid w:val="00997BBE"/>
    <w:rsid w:val="00A54065"/>
    <w:rsid w:val="00AC29DC"/>
    <w:rsid w:val="00B32C2C"/>
    <w:rsid w:val="00B847EC"/>
    <w:rsid w:val="00CF6928"/>
    <w:rsid w:val="00FC27B2"/>
    <w:rsid w:val="00FE5359"/>
    <w:rsid w:val="03FD38D1"/>
    <w:rsid w:val="17BE61BF"/>
    <w:rsid w:val="1DDD9220"/>
    <w:rsid w:val="3B7C7DFE"/>
    <w:rsid w:val="3BEDA6BA"/>
    <w:rsid w:val="3D37C40B"/>
    <w:rsid w:val="51DDC617"/>
    <w:rsid w:val="73D716F9"/>
    <w:rsid w:val="759FD88C"/>
    <w:rsid w:val="79DAEFB7"/>
    <w:rsid w:val="7CBD2B96"/>
    <w:rsid w:val="7D57939E"/>
    <w:rsid w:val="7EDFE3F2"/>
    <w:rsid w:val="7FDF2F50"/>
    <w:rsid w:val="7FFF3737"/>
    <w:rsid w:val="9DBF55FD"/>
    <w:rsid w:val="B6FB6468"/>
    <w:rsid w:val="BD98579F"/>
    <w:rsid w:val="C7FEF94C"/>
    <w:rsid w:val="CDF5B984"/>
    <w:rsid w:val="D9CFF6B3"/>
    <w:rsid w:val="DBBDF94E"/>
    <w:rsid w:val="DF78D968"/>
    <w:rsid w:val="EFF769D2"/>
    <w:rsid w:val="FBDD3580"/>
    <w:rsid w:val="FFCF5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b/>
      <w:bCs/>
      <w:kern w:val="36"/>
      <w:sz w:val="48"/>
      <w:szCs w:val="48"/>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cs="Times New Roman"/>
      <w:b/>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qFormat/>
    <w:uiPriority w:val="99"/>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kern w:val="0"/>
      <w:sz w:val="24"/>
      <w:szCs w:val="24"/>
    </w:rPr>
  </w:style>
  <w:style w:type="character" w:styleId="10">
    <w:name w:val="Strong"/>
    <w:basedOn w:val="9"/>
    <w:qFormat/>
    <w:uiPriority w:val="0"/>
    <w:rPr>
      <w:b/>
      <w:bCs/>
    </w:rPr>
  </w:style>
  <w:style w:type="character" w:styleId="11">
    <w:name w:val="Hyperlink"/>
    <w:basedOn w:val="9"/>
    <w:qFormat/>
    <w:uiPriority w:val="99"/>
    <w:rPr>
      <w:color w:val="0000FF"/>
      <w:u w:val="single"/>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0"/>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批注框文本 Char"/>
    <w:basedOn w:val="9"/>
    <w:link w:val="4"/>
    <w:qFormat/>
    <w:uiPriority w:val="99"/>
    <w:rPr>
      <w:sz w:val="18"/>
      <w:szCs w:val="18"/>
    </w:rPr>
  </w:style>
  <w:style w:type="paragraph" w:styleId="16">
    <w:name w:val="List Paragraph"/>
    <w:basedOn w:val="1"/>
    <w:qFormat/>
    <w:uiPriority w:val="99"/>
    <w:pPr>
      <w:ind w:firstLine="420" w:firstLineChars="200"/>
    </w:pPr>
    <w:rPr>
      <w:rFonts w:cs="Times New Roman"/>
      <w:szCs w:val="20"/>
    </w:rPr>
  </w:style>
  <w:style w:type="paragraph" w:customStyle="1" w:styleId="17">
    <w:name w:val="列出段落2"/>
    <w:basedOn w:val="1"/>
    <w:qFormat/>
    <w:uiPriority w:val="99"/>
    <w:pPr>
      <w:ind w:firstLine="420" w:firstLineChars="200"/>
    </w:pPr>
    <w:rPr>
      <w:rFonts w:cs="Calibri"/>
    </w:rPr>
  </w:style>
  <w:style w:type="paragraph" w:customStyle="1" w:styleId="18">
    <w:name w:val="Revision"/>
    <w:qFormat/>
    <w:uiPriority w:val="99"/>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9</Pages>
  <Words>532</Words>
  <Characters>3039</Characters>
  <Lines>25</Lines>
  <Paragraphs>7</Paragraphs>
  <TotalTime>1</TotalTime>
  <ScaleCrop>false</ScaleCrop>
  <LinksUpToDate>false</LinksUpToDate>
  <CharactersWithSpaces>3564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2022-11-27T07:33:00Z</dcterms:created>
  <dc:creator>USER-</dc:creator>
  <cp:lastModifiedBy>uos</cp:lastModifiedBy>
  <cp:lastPrinted>2023-03-03T06:23:00Z</cp:lastPrinted>
  <dcterms:modified xsi:type="dcterms:W3CDTF">2023-03-07T12:45:51Z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8FD70189F71F43E5AEF3E33770CEB92E</vt:lpwstr>
  </property>
</Properties>
</file>