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both"/>
        <w:rPr>
          <w:rFonts w:hint="eastAsia" w:ascii="方正小标宋简体" w:hAnsi="华文中宋" w:eastAsia="方正小标宋简体"/>
          <w:spacing w:val="-18"/>
          <w:sz w:val="44"/>
          <w:szCs w:val="36"/>
          <w:lang w:eastAsia="zh-CN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both"/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  <w:t>1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both"/>
        <w:rPr>
          <w:rFonts w:hint="eastAsia" w:ascii="黑体" w:hAnsi="黑体" w:eastAsia="黑体" w:cs="黑体"/>
          <w:b w:val="0"/>
          <w:bCs w:val="0"/>
          <w:spacing w:val="-18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atLeast"/>
        <w:jc w:val="center"/>
        <w:rPr>
          <w:rFonts w:hint="eastAsia" w:ascii="方正小标宋简体" w:hAnsi="华文中宋" w:eastAsia="方正小标宋简体"/>
          <w:spacing w:val="-18"/>
          <w:sz w:val="44"/>
          <w:szCs w:val="36"/>
        </w:rPr>
      </w:pPr>
      <w:r>
        <w:rPr>
          <w:rFonts w:hint="eastAsia" w:ascii="方正小标宋简体" w:hAnsi="华文中宋" w:eastAsia="方正小标宋简体"/>
          <w:spacing w:val="-18"/>
          <w:sz w:val="44"/>
          <w:szCs w:val="36"/>
        </w:rPr>
        <w:t>《物业管理诉求</w:t>
      </w:r>
      <w:r>
        <w:rPr>
          <w:rFonts w:hint="eastAsia" w:ascii="方正小标宋简体" w:hAnsi="华文中宋" w:eastAsia="方正小标宋简体"/>
          <w:spacing w:val="-18"/>
          <w:sz w:val="44"/>
          <w:szCs w:val="36"/>
          <w:lang w:eastAsia="zh-CN"/>
        </w:rPr>
        <w:t>分析</w:t>
      </w:r>
      <w:r>
        <w:rPr>
          <w:rFonts w:hint="eastAsia" w:ascii="方正小标宋简体" w:hAnsi="华文中宋" w:eastAsia="方正小标宋简体"/>
          <w:spacing w:val="-18"/>
          <w:sz w:val="44"/>
          <w:szCs w:val="36"/>
        </w:rPr>
        <w:t>》评分标准及内容</w:t>
      </w:r>
    </w:p>
    <w:p/>
    <w:tbl>
      <w:tblPr>
        <w:tblStyle w:val="5"/>
        <w:tblW w:w="48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5412"/>
        <w:gridCol w:w="848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评分因素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说明评分标准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分值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1、整体项目执行方案合理、可行性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综合考虑组织方案、进度安排、应急措施、保密措施等情况。得分范围0—30分。项目计划安排较差、保障措施较差，得0-10分；项目计划安排一般、保障措施一般，得11-20分；项目计划合理、保障措施较好，得21-30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0-30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2、拟投入项目的项目负责人及团队成员情况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拟投入本项目团队人员组织架构健全，从业经历丰富、专业能力突出、能胜任本项目服务要求。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得分范围0—20分。较弱，0-7分；一般8-14分；较好15-20分。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0-20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3、类似项目经历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得分范围0-20分。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公司此前未承担过类似项目，但具有一定承担项目的实力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0-8分；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公司此前承担过类似项目，成果一般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9-15分；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公司此前承担过较多类似项目，成果突出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16-20分。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0-20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4、技术条件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具有满足项目要求的技术设施设备及技术人员。得分范围0-10分。较弱，0-3分；一般4-6分；较好7-10分。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5、公司经营情况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公司是否因违法违规行为被处罚，是否存在被列为失信被执行人的情况。得分范围0-10分。存在上述情况0分，不存在上述情况10分。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6、项目报价</w:t>
            </w:r>
          </w:p>
        </w:tc>
        <w:tc>
          <w:tcPr>
            <w:tcW w:w="31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价格分数=（基准价/企业报价）*价格权重（10%）*100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备注：实质性响应比选文件要求且价格最低的投标报价为基准价。</w:t>
            </w:r>
          </w:p>
        </w:tc>
        <w:tc>
          <w:tcPr>
            <w:tcW w:w="4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5" w:left="1588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BA"/>
    <w:rsid w:val="000117BA"/>
    <w:rsid w:val="00154A17"/>
    <w:rsid w:val="00264D74"/>
    <w:rsid w:val="002B31C2"/>
    <w:rsid w:val="0053757E"/>
    <w:rsid w:val="006C4667"/>
    <w:rsid w:val="006F49E0"/>
    <w:rsid w:val="00836E4C"/>
    <w:rsid w:val="00985487"/>
    <w:rsid w:val="00A67AEB"/>
    <w:rsid w:val="00D849D4"/>
    <w:rsid w:val="00D9791E"/>
    <w:rsid w:val="47DF3635"/>
    <w:rsid w:val="57DBD974"/>
    <w:rsid w:val="F3D28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标题 1 Char"/>
    <w:link w:val="3"/>
    <w:qFormat/>
    <w:uiPriority w:val="9"/>
    <w:rPr>
      <w:rFonts w:ascii="宋体" w:hAnsi="宋体"/>
      <w:b/>
      <w:bCs/>
      <w:kern w:val="36"/>
      <w:sz w:val="48"/>
      <w:szCs w:val="4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9">
    <w:name w:val="Intense Reference"/>
    <w:qFormat/>
    <w:uiPriority w:val="32"/>
    <w:rPr>
      <w:b/>
      <w:bCs/>
      <w:smallCaps/>
      <w:color w:val="C0504D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2021-04-13T03:07:00Z</dcterms:created>
  <dc:creator>演示人</dc:creator>
  <cp:lastModifiedBy>uos</cp:lastModifiedBy>
  <dcterms:modified xsi:type="dcterms:W3CDTF">2024-01-12T09:09:02Z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