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FD" w:rsidRDefault="004A4CFD" w:rsidP="004A4CF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A4CFD" w:rsidRDefault="004A4CFD" w:rsidP="004A4CFD">
      <w:pPr>
        <w:spacing w:before="100" w:beforeAutospacing="1" w:after="100" w:afterAutospacing="1"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2020年北京市装配式建筑市级奖励项目名单</w:t>
      </w:r>
    </w:p>
    <w:tbl>
      <w:tblPr>
        <w:tblW w:w="90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916"/>
        <w:gridCol w:w="1592"/>
        <w:gridCol w:w="709"/>
        <w:gridCol w:w="766"/>
        <w:gridCol w:w="652"/>
        <w:gridCol w:w="991"/>
        <w:gridCol w:w="850"/>
        <w:gridCol w:w="1133"/>
      </w:tblGrid>
      <w:tr w:rsidR="004A4CFD" w:rsidTr="0066180B">
        <w:trPr>
          <w:trHeight w:val="4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项目名称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建筑类型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结构形式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装配率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奖励面积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万平方米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奖励标准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（元/平方米）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奖励金额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（万元）</w:t>
            </w:r>
          </w:p>
        </w:tc>
      </w:tr>
      <w:tr w:rsidR="004A4CFD" w:rsidTr="0066180B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朝阳区奥林匹克公园中心区B27-2地块（亚洲基础设施投资银行总部永久办公场所）项目（办公楼地上部分等6项）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北京城市副中心投资建设集团有限公司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钢结构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86%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25.69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2500</w:t>
            </w:r>
          </w:p>
          <w:p w:rsidR="004A4CFD" w:rsidRDefault="004A4CFD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(达到单个项目奖励上限)</w:t>
            </w:r>
          </w:p>
        </w:tc>
      </w:tr>
      <w:tr w:rsidR="004A4CFD" w:rsidTr="0066180B">
        <w:trPr>
          <w:trHeight w:val="844"/>
        </w:trPr>
        <w:tc>
          <w:tcPr>
            <w:tcW w:w="6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总计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25.69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CFD" w:rsidRDefault="004A4CFD" w:rsidP="0066180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2500</w:t>
            </w:r>
          </w:p>
        </w:tc>
      </w:tr>
    </w:tbl>
    <w:p w:rsidR="004A4CFD" w:rsidRPr="009279A4" w:rsidRDefault="004A4CFD" w:rsidP="004A4CFD">
      <w:pPr>
        <w:spacing w:line="560" w:lineRule="exact"/>
        <w:rPr>
          <w:rFonts w:ascii="仿宋_GB2312" w:eastAsia="仿宋_GB2312" w:hAnsi="宋体"/>
          <w:sz w:val="24"/>
          <w:szCs w:val="24"/>
        </w:rPr>
      </w:pPr>
      <w:r w:rsidRPr="009279A4">
        <w:rPr>
          <w:rFonts w:ascii="仿宋_GB2312" w:eastAsia="仿宋_GB2312" w:hAnsi="宋体" w:hint="eastAsia"/>
          <w:sz w:val="24"/>
          <w:szCs w:val="24"/>
        </w:rPr>
        <w:t>备注：</w:t>
      </w:r>
      <w:r>
        <w:rPr>
          <w:rFonts w:ascii="仿宋_GB2312" w:eastAsia="仿宋_GB2312" w:hint="eastAsia"/>
          <w:color w:val="000000"/>
          <w:sz w:val="24"/>
          <w:szCs w:val="24"/>
        </w:rPr>
        <w:t>装配式</w:t>
      </w:r>
      <w:r w:rsidRPr="009279A4">
        <w:rPr>
          <w:rFonts w:ascii="仿宋_GB2312" w:eastAsia="仿宋_GB2312" w:hint="eastAsia"/>
          <w:color w:val="000000"/>
          <w:sz w:val="24"/>
          <w:szCs w:val="24"/>
        </w:rPr>
        <w:t>建筑单个项目最高奖励不超过</w:t>
      </w:r>
      <w:r>
        <w:rPr>
          <w:rFonts w:ascii="仿宋_GB2312" w:eastAsia="仿宋_GB2312" w:hint="eastAsia"/>
          <w:color w:val="000000"/>
          <w:sz w:val="24"/>
          <w:szCs w:val="24"/>
        </w:rPr>
        <w:t>2500</w:t>
      </w:r>
      <w:r w:rsidRPr="009279A4">
        <w:rPr>
          <w:rFonts w:ascii="仿宋_GB2312" w:eastAsia="仿宋_GB2312" w:hint="eastAsia"/>
          <w:color w:val="000000"/>
          <w:sz w:val="24"/>
          <w:szCs w:val="24"/>
        </w:rPr>
        <w:t>万元。</w:t>
      </w:r>
    </w:p>
    <w:p w:rsidR="004A4CFD" w:rsidRPr="00507CA0" w:rsidRDefault="004A4CFD" w:rsidP="004A4CF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00B1A" w:rsidRPr="004A4CFD" w:rsidRDefault="00100B1A"/>
    <w:sectPr w:rsidR="00100B1A" w:rsidRPr="004A4CFD" w:rsidSect="0010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CFD"/>
    <w:rsid w:val="00100B1A"/>
    <w:rsid w:val="004A4CFD"/>
    <w:rsid w:val="00FD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2020-10-12T03:07:00Z</dcterms:created>
  <dcterms:modified xsi:type="dcterms:W3CDTF">2020-10-12T03:07:00Z</dcterms:modified>
</cp:coreProperties>
</file>