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hint="eastAsia" w:ascii="黑体" w:hAnsi="黑体" w:eastAsia="黑体" w:cs="方正小标宋简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  <w:lang w:val="zh-CN"/>
        </w:rPr>
        <w:t>附件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项目名单</w:t>
      </w:r>
    </w:p>
    <w:tbl>
      <w:tblPr>
        <w:tblStyle w:val="3"/>
        <w:tblW w:w="121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425"/>
        <w:gridCol w:w="2200"/>
        <w:gridCol w:w="3324"/>
        <w:gridCol w:w="1420"/>
        <w:gridCol w:w="29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项目所属区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建筑类型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lang w:eastAsia="zh-CN"/>
              </w:rPr>
              <w:t>验收面积（㎡）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经开区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北京经济技术开发区河西区X88地块幼儿园新建工程项目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北京经济开发区基建办公室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7718.58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80" w:lineRule="exac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经开区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东方雨虹新材料装备研发总部基地建设项目E楼倒班宿舍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东方雨虹民用建材有限责任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12446.35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大兴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北京市大兴区旧宫镇DX07-0201-0007地块项目8#楼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　北京和信兴泰房地产开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发有限公司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1867.12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大兴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北京市大兴区旧宫镇DX07-0201-0011地块项目幼儿园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　北京和信兴泰房地产开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发有限公司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3974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eastAsia="zh-CN"/>
              </w:rPr>
              <w:t>海淀区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五棵松冰上运动中心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北京五棵松文化体育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中心有限公司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建筑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39141.31</w:t>
            </w:r>
          </w:p>
        </w:tc>
      </w:tr>
    </w:tbl>
    <w:p>
      <w:pPr>
        <w:spacing w:line="560" w:lineRule="exact"/>
        <w:rPr>
          <w:rFonts w:ascii="方正小标宋简体" w:hAnsi="Times New Roman" w:eastAsia="方正小标宋简体" w:cs="方正小标宋简体"/>
          <w:kern w:val="0"/>
          <w:sz w:val="40"/>
          <w:szCs w:val="40"/>
          <w:lang w:val="zh-CN"/>
        </w:rPr>
        <w:sectPr>
          <w:pgSz w:w="16838" w:h="11906" w:orient="landscape"/>
          <w:pgMar w:top="1588" w:right="1701" w:bottom="1474" w:left="1400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2F7DB141"/>
    <w:rsid w:val="E1D7C55D"/>
    <w:rsid w:val="FCF75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2020-05-13T01:52:00Z</dcterms:created>
  <dc:creator>uos</dc:creator>
  <cp:lastModifiedBy>uos</cp:lastModifiedBy>
  <dcterms:modified xsi:type="dcterms:W3CDTF">2022-08-30T11:11:34Z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