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jc w:val="left"/>
        <w:rPr>
          <w:rFonts w:ascii="黑体" w:hAnsi="黑体" w:eastAsia="黑体" w:cs="方正小标宋简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方正小标宋简体"/>
          <w:kern w:val="0"/>
          <w:sz w:val="32"/>
          <w:szCs w:val="32"/>
          <w:lang w:val="zh-CN"/>
        </w:rPr>
        <w:t>附件</w:t>
      </w:r>
      <w:bookmarkStart w:id="0" w:name="_GoBack"/>
      <w:bookmarkEnd w:id="0"/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变更</w:t>
      </w:r>
      <w:r>
        <w:rPr>
          <w:rFonts w:hint="eastAsia" w:ascii="方正小标宋简体" w:hAnsi="黑体" w:eastAsia="方正小标宋简体"/>
          <w:sz w:val="44"/>
          <w:szCs w:val="44"/>
        </w:rPr>
        <w:t>项目名单</w:t>
      </w:r>
    </w:p>
    <w:tbl>
      <w:tblPr>
        <w:tblStyle w:val="3"/>
        <w:tblW w:w="1471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1425"/>
        <w:gridCol w:w="2200"/>
        <w:gridCol w:w="2700"/>
        <w:gridCol w:w="1188"/>
        <w:gridCol w:w="2087"/>
        <w:gridCol w:w="43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项目所属区</w:t>
            </w:r>
          </w:p>
        </w:tc>
        <w:tc>
          <w:tcPr>
            <w:tcW w:w="2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7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建设单位</w:t>
            </w:r>
          </w:p>
        </w:tc>
        <w:tc>
          <w:tcPr>
            <w:tcW w:w="1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建筑类型</w:t>
            </w:r>
          </w:p>
        </w:tc>
        <w:tc>
          <w:tcPr>
            <w:tcW w:w="20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申报面积（㎡）</w:t>
            </w:r>
          </w:p>
        </w:tc>
        <w:tc>
          <w:tcPr>
            <w:tcW w:w="43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变更情况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 w:hRule="atLeast"/>
          <w:jc w:val="center"/>
        </w:trPr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  <w:t>丰台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1#公租房等8项公建超低能耗示范建筑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北京丰泰置业有限公司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公共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　10250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  <w:t>示范面积变更：由申报面积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10250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  <w:t>平方米申请变更为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9092.5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  <w:t>平方米；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2F7DB141"/>
    <w:rsid w:val="E1D7C55D"/>
    <w:rsid w:val="FBFF22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2020-05-13T01:52:00Z</dcterms:created>
  <dc:creator>uos</dc:creator>
  <cp:lastModifiedBy>uos</cp:lastModifiedBy>
  <dcterms:modified xsi:type="dcterms:W3CDTF">2022-08-30T11:06:26Z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</Properties>
</file>