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79" w:rsidRPr="00827E10" w:rsidRDefault="00304F79" w:rsidP="007A7D90">
      <w:pPr>
        <w:spacing w:line="560" w:lineRule="exact"/>
        <w:rPr>
          <w:rFonts w:ascii="黑体" w:eastAsia="黑体" w:hAnsi="黑体" w:cs="楷体_GB2312"/>
          <w:szCs w:val="28"/>
        </w:rPr>
      </w:pPr>
      <w:r w:rsidRPr="00827E10">
        <w:rPr>
          <w:rFonts w:ascii="黑体" w:eastAsia="黑体" w:hAnsi="黑体" w:cs="楷体_GB2312" w:hint="eastAsia"/>
          <w:szCs w:val="28"/>
        </w:rPr>
        <w:t>附件</w:t>
      </w:r>
      <w:r w:rsidR="00CA3B1A" w:rsidRPr="00827E10">
        <w:rPr>
          <w:rFonts w:ascii="黑体" w:eastAsia="黑体" w:hAnsi="黑体" w:cs="楷体_GB2312" w:hint="eastAsia"/>
          <w:szCs w:val="28"/>
        </w:rPr>
        <w:t>1</w:t>
      </w:r>
    </w:p>
    <w:p w:rsidR="00CA3B1A" w:rsidRPr="00827E10" w:rsidRDefault="00CA3B1A" w:rsidP="00CA3B1A">
      <w:pPr>
        <w:jc w:val="center"/>
        <w:rPr>
          <w:rFonts w:ascii="方正小标宋简体" w:eastAsia="方正小标宋简体"/>
          <w:szCs w:val="28"/>
        </w:rPr>
      </w:pPr>
      <w:r w:rsidRPr="00827E10">
        <w:rPr>
          <w:rFonts w:ascii="方正小标宋简体" w:eastAsia="方正小标宋简体" w:hint="eastAsia"/>
          <w:szCs w:val="28"/>
        </w:rPr>
        <w:t>社会投资低风险小型建设项目告知清单</w:t>
      </w:r>
    </w:p>
    <w:p w:rsidR="00304F79" w:rsidRPr="00827E10" w:rsidRDefault="00CA3B1A" w:rsidP="00CA3B1A">
      <w:pPr>
        <w:jc w:val="center"/>
        <w:rPr>
          <w:rFonts w:ascii="楷体_GB2312" w:eastAsia="楷体_GB2312"/>
          <w:szCs w:val="28"/>
        </w:rPr>
      </w:pPr>
      <w:r w:rsidRPr="00827E10">
        <w:rPr>
          <w:rFonts w:ascii="楷体_GB2312" w:eastAsia="楷体_GB2312" w:hint="eastAsia"/>
          <w:szCs w:val="28"/>
        </w:rPr>
        <w:t>（试行版）</w:t>
      </w:r>
    </w:p>
    <w:p w:rsidR="00CA3B1A" w:rsidRPr="00827E10" w:rsidRDefault="00CA3B1A" w:rsidP="00827E10">
      <w:pPr>
        <w:spacing w:line="560" w:lineRule="exact"/>
        <w:ind w:firstLineChars="200" w:firstLine="553"/>
        <w:rPr>
          <w:rFonts w:ascii="黑体" w:eastAsia="黑体" w:hAnsi="黑体"/>
          <w:szCs w:val="28"/>
        </w:rPr>
      </w:pPr>
      <w:bookmarkStart w:id="0" w:name="_GoBack"/>
      <w:bookmarkEnd w:id="0"/>
      <w:r w:rsidRPr="00827E10">
        <w:rPr>
          <w:rFonts w:ascii="黑体" w:eastAsia="黑体" w:hAnsi="黑体" w:hint="eastAsia"/>
          <w:szCs w:val="28"/>
        </w:rPr>
        <w:t>一、审批依据</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1.《中华人民共和国建筑法》；</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2.《建筑工程施工许可管理办法》（中华人民共和国住房和城乡建设部令第18号）；</w:t>
      </w:r>
    </w:p>
    <w:p w:rsidR="00CA3B1A" w:rsidRPr="00827E10" w:rsidRDefault="00F45937"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3.</w:t>
      </w:r>
      <w:r w:rsidR="00CA3B1A" w:rsidRPr="00827E10">
        <w:rPr>
          <w:rFonts w:ascii="仿宋_GB2312" w:eastAsia="仿宋_GB2312" w:hint="eastAsia"/>
          <w:szCs w:val="28"/>
        </w:rPr>
        <w:t>《北京市建筑工程施工许可办法》(北京市人民政府令第139号)；</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4.《关于印发&lt;关于完善简易低风险工程建设项目审批服务的意见&gt;的通知》（京</w:t>
      </w:r>
      <w:proofErr w:type="gramStart"/>
      <w:r w:rsidRPr="00827E10">
        <w:rPr>
          <w:rFonts w:ascii="仿宋_GB2312" w:eastAsia="仿宋_GB2312" w:hint="eastAsia"/>
          <w:szCs w:val="28"/>
        </w:rPr>
        <w:t>规</w:t>
      </w:r>
      <w:proofErr w:type="gramEnd"/>
      <w:r w:rsidRPr="00827E10">
        <w:rPr>
          <w:rFonts w:ascii="仿宋_GB2312" w:eastAsia="仿宋_GB2312" w:hint="eastAsia"/>
          <w:szCs w:val="28"/>
        </w:rPr>
        <w:t>自发</w:t>
      </w:r>
      <w:r w:rsidRPr="00827E10">
        <w:rPr>
          <w:rFonts w:ascii="仿宋_GB2312" w:eastAsia="仿宋_GB2312"/>
          <w:color w:val="000000"/>
          <w:szCs w:val="28"/>
        </w:rPr>
        <w:t>〔20</w:t>
      </w:r>
      <w:r w:rsidRPr="00827E10">
        <w:rPr>
          <w:rFonts w:ascii="仿宋_GB2312" w:eastAsia="仿宋_GB2312" w:hint="eastAsia"/>
          <w:color w:val="000000"/>
          <w:szCs w:val="28"/>
        </w:rPr>
        <w:t>19</w:t>
      </w:r>
      <w:r w:rsidRPr="00827E10">
        <w:rPr>
          <w:rFonts w:ascii="仿宋_GB2312" w:eastAsia="仿宋_GB2312"/>
          <w:color w:val="000000"/>
          <w:szCs w:val="28"/>
        </w:rPr>
        <w:t>〕</w:t>
      </w:r>
      <w:r w:rsidRPr="00827E10">
        <w:rPr>
          <w:rFonts w:ascii="仿宋_GB2312" w:eastAsia="仿宋_GB2312" w:hint="eastAsia"/>
          <w:szCs w:val="28"/>
        </w:rPr>
        <w:t>439号）；</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5．《关于进一步优化建筑工程施工许可证审批工作的通知》（京建发</w:t>
      </w:r>
      <w:r w:rsidRPr="00827E10">
        <w:rPr>
          <w:rFonts w:ascii="仿宋_GB2312" w:eastAsia="仿宋_GB2312"/>
          <w:color w:val="000000"/>
          <w:szCs w:val="28"/>
        </w:rPr>
        <w:t>〔20</w:t>
      </w:r>
      <w:r w:rsidRPr="00827E10">
        <w:rPr>
          <w:rFonts w:ascii="仿宋_GB2312" w:eastAsia="仿宋_GB2312" w:hint="eastAsia"/>
          <w:color w:val="000000"/>
          <w:szCs w:val="28"/>
        </w:rPr>
        <w:t>19</w:t>
      </w:r>
      <w:r w:rsidRPr="00827E10">
        <w:rPr>
          <w:rFonts w:ascii="仿宋_GB2312" w:eastAsia="仿宋_GB2312"/>
          <w:color w:val="000000"/>
          <w:szCs w:val="28"/>
        </w:rPr>
        <w:t>〕</w:t>
      </w:r>
      <w:r w:rsidRPr="00827E10">
        <w:rPr>
          <w:rFonts w:ascii="仿宋_GB2312" w:eastAsia="仿宋_GB2312" w:hint="eastAsia"/>
          <w:szCs w:val="28"/>
        </w:rPr>
        <w:t>559号）；</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6.《关于印发&lt;社会投资简易低风险工程建设项目规划许可施工许可合并办理的意见&gt;的通知》（京</w:t>
      </w:r>
      <w:proofErr w:type="gramStart"/>
      <w:r w:rsidRPr="00827E10">
        <w:rPr>
          <w:rFonts w:ascii="仿宋_GB2312" w:eastAsia="仿宋_GB2312" w:hint="eastAsia"/>
          <w:szCs w:val="28"/>
        </w:rPr>
        <w:t>规</w:t>
      </w:r>
      <w:proofErr w:type="gramEnd"/>
      <w:r w:rsidRPr="00827E10">
        <w:rPr>
          <w:rFonts w:ascii="仿宋_GB2312" w:eastAsia="仿宋_GB2312" w:hint="eastAsia"/>
          <w:szCs w:val="28"/>
        </w:rPr>
        <w:t>自发</w:t>
      </w:r>
      <w:r w:rsidRPr="00827E10">
        <w:rPr>
          <w:rFonts w:ascii="仿宋_GB2312" w:eastAsia="仿宋_GB2312"/>
          <w:color w:val="000000"/>
          <w:szCs w:val="28"/>
        </w:rPr>
        <w:t>〔20</w:t>
      </w:r>
      <w:r w:rsidRPr="00827E10">
        <w:rPr>
          <w:rFonts w:ascii="仿宋_GB2312" w:eastAsia="仿宋_GB2312" w:hint="eastAsia"/>
          <w:color w:val="000000"/>
          <w:szCs w:val="28"/>
        </w:rPr>
        <w:t>20</w:t>
      </w:r>
      <w:r w:rsidRPr="00827E10">
        <w:rPr>
          <w:rFonts w:ascii="仿宋_GB2312" w:eastAsia="仿宋_GB2312"/>
          <w:color w:val="000000"/>
          <w:szCs w:val="28"/>
        </w:rPr>
        <w:t>〕</w:t>
      </w:r>
      <w:r w:rsidRPr="00827E10">
        <w:rPr>
          <w:rFonts w:ascii="仿宋_GB2312" w:eastAsia="仿宋_GB2312" w:hint="eastAsia"/>
          <w:szCs w:val="28"/>
        </w:rPr>
        <w:t>242号）。</w:t>
      </w:r>
    </w:p>
    <w:p w:rsidR="00CA3B1A" w:rsidRPr="00827E10" w:rsidRDefault="00CA3B1A" w:rsidP="00827E10">
      <w:pPr>
        <w:spacing w:line="560" w:lineRule="exact"/>
        <w:ind w:firstLineChars="200" w:firstLine="553"/>
        <w:rPr>
          <w:rFonts w:ascii="黑体" w:eastAsia="黑体" w:hAnsi="黑体"/>
          <w:szCs w:val="28"/>
        </w:rPr>
      </w:pPr>
      <w:r w:rsidRPr="00827E10">
        <w:rPr>
          <w:rFonts w:ascii="黑体" w:eastAsia="黑体" w:hAnsi="黑体" w:hint="eastAsia"/>
          <w:szCs w:val="28"/>
        </w:rPr>
        <w:t>二、法定条件</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申请领取施工许可证，应当具备下列条件：</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1.已经办理该建筑工程用地批准手续；</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2.依法应当办理建设工程规划许可证的，已经取得建设工程规划许可证；</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3.需要拆迁的，其拆迁进度符合施工要求；</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4.已经确定建筑施工企业；</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5.有满足施工需要的资金安排、施工图纸及技术资料；</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6.有保证工程质量和安全的具体措施。</w:t>
      </w:r>
    </w:p>
    <w:p w:rsidR="00CA3B1A" w:rsidRPr="00827E10" w:rsidRDefault="00CA3B1A" w:rsidP="00827E10">
      <w:pPr>
        <w:spacing w:line="560" w:lineRule="exact"/>
        <w:ind w:firstLineChars="200" w:firstLine="553"/>
        <w:rPr>
          <w:rFonts w:ascii="黑体" w:eastAsia="黑体" w:hAnsi="黑体"/>
          <w:szCs w:val="28"/>
        </w:rPr>
      </w:pPr>
      <w:r w:rsidRPr="00827E10">
        <w:rPr>
          <w:rFonts w:ascii="黑体" w:eastAsia="黑体" w:hAnsi="黑体" w:hint="eastAsia"/>
          <w:szCs w:val="28"/>
        </w:rPr>
        <w:lastRenderedPageBreak/>
        <w:t>三、申报材料</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1.《建设项目办理申请表SJ-123》；</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2.《</w:t>
      </w:r>
      <w:r w:rsidRPr="00827E10">
        <w:rPr>
          <w:rFonts w:ascii="仿宋_GB2312" w:eastAsia="仿宋_GB2312" w:hAnsi="宋体" w:cs="宋体" w:hint="eastAsia"/>
          <w:kern w:val="0"/>
          <w:szCs w:val="28"/>
        </w:rPr>
        <w:t>社会投资简易低风险小型建设项目承诺书</w:t>
      </w:r>
      <w:r w:rsidRPr="00827E10">
        <w:rPr>
          <w:rFonts w:ascii="仿宋_GB2312" w:eastAsia="仿宋_GB2312" w:hint="eastAsia"/>
          <w:szCs w:val="28"/>
        </w:rPr>
        <w:t>》；</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3.施工单位确认文件；</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4.建设工程规划许可证（</w:t>
      </w:r>
      <w:proofErr w:type="gramStart"/>
      <w:r w:rsidRPr="00827E10">
        <w:rPr>
          <w:rFonts w:ascii="仿宋_GB2312" w:eastAsia="仿宋_GB2312" w:hint="eastAsia"/>
          <w:szCs w:val="28"/>
        </w:rPr>
        <w:t>容缺申报</w:t>
      </w:r>
      <w:proofErr w:type="gramEnd"/>
      <w:r w:rsidRPr="00827E10">
        <w:rPr>
          <w:rFonts w:ascii="仿宋_GB2312" w:eastAsia="仿宋_GB2312" w:hint="eastAsia"/>
          <w:szCs w:val="28"/>
        </w:rPr>
        <w:t>，办理结果通过“一站通”服务系统推送至施工许可审批部门）。</w:t>
      </w:r>
    </w:p>
    <w:p w:rsidR="00CA3B1A" w:rsidRPr="00827E10" w:rsidRDefault="00CA3B1A" w:rsidP="00827E10">
      <w:pPr>
        <w:spacing w:line="560" w:lineRule="exact"/>
        <w:ind w:firstLineChars="200" w:firstLine="553"/>
        <w:rPr>
          <w:rFonts w:ascii="黑体" w:eastAsia="黑体" w:hAnsi="黑体"/>
          <w:szCs w:val="28"/>
        </w:rPr>
      </w:pPr>
      <w:r w:rsidRPr="00827E10">
        <w:rPr>
          <w:rFonts w:ascii="黑体" w:eastAsia="黑体" w:hAnsi="黑体" w:hint="eastAsia"/>
          <w:szCs w:val="28"/>
        </w:rPr>
        <w:t>四、办理标准</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1.申报材料齐全，填写完整，签章有效、符合法定形式要求；</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2.申请材料采用PDF格式，上传原件扫描件；</w:t>
      </w:r>
    </w:p>
    <w:p w:rsidR="00CA3B1A" w:rsidRPr="00827E10" w:rsidRDefault="00CA3B1A" w:rsidP="00827E10">
      <w:pPr>
        <w:widowControl/>
        <w:spacing w:line="560" w:lineRule="exact"/>
        <w:ind w:firstLineChars="200" w:firstLine="553"/>
        <w:rPr>
          <w:rFonts w:ascii="仿宋_GB2312" w:eastAsia="仿宋_GB2312"/>
          <w:szCs w:val="28"/>
        </w:rPr>
      </w:pPr>
      <w:r w:rsidRPr="00827E10">
        <w:rPr>
          <w:rFonts w:ascii="仿宋_GB2312" w:eastAsia="仿宋_GB2312" w:hint="eastAsia"/>
          <w:szCs w:val="28"/>
        </w:rPr>
        <w:t>3.建设工程规划许可证已通过“一站通”服务系统推送至施工许可审批部门。</w:t>
      </w:r>
    </w:p>
    <w:p w:rsidR="00CA3B1A" w:rsidRPr="00827E10" w:rsidRDefault="00CA3B1A" w:rsidP="00827E10">
      <w:pPr>
        <w:spacing w:line="560" w:lineRule="exact"/>
        <w:ind w:firstLineChars="200" w:firstLine="553"/>
        <w:rPr>
          <w:rFonts w:ascii="黑体" w:eastAsia="黑体" w:hAnsi="黑体"/>
          <w:szCs w:val="28"/>
        </w:rPr>
      </w:pPr>
      <w:r w:rsidRPr="00827E10">
        <w:rPr>
          <w:rFonts w:ascii="黑体" w:eastAsia="黑体" w:hAnsi="黑体" w:hint="eastAsia"/>
          <w:szCs w:val="28"/>
        </w:rPr>
        <w:t>五、办理时限</w:t>
      </w:r>
    </w:p>
    <w:p w:rsidR="00CA3B1A" w:rsidRPr="00827E10" w:rsidRDefault="00F45937" w:rsidP="00CA3B1A">
      <w:pPr>
        <w:widowControl/>
        <w:spacing w:line="560" w:lineRule="exact"/>
        <w:rPr>
          <w:rFonts w:ascii="仿宋_GB2312" w:eastAsia="仿宋_GB2312"/>
          <w:szCs w:val="28"/>
        </w:rPr>
      </w:pPr>
      <w:r w:rsidRPr="00827E10">
        <w:rPr>
          <w:rFonts w:ascii="仿宋_GB2312" w:eastAsia="仿宋_GB2312" w:hint="eastAsia"/>
          <w:szCs w:val="28"/>
        </w:rPr>
        <w:t xml:space="preserve">    </w:t>
      </w:r>
      <w:r w:rsidR="00CA3B1A" w:rsidRPr="00827E10">
        <w:rPr>
          <w:rFonts w:ascii="仿宋_GB2312" w:eastAsia="仿宋_GB2312" w:hint="eastAsia"/>
          <w:szCs w:val="28"/>
        </w:rPr>
        <w:t>即时办理</w:t>
      </w:r>
    </w:p>
    <w:p w:rsidR="00CA3B1A" w:rsidRPr="00827E10" w:rsidRDefault="00CA3B1A" w:rsidP="00827E10">
      <w:pPr>
        <w:spacing w:line="560" w:lineRule="exact"/>
        <w:ind w:firstLineChars="200" w:firstLine="553"/>
        <w:rPr>
          <w:rFonts w:ascii="黑体" w:eastAsia="黑体" w:hAnsi="黑体"/>
          <w:szCs w:val="28"/>
        </w:rPr>
      </w:pPr>
      <w:r w:rsidRPr="00827E10">
        <w:rPr>
          <w:rFonts w:ascii="黑体" w:eastAsia="黑体" w:hAnsi="黑体" w:hint="eastAsia"/>
          <w:szCs w:val="28"/>
        </w:rPr>
        <w:t>六、其他告知</w:t>
      </w:r>
    </w:p>
    <w:p w:rsidR="00BA6150" w:rsidRPr="00827E10" w:rsidRDefault="00CA3B1A" w:rsidP="00827E10">
      <w:pPr>
        <w:widowControl/>
        <w:spacing w:line="560" w:lineRule="exact"/>
        <w:ind w:firstLineChars="200" w:firstLine="553"/>
        <w:jc w:val="left"/>
        <w:rPr>
          <w:rFonts w:ascii="仿宋_GB2312" w:eastAsia="仿宋_GB2312"/>
          <w:szCs w:val="28"/>
        </w:rPr>
      </w:pPr>
      <w:r w:rsidRPr="00827E10">
        <w:rPr>
          <w:rFonts w:ascii="仿宋_GB2312" w:eastAsia="仿宋_GB2312" w:hint="eastAsia"/>
          <w:szCs w:val="28"/>
        </w:rPr>
        <w:t>1.建筑工程施工许可证有效期：建设单位应当自领取施工许可证之日起3个月内开工。因故不能开工的，应当在期满前向审批部门申请延期；延期以两次为限，每次不超过3个月。既不开工又不申请延期或者超过延期次数、时限的，施工许可证自行废止。</w:t>
      </w:r>
    </w:p>
    <w:p w:rsidR="00CA3B1A" w:rsidRPr="00827E10" w:rsidRDefault="00CA3B1A" w:rsidP="00827E10">
      <w:pPr>
        <w:widowControl/>
        <w:spacing w:line="560" w:lineRule="exact"/>
        <w:ind w:firstLineChars="200" w:firstLine="553"/>
        <w:jc w:val="left"/>
        <w:rPr>
          <w:rFonts w:ascii="仿宋_GB2312" w:eastAsia="仿宋_GB2312"/>
          <w:szCs w:val="28"/>
        </w:rPr>
      </w:pPr>
      <w:r w:rsidRPr="00827E10">
        <w:rPr>
          <w:rFonts w:ascii="仿宋_GB2312" w:eastAsia="仿宋_GB2312" w:hint="eastAsia"/>
          <w:szCs w:val="28"/>
        </w:rPr>
        <w:t>2.发生变更：已取得施工许可证的工程，如建设单位、施工单位发生变更，应重新申领施工许可证；其他条件发生变更的，应在变更后10日内通过系统告知审批部门并打印告知回执单。</w:t>
      </w:r>
    </w:p>
    <w:p w:rsidR="00CA3B1A" w:rsidRPr="00827E10" w:rsidRDefault="00CA3B1A" w:rsidP="00CA3B1A">
      <w:pPr>
        <w:widowControl/>
        <w:spacing w:line="560" w:lineRule="exact"/>
        <w:ind w:firstLine="640"/>
        <w:rPr>
          <w:rFonts w:ascii="仿宋_GB2312" w:eastAsia="仿宋_GB2312"/>
          <w:szCs w:val="28"/>
        </w:rPr>
      </w:pPr>
      <w:r w:rsidRPr="00827E10">
        <w:rPr>
          <w:rFonts w:ascii="仿宋_GB2312" w:eastAsia="仿宋_GB2312" w:hint="eastAsia"/>
          <w:szCs w:val="28"/>
        </w:rPr>
        <w:t>3.停复工管理：在建的建筑工程因故中止施工的，建设单位应当自中止施工之日起1个月内以书面形式向审批部门报告，报告内容包括中止施</w:t>
      </w:r>
      <w:r w:rsidRPr="00827E10">
        <w:rPr>
          <w:rFonts w:ascii="仿宋_GB2312" w:eastAsia="仿宋_GB2312" w:hint="eastAsia"/>
          <w:szCs w:val="28"/>
        </w:rPr>
        <w:lastRenderedPageBreak/>
        <w:t>工的时间、原因、施工进度、维修管理措施等，并按照规定做好建筑工程的维护管理工作。建筑工程恢复施工时，应当向审批部门报告；中止施工满1年的工程恢复施工前，建设单位应当报审</w:t>
      </w:r>
      <w:proofErr w:type="gramStart"/>
      <w:r w:rsidRPr="00827E10">
        <w:rPr>
          <w:rFonts w:ascii="仿宋_GB2312" w:eastAsia="仿宋_GB2312" w:hint="eastAsia"/>
          <w:szCs w:val="28"/>
        </w:rPr>
        <w:t>批部门</w:t>
      </w:r>
      <w:proofErr w:type="gramEnd"/>
      <w:r w:rsidRPr="00827E10">
        <w:rPr>
          <w:rFonts w:ascii="仿宋_GB2312" w:eastAsia="仿宋_GB2312" w:hint="eastAsia"/>
          <w:szCs w:val="28"/>
        </w:rPr>
        <w:t>核验施工许可证。</w:t>
      </w:r>
    </w:p>
    <w:p w:rsidR="00CA3B1A" w:rsidRPr="00827E10" w:rsidRDefault="00CA3B1A" w:rsidP="00CA3B1A">
      <w:pPr>
        <w:widowControl/>
        <w:spacing w:line="560" w:lineRule="exact"/>
        <w:ind w:firstLine="640"/>
        <w:rPr>
          <w:rFonts w:ascii="黑体" w:eastAsia="黑体" w:hAnsi="黑体"/>
          <w:szCs w:val="28"/>
        </w:rPr>
      </w:pPr>
      <w:r w:rsidRPr="00827E10">
        <w:rPr>
          <w:rFonts w:ascii="黑体" w:eastAsia="黑体" w:hAnsi="黑体" w:hint="eastAsia"/>
          <w:szCs w:val="28"/>
        </w:rPr>
        <w:t>七、监督和法律责任</w:t>
      </w:r>
    </w:p>
    <w:p w:rsidR="00CA3B1A" w:rsidRPr="00827E10" w:rsidRDefault="00CA3B1A" w:rsidP="00CA3B1A">
      <w:pPr>
        <w:widowControl/>
        <w:spacing w:line="560" w:lineRule="exact"/>
        <w:ind w:firstLine="640"/>
        <w:rPr>
          <w:rFonts w:ascii="仿宋_GB2312" w:eastAsia="仿宋_GB2312"/>
          <w:szCs w:val="28"/>
        </w:rPr>
      </w:pPr>
      <w:r w:rsidRPr="00827E10">
        <w:rPr>
          <w:rFonts w:ascii="仿宋_GB2312" w:eastAsia="仿宋_GB2312" w:hint="eastAsia"/>
          <w:szCs w:val="28"/>
        </w:rPr>
        <w:t>1.建设单位应认真阅读和知晓相关审批和监管部门在系统平台上公布的或办理过程中告知的全部内容，按照审批部门公布的标准填写和提交材料，并已达到相应的条件、标准和要求。</w:t>
      </w:r>
    </w:p>
    <w:p w:rsidR="00CA3B1A" w:rsidRPr="00827E10" w:rsidRDefault="00CA3B1A" w:rsidP="00CA3B1A">
      <w:pPr>
        <w:widowControl/>
        <w:spacing w:line="560" w:lineRule="exact"/>
        <w:ind w:firstLine="640"/>
        <w:rPr>
          <w:rFonts w:ascii="仿宋_GB2312" w:eastAsia="仿宋_GB2312"/>
          <w:i/>
          <w:szCs w:val="28"/>
        </w:rPr>
      </w:pPr>
      <w:r w:rsidRPr="00827E10">
        <w:rPr>
          <w:rFonts w:ascii="仿宋_GB2312" w:eastAsia="仿宋_GB2312" w:hint="eastAsia"/>
          <w:szCs w:val="28"/>
        </w:rPr>
        <w:t>2.审批部门应当在</w:t>
      </w:r>
      <w:proofErr w:type="gramStart"/>
      <w:r w:rsidRPr="00827E10">
        <w:rPr>
          <w:rFonts w:ascii="仿宋_GB2312" w:eastAsia="仿宋_GB2312" w:hint="eastAsia"/>
          <w:szCs w:val="28"/>
        </w:rPr>
        <w:t>作出</w:t>
      </w:r>
      <w:proofErr w:type="gramEnd"/>
      <w:r w:rsidRPr="00827E10">
        <w:rPr>
          <w:rFonts w:ascii="仿宋_GB2312" w:eastAsia="仿宋_GB2312" w:hint="eastAsia"/>
          <w:szCs w:val="28"/>
        </w:rPr>
        <w:t>施工许可决定后3个月内对建设单位的承诺内容是否属实进行抽查。未履行承诺的，责令其限期整改，整改后仍未达到条件的，撤销决定，并将有关情况纳入本市信用信息平台；</w:t>
      </w:r>
      <w:proofErr w:type="gramStart"/>
      <w:r w:rsidRPr="00827E10">
        <w:rPr>
          <w:rFonts w:ascii="仿宋_GB2312" w:eastAsia="仿宋_GB2312" w:hint="eastAsia"/>
          <w:szCs w:val="28"/>
        </w:rPr>
        <w:t>作出</w:t>
      </w:r>
      <w:proofErr w:type="gramEnd"/>
      <w:r w:rsidRPr="00827E10">
        <w:rPr>
          <w:rFonts w:ascii="仿宋_GB2312" w:eastAsia="仿宋_GB2312" w:hint="eastAsia"/>
          <w:szCs w:val="28"/>
        </w:rPr>
        <w:t>虚假承诺的，直接撤销决定，并将有关情况纳入本市信用信息平台。</w:t>
      </w:r>
    </w:p>
    <w:p w:rsidR="003D5A98" w:rsidRPr="00D4169E" w:rsidRDefault="00CA3B1A" w:rsidP="00827E10">
      <w:pPr>
        <w:widowControl/>
        <w:spacing w:line="560" w:lineRule="exact"/>
        <w:ind w:firstLine="640"/>
        <w:rPr>
          <w:rFonts w:ascii="仿宋_GB2312" w:eastAsia="仿宋_GB2312"/>
          <w:kern w:val="32"/>
          <w:szCs w:val="28"/>
        </w:rPr>
      </w:pPr>
      <w:r w:rsidRPr="00827E10">
        <w:rPr>
          <w:rFonts w:ascii="仿宋_GB2312" w:eastAsia="仿宋_GB2312" w:hint="eastAsia"/>
          <w:szCs w:val="28"/>
        </w:rPr>
        <w:t>3.</w:t>
      </w:r>
      <w:proofErr w:type="gramStart"/>
      <w:r w:rsidRPr="00827E10">
        <w:rPr>
          <w:rFonts w:ascii="仿宋_GB2312" w:eastAsia="仿宋_GB2312" w:hint="eastAsia"/>
          <w:szCs w:val="28"/>
        </w:rPr>
        <w:t>作出</w:t>
      </w:r>
      <w:proofErr w:type="gramEnd"/>
      <w:r w:rsidRPr="00827E10">
        <w:rPr>
          <w:rFonts w:ascii="仿宋_GB2312" w:eastAsia="仿宋_GB2312" w:hint="eastAsia"/>
          <w:szCs w:val="28"/>
        </w:rPr>
        <w:t>撤销决定的，审批部门按照《建筑工程施工许可管理办法》第十三条进行处罚，建设单位2年内不再适用施工许可告知承诺制办理条件。</w:t>
      </w:r>
    </w:p>
    <w:sectPr w:rsidR="003D5A98" w:rsidRPr="00D4169E" w:rsidSect="00827E10">
      <w:headerReference w:type="default" r:id="rId8"/>
      <w:footerReference w:type="even" r:id="rId9"/>
      <w:footerReference w:type="default" r:id="rId10"/>
      <w:pgSz w:w="11906" w:h="16838" w:code="9"/>
      <w:pgMar w:top="1701" w:right="1474" w:bottom="1418" w:left="1588" w:header="851" w:footer="1588" w:gutter="0"/>
      <w:pgNumType w:fmt="numberInDash"/>
      <w:cols w:space="720"/>
      <w:docGrid w:type="linesAndChars" w:linePitch="312" w:charSpace="-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56" w:rsidRDefault="00A62656">
      <w:r>
        <w:separator/>
      </w:r>
    </w:p>
  </w:endnote>
  <w:endnote w:type="continuationSeparator" w:id="0">
    <w:p w:rsidR="00A62656" w:rsidRDefault="00A6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98" w:rsidRDefault="003D5A98" w:rsidP="00F26454">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D5A98" w:rsidRDefault="003D5A98" w:rsidP="0009027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98" w:rsidRPr="007D0CEC" w:rsidRDefault="003D5A98" w:rsidP="00827E10">
    <w:pPr>
      <w:pStyle w:val="a3"/>
      <w:framePr w:wrap="around" w:vAnchor="text" w:hAnchor="margin" w:xAlign="outside" w:y="1"/>
      <w:ind w:leftChars="200" w:left="560" w:rightChars="200" w:right="560"/>
      <w:rPr>
        <w:rStyle w:val="a4"/>
        <w:rFonts w:ascii="宋体" w:hAnsi="宋体"/>
        <w:sz w:val="28"/>
        <w:szCs w:val="28"/>
      </w:rPr>
    </w:pPr>
    <w:r w:rsidRPr="007D0CEC">
      <w:rPr>
        <w:rStyle w:val="a4"/>
        <w:rFonts w:ascii="宋体" w:hAnsi="宋体"/>
        <w:sz w:val="28"/>
        <w:szCs w:val="28"/>
      </w:rPr>
      <w:fldChar w:fldCharType="begin"/>
    </w:r>
    <w:r w:rsidRPr="007D0CEC">
      <w:rPr>
        <w:rStyle w:val="a4"/>
        <w:rFonts w:ascii="宋体" w:hAnsi="宋体"/>
        <w:sz w:val="28"/>
        <w:szCs w:val="28"/>
      </w:rPr>
      <w:instrText xml:space="preserve">PAGE  </w:instrText>
    </w:r>
    <w:r w:rsidRPr="007D0CEC">
      <w:rPr>
        <w:rStyle w:val="a4"/>
        <w:rFonts w:ascii="宋体" w:hAnsi="宋体"/>
        <w:sz w:val="28"/>
        <w:szCs w:val="28"/>
      </w:rPr>
      <w:fldChar w:fldCharType="separate"/>
    </w:r>
    <w:r w:rsidR="00827E10">
      <w:rPr>
        <w:rStyle w:val="a4"/>
        <w:rFonts w:ascii="宋体" w:hAnsi="宋体"/>
        <w:noProof/>
        <w:sz w:val="28"/>
        <w:szCs w:val="28"/>
      </w:rPr>
      <w:t>- 2 -</w:t>
    </w:r>
    <w:r w:rsidRPr="007D0CEC">
      <w:rPr>
        <w:rStyle w:val="a4"/>
        <w:rFonts w:ascii="宋体" w:hAnsi="宋体"/>
        <w:sz w:val="28"/>
        <w:szCs w:val="28"/>
      </w:rPr>
      <w:fldChar w:fldCharType="end"/>
    </w:r>
  </w:p>
  <w:p w:rsidR="003D5A98" w:rsidRDefault="003D5A98" w:rsidP="0009027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56" w:rsidRDefault="00A62656">
      <w:r>
        <w:separator/>
      </w:r>
    </w:p>
  </w:footnote>
  <w:footnote w:type="continuationSeparator" w:id="0">
    <w:p w:rsidR="00A62656" w:rsidRDefault="00A62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36" w:rsidRDefault="00492736" w:rsidP="00172D94">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A44FE"/>
    <w:multiLevelType w:val="hybridMultilevel"/>
    <w:tmpl w:val="8A2062F8"/>
    <w:lvl w:ilvl="0" w:tplc="BE94AE3C">
      <w:start w:val="1"/>
      <w:numFmt w:val="japaneseCounting"/>
      <w:lvlText w:val="%1、"/>
      <w:lvlJc w:val="left"/>
      <w:pPr>
        <w:tabs>
          <w:tab w:val="num" w:pos="1360"/>
        </w:tabs>
        <w:ind w:left="1360" w:hanging="720"/>
      </w:pPr>
      <w:rPr>
        <w:rFonts w:hint="default"/>
      </w:rPr>
    </w:lvl>
    <w:lvl w:ilvl="1" w:tplc="4E8269D6">
      <w:start w:val="2"/>
      <w:numFmt w:val="japaneseCounting"/>
      <w:lvlText w:val="（%2）"/>
      <w:lvlJc w:val="left"/>
      <w:pPr>
        <w:tabs>
          <w:tab w:val="num" w:pos="2140"/>
        </w:tabs>
        <w:ind w:left="2140" w:hanging="1080"/>
      </w:pPr>
      <w:rPr>
        <w:rFonts w:ascii="仿宋_GB2312" w:eastAsia="仿宋_GB2312" w:hAnsi="Times New Roman"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43973058"/>
    <w:multiLevelType w:val="hybridMultilevel"/>
    <w:tmpl w:val="33BADA42"/>
    <w:lvl w:ilvl="0" w:tplc="1B4A3DA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B725C29"/>
    <w:multiLevelType w:val="hybridMultilevel"/>
    <w:tmpl w:val="3EEEC4BC"/>
    <w:lvl w:ilvl="0" w:tplc="1A5CA0FA">
      <w:start w:val="1"/>
      <w:numFmt w:val="japaneseCounting"/>
      <w:lvlText w:val="%1、"/>
      <w:lvlJc w:val="left"/>
      <w:pPr>
        <w:tabs>
          <w:tab w:val="num" w:pos="1360"/>
        </w:tabs>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DC7ED5"/>
    <w:multiLevelType w:val="hybridMultilevel"/>
    <w:tmpl w:val="A7C84258"/>
    <w:lvl w:ilvl="0" w:tplc="747070C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3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4561E"/>
    <w:rsid w:val="00172D94"/>
    <w:rsid w:val="001B7849"/>
    <w:rsid w:val="002814CD"/>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6CCA"/>
    <w:rsid w:val="006309FF"/>
    <w:rsid w:val="00635158"/>
    <w:rsid w:val="0065262E"/>
    <w:rsid w:val="006611AB"/>
    <w:rsid w:val="006B2F19"/>
    <w:rsid w:val="00702173"/>
    <w:rsid w:val="00705580"/>
    <w:rsid w:val="00713C03"/>
    <w:rsid w:val="0071529B"/>
    <w:rsid w:val="00721ABF"/>
    <w:rsid w:val="007A6D21"/>
    <w:rsid w:val="007A7D90"/>
    <w:rsid w:val="007D0CEC"/>
    <w:rsid w:val="00803706"/>
    <w:rsid w:val="00827E10"/>
    <w:rsid w:val="008439FD"/>
    <w:rsid w:val="008603CF"/>
    <w:rsid w:val="00872FA6"/>
    <w:rsid w:val="008A0020"/>
    <w:rsid w:val="008C708F"/>
    <w:rsid w:val="00901BD0"/>
    <w:rsid w:val="00927A5B"/>
    <w:rsid w:val="00950805"/>
    <w:rsid w:val="00961144"/>
    <w:rsid w:val="00974237"/>
    <w:rsid w:val="00977A61"/>
    <w:rsid w:val="009A7715"/>
    <w:rsid w:val="009B7501"/>
    <w:rsid w:val="009D08FF"/>
    <w:rsid w:val="009E6D2E"/>
    <w:rsid w:val="00A03017"/>
    <w:rsid w:val="00A14CC3"/>
    <w:rsid w:val="00A46CFD"/>
    <w:rsid w:val="00A62656"/>
    <w:rsid w:val="00A64073"/>
    <w:rsid w:val="00AA66C1"/>
    <w:rsid w:val="00AB0E20"/>
    <w:rsid w:val="00AD576E"/>
    <w:rsid w:val="00AD5848"/>
    <w:rsid w:val="00B120FB"/>
    <w:rsid w:val="00B33E55"/>
    <w:rsid w:val="00B94D52"/>
    <w:rsid w:val="00BA6150"/>
    <w:rsid w:val="00BB6BA0"/>
    <w:rsid w:val="00BB745B"/>
    <w:rsid w:val="00BD78AF"/>
    <w:rsid w:val="00C43AD6"/>
    <w:rsid w:val="00C5518F"/>
    <w:rsid w:val="00C728E5"/>
    <w:rsid w:val="00C777C3"/>
    <w:rsid w:val="00C9285D"/>
    <w:rsid w:val="00CA3B1A"/>
    <w:rsid w:val="00CE1F76"/>
    <w:rsid w:val="00D06F54"/>
    <w:rsid w:val="00D147CE"/>
    <w:rsid w:val="00D4169E"/>
    <w:rsid w:val="00D57679"/>
    <w:rsid w:val="00D74759"/>
    <w:rsid w:val="00D750C4"/>
    <w:rsid w:val="00DF44B0"/>
    <w:rsid w:val="00E11AA4"/>
    <w:rsid w:val="00E159C4"/>
    <w:rsid w:val="00E655A9"/>
    <w:rsid w:val="00E87368"/>
    <w:rsid w:val="00E91081"/>
    <w:rsid w:val="00E93BB5"/>
    <w:rsid w:val="00EC3FC4"/>
    <w:rsid w:val="00F078C1"/>
    <w:rsid w:val="00F26454"/>
    <w:rsid w:val="00F45937"/>
    <w:rsid w:val="00FC6FB8"/>
    <w:rsid w:val="00FF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E10"/>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Plain Text"/>
    <w:basedOn w:val="a"/>
    <w:rPr>
      <w:rFonts w:ascii="宋体" w:hAnsi="Courier New"/>
      <w:szCs w:val="20"/>
    </w:rPr>
  </w:style>
  <w:style w:type="paragraph" w:styleId="a6">
    <w:name w:val="Body Text"/>
    <w:basedOn w:val="a"/>
    <w:pPr>
      <w:jc w:val="center"/>
    </w:pPr>
    <w:rPr>
      <w:sz w:val="24"/>
      <w:szCs w:val="20"/>
    </w:rPr>
  </w:style>
  <w:style w:type="paragraph" w:styleId="a7">
    <w:name w:val="Balloon Text"/>
    <w:basedOn w:val="a"/>
    <w:semiHidden/>
    <w:rPr>
      <w:sz w:val="18"/>
      <w:szCs w:val="18"/>
    </w:rPr>
  </w:style>
  <w:style w:type="paragraph" w:customStyle="1" w:styleId="a8">
    <w:name w:val="表格内容"/>
    <w:basedOn w:val="a"/>
    <w:pPr>
      <w:suppressLineNumbers/>
      <w:suppressAutoHyphens/>
    </w:pPr>
    <w:rPr>
      <w:szCs w:val="20"/>
    </w:rPr>
  </w:style>
  <w:style w:type="paragraph" w:customStyle="1" w:styleId="CharChar">
    <w:name w:val="字元 字元 Char Char"/>
    <w:basedOn w:val="a9"/>
    <w:autoRedefine/>
    <w:pPr>
      <w:adjustRightInd w:val="0"/>
      <w:spacing w:line="436" w:lineRule="exact"/>
      <w:ind w:left="357"/>
      <w:jc w:val="left"/>
      <w:outlineLvl w:val="3"/>
    </w:pPr>
    <w:rPr>
      <w:rFonts w:ascii="Tahoma" w:hAnsi="Tahoma"/>
      <w:b/>
      <w:sz w:val="24"/>
    </w:rPr>
  </w:style>
  <w:style w:type="paragraph" w:styleId="a9">
    <w:name w:val="Document Map"/>
    <w:basedOn w:val="a"/>
    <w:semiHidden/>
    <w:pPr>
      <w:shd w:val="clear" w:color="auto" w:fill="00008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next w:val="a6"/>
    <w:pPr>
      <w:keepNext/>
      <w:keepLines/>
      <w:suppressAutoHyphens/>
      <w:spacing w:before="240" w:after="60"/>
    </w:pPr>
    <w:rPr>
      <w:rFonts w:ascii="Arial" w:hAnsi="Arial" w:cs="Tahoma"/>
      <w:b/>
      <w:bCs/>
      <w:sz w:val="32"/>
      <w:szCs w:val="32"/>
    </w:rPr>
  </w:style>
  <w:style w:type="paragraph" w:styleId="ab">
    <w:name w:val="Body Text Indent"/>
    <w:basedOn w:val="a"/>
    <w:pPr>
      <w:spacing w:after="120"/>
      <w:ind w:leftChars="200" w:left="420"/>
    </w:pPr>
  </w:style>
  <w:style w:type="paragraph" w:customStyle="1" w:styleId="ac">
    <w:name w:val="普通文字"/>
    <w:basedOn w:val="a"/>
    <w:rPr>
      <w:rFonts w:ascii="宋体" w:eastAsia="仿宋_GB2312" w:hAnsi="宋体" w:hint="eastAsia"/>
      <w:kern w:val="1"/>
      <w:sz w:val="32"/>
      <w:szCs w:val="20"/>
    </w:rPr>
  </w:style>
  <w:style w:type="paragraph" w:customStyle="1" w:styleId="WW-">
    <w:name w:val="WW-普通文字"/>
    <w:basedOn w:val="a"/>
    <w:pPr>
      <w:suppressAutoHyphens/>
    </w:pPr>
    <w:rPr>
      <w:rFonts w:ascii="宋体" w:hAnsi="宋体" w:cs="Tahoma" w:hint="eastAsia"/>
      <w:kern w:val="1"/>
      <w:szCs w:val="20"/>
    </w:rPr>
  </w:style>
  <w:style w:type="paragraph" w:customStyle="1" w:styleId="Char">
    <w:name w:val="Char"/>
    <w:basedOn w:val="a9"/>
    <w:autoRedefine/>
    <w:rsid w:val="002C095A"/>
    <w:pPr>
      <w:adjustRightInd w:val="0"/>
      <w:spacing w:line="436" w:lineRule="exact"/>
      <w:ind w:left="357"/>
      <w:jc w:val="left"/>
      <w:outlineLvl w:val="3"/>
    </w:pPr>
    <w:rPr>
      <w:rFonts w:ascii="Tahoma" w:hAnsi="Tahoma"/>
      <w:b/>
      <w:sz w:val="24"/>
    </w:rPr>
  </w:style>
  <w:style w:type="paragraph" w:styleId="2">
    <w:name w:val="Body Text 2"/>
    <w:basedOn w:val="a"/>
    <w:pPr>
      <w:spacing w:after="120" w:line="480" w:lineRule="auto"/>
    </w:pPr>
  </w:style>
  <w:style w:type="paragraph" w:styleId="3">
    <w:name w:val="Body Text Indent 3"/>
    <w:basedOn w:val="a"/>
    <w:pPr>
      <w:spacing w:after="120"/>
      <w:ind w:left="420"/>
    </w:pPr>
    <w:rPr>
      <w:sz w:val="16"/>
      <w:szCs w:val="16"/>
    </w:rPr>
  </w:style>
  <w:style w:type="paragraph" w:styleId="ad">
    <w:name w:val="Date"/>
    <w:basedOn w:val="a"/>
    <w:next w:val="a"/>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pPr>
      <w:adjustRightInd w:val="0"/>
      <w:spacing w:line="360" w:lineRule="auto"/>
    </w:pPr>
    <w:rPr>
      <w:kern w:val="0"/>
      <w:sz w:val="24"/>
      <w:szCs w:val="20"/>
    </w:rPr>
  </w:style>
  <w:style w:type="paragraph" w:customStyle="1" w:styleId="WW-1">
    <w:name w:val="WW-日期1"/>
    <w:basedOn w:val="a"/>
    <w:rPr>
      <w:rFonts w:hint="eastAsia"/>
      <w:spacing w:val="20"/>
      <w:kern w:val="1"/>
      <w:sz w:val="32"/>
      <w:szCs w:val="20"/>
    </w:rPr>
  </w:style>
  <w:style w:type="paragraph" w:styleId="af">
    <w:name w:val="List Paragraph"/>
    <w:basedOn w:val="a"/>
    <w:qFormat/>
    <w:pPr>
      <w:ind w:firstLineChars="200" w:firstLine="420"/>
    </w:pPr>
    <w:rPr>
      <w:rFonts w:ascii="Calibri" w:hAnsi="Calibri"/>
      <w:szCs w:val="20"/>
    </w:rPr>
  </w:style>
  <w:style w:type="paragraph" w:customStyle="1" w:styleId="CharCharChar">
    <w:name w:val="Char Char Char"/>
    <w:basedOn w:val="a9"/>
    <w:pPr>
      <w:adjustRightInd w:val="0"/>
      <w:spacing w:line="436" w:lineRule="exact"/>
      <w:ind w:left="357"/>
      <w:jc w:val="left"/>
      <w:outlineLvl w:val="3"/>
    </w:pPr>
    <w:rPr>
      <w:rFonts w:ascii="Calibri" w:hAnsi="Calibri"/>
      <w:szCs w:val="20"/>
    </w:rPr>
  </w:style>
  <w:style w:type="table" w:styleId="af0">
    <w:name w:val="Table Grid"/>
    <w:basedOn w:val="a1"/>
    <w:rsid w:val="00304F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E10"/>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Plain Text"/>
    <w:basedOn w:val="a"/>
    <w:rPr>
      <w:rFonts w:ascii="宋体" w:hAnsi="Courier New"/>
      <w:szCs w:val="20"/>
    </w:rPr>
  </w:style>
  <w:style w:type="paragraph" w:styleId="a6">
    <w:name w:val="Body Text"/>
    <w:basedOn w:val="a"/>
    <w:pPr>
      <w:jc w:val="center"/>
    </w:pPr>
    <w:rPr>
      <w:sz w:val="24"/>
      <w:szCs w:val="20"/>
    </w:rPr>
  </w:style>
  <w:style w:type="paragraph" w:styleId="a7">
    <w:name w:val="Balloon Text"/>
    <w:basedOn w:val="a"/>
    <w:semiHidden/>
    <w:rPr>
      <w:sz w:val="18"/>
      <w:szCs w:val="18"/>
    </w:rPr>
  </w:style>
  <w:style w:type="paragraph" w:customStyle="1" w:styleId="a8">
    <w:name w:val="表格内容"/>
    <w:basedOn w:val="a"/>
    <w:pPr>
      <w:suppressLineNumbers/>
      <w:suppressAutoHyphens/>
    </w:pPr>
    <w:rPr>
      <w:szCs w:val="20"/>
    </w:rPr>
  </w:style>
  <w:style w:type="paragraph" w:customStyle="1" w:styleId="CharChar">
    <w:name w:val="字元 字元 Char Char"/>
    <w:basedOn w:val="a9"/>
    <w:autoRedefine/>
    <w:pPr>
      <w:adjustRightInd w:val="0"/>
      <w:spacing w:line="436" w:lineRule="exact"/>
      <w:ind w:left="357"/>
      <w:jc w:val="left"/>
      <w:outlineLvl w:val="3"/>
    </w:pPr>
    <w:rPr>
      <w:rFonts w:ascii="Tahoma" w:hAnsi="Tahoma"/>
      <w:b/>
      <w:sz w:val="24"/>
    </w:rPr>
  </w:style>
  <w:style w:type="paragraph" w:styleId="a9">
    <w:name w:val="Document Map"/>
    <w:basedOn w:val="a"/>
    <w:semiHidden/>
    <w:pPr>
      <w:shd w:val="clear" w:color="auto" w:fill="00008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next w:val="a6"/>
    <w:pPr>
      <w:keepNext/>
      <w:keepLines/>
      <w:suppressAutoHyphens/>
      <w:spacing w:before="240" w:after="60"/>
    </w:pPr>
    <w:rPr>
      <w:rFonts w:ascii="Arial" w:hAnsi="Arial" w:cs="Tahoma"/>
      <w:b/>
      <w:bCs/>
      <w:sz w:val="32"/>
      <w:szCs w:val="32"/>
    </w:rPr>
  </w:style>
  <w:style w:type="paragraph" w:styleId="ab">
    <w:name w:val="Body Text Indent"/>
    <w:basedOn w:val="a"/>
    <w:pPr>
      <w:spacing w:after="120"/>
      <w:ind w:leftChars="200" w:left="420"/>
    </w:pPr>
  </w:style>
  <w:style w:type="paragraph" w:customStyle="1" w:styleId="ac">
    <w:name w:val="普通文字"/>
    <w:basedOn w:val="a"/>
    <w:rPr>
      <w:rFonts w:ascii="宋体" w:eastAsia="仿宋_GB2312" w:hAnsi="宋体" w:hint="eastAsia"/>
      <w:kern w:val="1"/>
      <w:sz w:val="32"/>
      <w:szCs w:val="20"/>
    </w:rPr>
  </w:style>
  <w:style w:type="paragraph" w:customStyle="1" w:styleId="WW-">
    <w:name w:val="WW-普通文字"/>
    <w:basedOn w:val="a"/>
    <w:pPr>
      <w:suppressAutoHyphens/>
    </w:pPr>
    <w:rPr>
      <w:rFonts w:ascii="宋体" w:hAnsi="宋体" w:cs="Tahoma" w:hint="eastAsia"/>
      <w:kern w:val="1"/>
      <w:szCs w:val="20"/>
    </w:rPr>
  </w:style>
  <w:style w:type="paragraph" w:customStyle="1" w:styleId="Char">
    <w:name w:val="Char"/>
    <w:basedOn w:val="a9"/>
    <w:autoRedefine/>
    <w:rsid w:val="002C095A"/>
    <w:pPr>
      <w:adjustRightInd w:val="0"/>
      <w:spacing w:line="436" w:lineRule="exact"/>
      <w:ind w:left="357"/>
      <w:jc w:val="left"/>
      <w:outlineLvl w:val="3"/>
    </w:pPr>
    <w:rPr>
      <w:rFonts w:ascii="Tahoma" w:hAnsi="Tahoma"/>
      <w:b/>
      <w:sz w:val="24"/>
    </w:rPr>
  </w:style>
  <w:style w:type="paragraph" w:styleId="2">
    <w:name w:val="Body Text 2"/>
    <w:basedOn w:val="a"/>
    <w:pPr>
      <w:spacing w:after="120" w:line="480" w:lineRule="auto"/>
    </w:pPr>
  </w:style>
  <w:style w:type="paragraph" w:styleId="3">
    <w:name w:val="Body Text Indent 3"/>
    <w:basedOn w:val="a"/>
    <w:pPr>
      <w:spacing w:after="120"/>
      <w:ind w:left="420"/>
    </w:pPr>
    <w:rPr>
      <w:sz w:val="16"/>
      <w:szCs w:val="16"/>
    </w:rPr>
  </w:style>
  <w:style w:type="paragraph" w:styleId="ad">
    <w:name w:val="Date"/>
    <w:basedOn w:val="a"/>
    <w:next w:val="a"/>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pPr>
      <w:adjustRightInd w:val="0"/>
      <w:spacing w:line="360" w:lineRule="auto"/>
    </w:pPr>
    <w:rPr>
      <w:kern w:val="0"/>
      <w:sz w:val="24"/>
      <w:szCs w:val="20"/>
    </w:rPr>
  </w:style>
  <w:style w:type="paragraph" w:customStyle="1" w:styleId="WW-1">
    <w:name w:val="WW-日期1"/>
    <w:basedOn w:val="a"/>
    <w:rPr>
      <w:rFonts w:hint="eastAsia"/>
      <w:spacing w:val="20"/>
      <w:kern w:val="1"/>
      <w:sz w:val="32"/>
      <w:szCs w:val="20"/>
    </w:rPr>
  </w:style>
  <w:style w:type="paragraph" w:styleId="af">
    <w:name w:val="List Paragraph"/>
    <w:basedOn w:val="a"/>
    <w:qFormat/>
    <w:pPr>
      <w:ind w:firstLineChars="200" w:firstLine="420"/>
    </w:pPr>
    <w:rPr>
      <w:rFonts w:ascii="Calibri" w:hAnsi="Calibri"/>
      <w:szCs w:val="20"/>
    </w:rPr>
  </w:style>
  <w:style w:type="paragraph" w:customStyle="1" w:styleId="CharCharChar">
    <w:name w:val="Char Char Char"/>
    <w:basedOn w:val="a9"/>
    <w:pPr>
      <w:adjustRightInd w:val="0"/>
      <w:spacing w:line="436" w:lineRule="exact"/>
      <w:ind w:left="357"/>
      <w:jc w:val="left"/>
      <w:outlineLvl w:val="3"/>
    </w:pPr>
    <w:rPr>
      <w:rFonts w:ascii="Calibri" w:hAnsi="Calibri"/>
      <w:szCs w:val="20"/>
    </w:rPr>
  </w:style>
  <w:style w:type="table" w:styleId="af0">
    <w:name w:val="Table Grid"/>
    <w:basedOn w:val="a1"/>
    <w:rsid w:val="00304F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1112</Characters>
  <Application>Microsoft Office Word</Application>
  <DocSecurity>0</DocSecurity>
  <Lines>9</Lines>
  <Paragraphs>2</Paragraphs>
  <ScaleCrop>false</ScaleCrop>
  <Company>SZAQ</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地铁应急抢险大队</dc:title>
  <dc:creator>ABD</dc:creator>
  <cp:lastModifiedBy>纪英顺</cp:lastModifiedBy>
  <cp:revision>3</cp:revision>
  <cp:lastPrinted>2012-09-26T03:04:00Z</cp:lastPrinted>
  <dcterms:created xsi:type="dcterms:W3CDTF">2020-10-20T08:13:00Z</dcterms:created>
  <dcterms:modified xsi:type="dcterms:W3CDTF">2021-04-13T08:47:00Z</dcterms:modified>
</cp:coreProperties>
</file>