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247" w:rsidRDefault="006C2247" w:rsidP="006C2247">
      <w:pPr>
        <w:overflowPunct w:val="0"/>
        <w:spacing w:line="560" w:lineRule="exact"/>
        <w:jc w:val="center"/>
        <w:textAlignment w:val="center"/>
        <w:rPr>
          <w:rFonts w:ascii="方正小标宋简体" w:eastAsia="方正小标宋简体" w:hAnsi="宋体" w:cs="宋体" w:hint="eastAsia"/>
          <w:bCs/>
          <w:kern w:val="36"/>
          <w:sz w:val="36"/>
          <w:szCs w:val="36"/>
        </w:rPr>
      </w:pPr>
      <w:r w:rsidRPr="003930BD">
        <w:rPr>
          <w:rFonts w:ascii="方正小标宋简体" w:eastAsia="方正小标宋简体" w:hAnsi="宋体" w:cs="宋体" w:hint="eastAsia"/>
          <w:bCs/>
          <w:kern w:val="36"/>
          <w:sz w:val="36"/>
          <w:szCs w:val="36"/>
        </w:rPr>
        <w:t>北京市</w:t>
      </w:r>
      <w:r>
        <w:rPr>
          <w:rFonts w:ascii="方正小标宋简体" w:eastAsia="方正小标宋简体" w:hAnsi="宋体" w:cs="宋体" w:hint="eastAsia"/>
          <w:bCs/>
          <w:kern w:val="36"/>
          <w:sz w:val="36"/>
          <w:szCs w:val="36"/>
        </w:rPr>
        <w:t>住建委</w:t>
      </w:r>
      <w:r w:rsidRPr="003930BD">
        <w:rPr>
          <w:rFonts w:ascii="方正小标宋简体" w:eastAsia="方正小标宋简体" w:hAnsi="宋体" w:cs="宋体" w:hint="eastAsia"/>
          <w:bCs/>
          <w:kern w:val="36"/>
          <w:sz w:val="36"/>
          <w:szCs w:val="36"/>
        </w:rPr>
        <w:t>行政</w:t>
      </w:r>
      <w:r>
        <w:rPr>
          <w:rFonts w:ascii="方正小标宋简体" w:eastAsia="方正小标宋简体" w:hAnsi="宋体" w:cs="宋体" w:hint="eastAsia"/>
          <w:bCs/>
          <w:kern w:val="36"/>
          <w:sz w:val="36"/>
          <w:szCs w:val="36"/>
        </w:rPr>
        <w:t>审批</w:t>
      </w:r>
      <w:r w:rsidRPr="003930BD">
        <w:rPr>
          <w:rFonts w:ascii="方正小标宋简体" w:eastAsia="方正小标宋简体" w:hAnsi="宋体" w:cs="宋体" w:hint="eastAsia"/>
          <w:bCs/>
          <w:kern w:val="36"/>
          <w:sz w:val="36"/>
          <w:szCs w:val="36"/>
        </w:rPr>
        <w:t>责任清单</w:t>
      </w:r>
    </w:p>
    <w:tbl>
      <w:tblPr>
        <w:tblW w:w="8833" w:type="dxa"/>
        <w:tblInd w:w="95" w:type="dxa"/>
        <w:tblLook w:val="0000"/>
      </w:tblPr>
      <w:tblGrid>
        <w:gridCol w:w="553"/>
        <w:gridCol w:w="1440"/>
        <w:gridCol w:w="6840"/>
      </w:tblGrid>
      <w:tr w:rsidR="006C2247" w:rsidRPr="00D01809" w:rsidTr="003106E6">
        <w:trPr>
          <w:trHeight w:val="747"/>
        </w:trPr>
        <w:tc>
          <w:tcPr>
            <w:tcW w:w="8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47" w:rsidRPr="00EA3883" w:rsidRDefault="0090412C" w:rsidP="00836751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hint="eastAsia"/>
                <w:szCs w:val="32"/>
              </w:rPr>
            </w:pPr>
            <w:r>
              <w:rPr>
                <w:rFonts w:ascii="黑体" w:eastAsia="黑体" w:hAnsi="黑体" w:hint="eastAsia"/>
                <w:szCs w:val="32"/>
              </w:rPr>
              <w:t>一、行政审批</w:t>
            </w:r>
            <w:r w:rsidR="006C2247" w:rsidRPr="00EA3883">
              <w:rPr>
                <w:rFonts w:ascii="黑体" w:eastAsia="黑体" w:hAnsi="黑体" w:hint="eastAsia"/>
                <w:szCs w:val="32"/>
              </w:rPr>
              <w:t>类</w:t>
            </w:r>
            <w:r w:rsidR="006C2247">
              <w:rPr>
                <w:rFonts w:ascii="黑体" w:eastAsia="黑体" w:hAnsi="黑体" w:hint="eastAsia"/>
                <w:szCs w:val="32"/>
              </w:rPr>
              <w:t>行政职权</w:t>
            </w:r>
            <w:r w:rsidR="006C2247" w:rsidRPr="00EA3883">
              <w:rPr>
                <w:rFonts w:ascii="黑体" w:eastAsia="黑体" w:hAnsi="黑体" w:hint="eastAsia"/>
                <w:szCs w:val="32"/>
              </w:rPr>
              <w:t>运行责任</w:t>
            </w:r>
          </w:p>
        </w:tc>
      </w:tr>
      <w:tr w:rsidR="006C2247" w:rsidRPr="00D01809" w:rsidTr="003106E6">
        <w:trPr>
          <w:trHeight w:val="74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47" w:rsidRPr="00D01809" w:rsidRDefault="006C2247" w:rsidP="003106E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D01809"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47" w:rsidRPr="00D01809" w:rsidRDefault="006C2247" w:rsidP="003106E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D01809">
              <w:rPr>
                <w:rFonts w:ascii="黑体" w:eastAsia="黑体" w:hAnsi="黑体" w:cs="宋体" w:hint="eastAsia"/>
                <w:kern w:val="0"/>
                <w:sz w:val="24"/>
              </w:rPr>
              <w:t>运行环节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47" w:rsidRPr="00D01809" w:rsidRDefault="006C2247" w:rsidP="003106E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D01809">
              <w:rPr>
                <w:rFonts w:ascii="黑体" w:eastAsia="黑体" w:hAnsi="黑体" w:cs="宋体" w:hint="eastAsia"/>
                <w:kern w:val="0"/>
                <w:sz w:val="24"/>
              </w:rPr>
              <w:t>责任事项</w:t>
            </w:r>
          </w:p>
        </w:tc>
      </w:tr>
      <w:tr w:rsidR="006C2247" w:rsidRPr="00D01809" w:rsidTr="003106E6">
        <w:trPr>
          <w:trHeight w:val="746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47" w:rsidRPr="00D01809" w:rsidRDefault="006C2247" w:rsidP="003106E6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01809">
              <w:rPr>
                <w:rFonts w:ascii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2247" w:rsidRPr="00D01809" w:rsidRDefault="006C2247" w:rsidP="003106E6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 w:rsidRPr="00D01809"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（一）受理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47" w:rsidRPr="00D01809" w:rsidRDefault="006C2247" w:rsidP="003106E6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D01809">
              <w:rPr>
                <w:rFonts w:ascii="仿宋_GB2312" w:hAnsi="宋体" w:cs="宋体" w:hint="eastAsia"/>
                <w:kern w:val="0"/>
                <w:sz w:val="24"/>
              </w:rPr>
              <w:t xml:space="preserve">    接收申请人提交的材料。若申请人提交的申请材料不齐全、不符合法定形式，应当一次性告知申请人必须</w:t>
            </w:r>
            <w:r w:rsidR="002B5891">
              <w:rPr>
                <w:rFonts w:ascii="仿宋_GB2312" w:hAnsi="宋体" w:cs="宋体" w:hint="eastAsia"/>
                <w:kern w:val="0"/>
                <w:sz w:val="24"/>
              </w:rPr>
              <w:t>补齐</w:t>
            </w:r>
            <w:r w:rsidRPr="00D01809">
              <w:rPr>
                <w:rFonts w:ascii="仿宋_GB2312" w:hAnsi="宋体" w:cs="宋体" w:hint="eastAsia"/>
                <w:kern w:val="0"/>
                <w:sz w:val="24"/>
              </w:rPr>
              <w:t>补正的全部内容。</w:t>
            </w:r>
          </w:p>
        </w:tc>
      </w:tr>
      <w:tr w:rsidR="006C2247" w:rsidRPr="00D01809" w:rsidTr="003106E6">
        <w:trPr>
          <w:trHeight w:val="563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47" w:rsidRPr="00D01809" w:rsidRDefault="006C2247" w:rsidP="003106E6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01809">
              <w:rPr>
                <w:rFonts w:ascii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2247" w:rsidRPr="00D01809" w:rsidRDefault="006C2247" w:rsidP="003106E6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47" w:rsidRPr="00D01809" w:rsidRDefault="006C2247" w:rsidP="0090412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D01809">
              <w:rPr>
                <w:rFonts w:ascii="仿宋_GB2312" w:hAnsi="宋体" w:cs="宋体" w:hint="eastAsia"/>
                <w:kern w:val="0"/>
                <w:sz w:val="24"/>
              </w:rPr>
              <w:t xml:space="preserve">    受理或者不予受理行政</w:t>
            </w:r>
            <w:r w:rsidR="0090412C">
              <w:rPr>
                <w:rFonts w:ascii="仿宋_GB2312" w:hAnsi="宋体" w:cs="宋体" w:hint="eastAsia"/>
                <w:kern w:val="0"/>
                <w:sz w:val="24"/>
              </w:rPr>
              <w:t>审批</w:t>
            </w:r>
            <w:r w:rsidRPr="00D01809">
              <w:rPr>
                <w:rFonts w:ascii="仿宋_GB2312" w:hAnsi="宋体" w:cs="宋体" w:hint="eastAsia"/>
                <w:kern w:val="0"/>
                <w:sz w:val="24"/>
              </w:rPr>
              <w:t>申请，应当出具加盖</w:t>
            </w:r>
            <w:r w:rsidR="0090412C">
              <w:rPr>
                <w:rFonts w:ascii="仿宋_GB2312" w:hAnsi="宋体" w:cs="宋体" w:hint="eastAsia"/>
                <w:kern w:val="0"/>
                <w:sz w:val="24"/>
              </w:rPr>
              <w:t>市住建委行政审批</w:t>
            </w:r>
            <w:r w:rsidRPr="00D01809">
              <w:rPr>
                <w:rFonts w:ascii="仿宋_GB2312" w:hAnsi="宋体" w:cs="宋体" w:hint="eastAsia"/>
                <w:kern w:val="0"/>
                <w:sz w:val="24"/>
              </w:rPr>
              <w:t xml:space="preserve">专用印章和注明日期的书面凭证。 </w:t>
            </w:r>
          </w:p>
        </w:tc>
      </w:tr>
      <w:tr w:rsidR="006C2247" w:rsidRPr="00D01809" w:rsidTr="003106E6">
        <w:trPr>
          <w:trHeight w:val="48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47" w:rsidRPr="00D01809" w:rsidRDefault="006C2247" w:rsidP="003106E6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01809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2247" w:rsidRPr="00D01809" w:rsidRDefault="006C2247" w:rsidP="003106E6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47" w:rsidRPr="00D01809" w:rsidRDefault="006C2247" w:rsidP="003106E6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D01809">
              <w:rPr>
                <w:rFonts w:ascii="仿宋_GB2312" w:hAnsi="宋体" w:cs="宋体" w:hint="eastAsia"/>
                <w:kern w:val="0"/>
                <w:sz w:val="24"/>
              </w:rPr>
              <w:t xml:space="preserve">    依法说明不受理行政</w:t>
            </w:r>
            <w:r w:rsidR="0090412C">
              <w:rPr>
                <w:rFonts w:ascii="仿宋_GB2312" w:hAnsi="宋体" w:cs="宋体" w:hint="eastAsia"/>
                <w:kern w:val="0"/>
                <w:sz w:val="24"/>
              </w:rPr>
              <w:t>审批</w:t>
            </w:r>
            <w:r w:rsidRPr="00D01809">
              <w:rPr>
                <w:rFonts w:ascii="仿宋_GB2312" w:hAnsi="宋体" w:cs="宋体" w:hint="eastAsia"/>
                <w:kern w:val="0"/>
                <w:sz w:val="24"/>
              </w:rPr>
              <w:t>申请或者不予行政</w:t>
            </w:r>
            <w:r w:rsidR="0090412C">
              <w:rPr>
                <w:rFonts w:ascii="仿宋_GB2312" w:hAnsi="宋体" w:cs="宋体" w:hint="eastAsia"/>
                <w:kern w:val="0"/>
                <w:sz w:val="24"/>
              </w:rPr>
              <w:t>审批</w:t>
            </w:r>
            <w:r w:rsidRPr="00D01809">
              <w:rPr>
                <w:rFonts w:ascii="仿宋_GB2312" w:hAnsi="宋体" w:cs="宋体" w:hint="eastAsia"/>
                <w:kern w:val="0"/>
                <w:sz w:val="24"/>
              </w:rPr>
              <w:t>的理由。</w:t>
            </w:r>
          </w:p>
        </w:tc>
      </w:tr>
      <w:tr w:rsidR="006C2247" w:rsidRPr="00D01809" w:rsidTr="003106E6">
        <w:trPr>
          <w:trHeight w:val="7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47" w:rsidRPr="00D01809" w:rsidRDefault="006C2247" w:rsidP="003106E6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01809">
              <w:rPr>
                <w:rFonts w:ascii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2247" w:rsidRPr="00D01809" w:rsidRDefault="006C2247" w:rsidP="003106E6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 w:rsidRPr="00D01809"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（二）审查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47" w:rsidRPr="00D01809" w:rsidRDefault="006C2247" w:rsidP="003106E6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D01809">
              <w:rPr>
                <w:rFonts w:ascii="仿宋_GB2312" w:hAnsi="宋体" w:cs="宋体" w:hint="eastAsia"/>
                <w:kern w:val="0"/>
                <w:sz w:val="24"/>
              </w:rPr>
              <w:t xml:space="preserve">    申请人提交的申请材料齐全、符合法定形式，能够当场</w:t>
            </w:r>
            <w:proofErr w:type="gramStart"/>
            <w:r w:rsidRPr="00D01809">
              <w:rPr>
                <w:rFonts w:ascii="仿宋_GB2312" w:hAnsi="宋体" w:cs="宋体" w:hint="eastAsia"/>
                <w:kern w:val="0"/>
                <w:sz w:val="24"/>
              </w:rPr>
              <w:t>作出</w:t>
            </w:r>
            <w:proofErr w:type="gramEnd"/>
            <w:r w:rsidRPr="00D01809">
              <w:rPr>
                <w:rFonts w:ascii="仿宋_GB2312" w:hAnsi="宋体" w:cs="宋体" w:hint="eastAsia"/>
                <w:kern w:val="0"/>
                <w:sz w:val="24"/>
              </w:rPr>
              <w:t>决定的，当场</w:t>
            </w:r>
            <w:proofErr w:type="gramStart"/>
            <w:r w:rsidRPr="00D01809">
              <w:rPr>
                <w:rFonts w:ascii="仿宋_GB2312" w:hAnsi="宋体" w:cs="宋体" w:hint="eastAsia"/>
                <w:kern w:val="0"/>
                <w:sz w:val="24"/>
              </w:rPr>
              <w:t>作出</w:t>
            </w:r>
            <w:proofErr w:type="gramEnd"/>
            <w:r w:rsidRPr="00D01809">
              <w:rPr>
                <w:rFonts w:ascii="仿宋_GB2312" w:hAnsi="宋体" w:cs="宋体" w:hint="eastAsia"/>
                <w:kern w:val="0"/>
                <w:sz w:val="24"/>
              </w:rPr>
              <w:t>书面的行政</w:t>
            </w:r>
            <w:r w:rsidR="0090412C">
              <w:rPr>
                <w:rFonts w:ascii="仿宋_GB2312" w:hAnsi="宋体" w:cs="宋体" w:hint="eastAsia"/>
                <w:kern w:val="0"/>
                <w:sz w:val="24"/>
              </w:rPr>
              <w:t>审批</w:t>
            </w:r>
            <w:r w:rsidRPr="00D01809">
              <w:rPr>
                <w:rFonts w:ascii="仿宋_GB2312" w:hAnsi="宋体" w:cs="宋体" w:hint="eastAsia"/>
                <w:kern w:val="0"/>
                <w:sz w:val="24"/>
              </w:rPr>
              <w:t xml:space="preserve">决定。 </w:t>
            </w:r>
          </w:p>
        </w:tc>
      </w:tr>
      <w:tr w:rsidR="006C2247" w:rsidRPr="00D01809" w:rsidTr="003106E6">
        <w:trPr>
          <w:trHeight w:val="768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47" w:rsidRPr="00D01809" w:rsidRDefault="006C2247" w:rsidP="003106E6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01809">
              <w:rPr>
                <w:rFonts w:ascii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2247" w:rsidRPr="00D01809" w:rsidRDefault="006C2247" w:rsidP="003106E6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47" w:rsidRPr="00D01809" w:rsidRDefault="006C2247" w:rsidP="003106E6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D01809">
              <w:rPr>
                <w:rFonts w:ascii="仿宋_GB2312" w:hAnsi="宋体" w:cs="宋体" w:hint="eastAsia"/>
                <w:kern w:val="0"/>
                <w:sz w:val="24"/>
              </w:rPr>
              <w:t xml:space="preserve">    根据法定条件和程序，需要对申请材料的实质内容进行核实的，行政机关应当指派2名以上工作人员进行核查。</w:t>
            </w:r>
          </w:p>
        </w:tc>
      </w:tr>
      <w:tr w:rsidR="006C2247" w:rsidRPr="00D01809" w:rsidTr="003106E6">
        <w:trPr>
          <w:trHeight w:val="50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47" w:rsidRPr="00D01809" w:rsidRDefault="006C2247" w:rsidP="003106E6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01809">
              <w:rPr>
                <w:rFonts w:ascii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2247" w:rsidRPr="00D01809" w:rsidRDefault="006C2247" w:rsidP="003106E6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47" w:rsidRPr="00D01809" w:rsidRDefault="006C2247" w:rsidP="003106E6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D01809">
              <w:rPr>
                <w:rFonts w:ascii="仿宋_GB2312" w:hAnsi="宋体" w:cs="宋体" w:hint="eastAsia"/>
                <w:kern w:val="0"/>
                <w:sz w:val="24"/>
              </w:rPr>
              <w:t xml:space="preserve">    需依法举行听证的应当依法举行听证。</w:t>
            </w:r>
          </w:p>
        </w:tc>
      </w:tr>
      <w:tr w:rsidR="006C2247" w:rsidRPr="00D01809" w:rsidTr="003106E6">
        <w:trPr>
          <w:trHeight w:val="686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47" w:rsidRPr="00D01809" w:rsidRDefault="006C2247" w:rsidP="003106E6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01809">
              <w:rPr>
                <w:rFonts w:ascii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247" w:rsidRPr="00D01809" w:rsidRDefault="006C2247" w:rsidP="003106E6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 w:rsidRPr="00D01809"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（三）决定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47" w:rsidRPr="00D01809" w:rsidRDefault="006C2247" w:rsidP="003106E6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D01809">
              <w:rPr>
                <w:rFonts w:ascii="仿宋_GB2312" w:hAnsi="宋体" w:cs="宋体" w:hint="eastAsia"/>
                <w:kern w:val="0"/>
                <w:sz w:val="24"/>
              </w:rPr>
              <w:t xml:space="preserve">    对符合法定条件的申请人应</w:t>
            </w:r>
            <w:r w:rsidRPr="00D018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当在法定职权范围和期限内尽快</w:t>
            </w:r>
            <w:proofErr w:type="gramStart"/>
            <w:r w:rsidRPr="00D018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作出</w:t>
            </w:r>
            <w:proofErr w:type="gramEnd"/>
            <w:r w:rsidRPr="00D01809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准予</w:t>
            </w:r>
            <w:r w:rsidR="0090412C">
              <w:rPr>
                <w:rFonts w:ascii="仿宋_GB2312" w:hAnsi="宋体" w:cs="宋体" w:hint="eastAsia"/>
                <w:kern w:val="0"/>
                <w:sz w:val="24"/>
              </w:rPr>
              <w:t>审批</w:t>
            </w:r>
            <w:r w:rsidRPr="00D01809">
              <w:rPr>
                <w:rFonts w:ascii="仿宋_GB2312" w:hAnsi="宋体" w:cs="宋体" w:hint="eastAsia"/>
                <w:kern w:val="0"/>
                <w:sz w:val="24"/>
              </w:rPr>
              <w:t>的决定。</w:t>
            </w:r>
          </w:p>
        </w:tc>
      </w:tr>
      <w:tr w:rsidR="006C2247" w:rsidRPr="00D01809" w:rsidTr="003106E6">
        <w:trPr>
          <w:trHeight w:val="817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47" w:rsidRPr="00D01809" w:rsidRDefault="006C2247" w:rsidP="003106E6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01809">
              <w:rPr>
                <w:rFonts w:ascii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2247" w:rsidRPr="00D01809" w:rsidRDefault="006C2247" w:rsidP="003106E6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47" w:rsidRPr="00D01809" w:rsidRDefault="006C2247" w:rsidP="003106E6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D01809">
              <w:rPr>
                <w:rFonts w:ascii="仿宋_GB2312" w:hAnsi="宋体" w:cs="宋体" w:hint="eastAsia"/>
                <w:kern w:val="0"/>
                <w:sz w:val="24"/>
              </w:rPr>
              <w:t xml:space="preserve">    </w:t>
            </w:r>
            <w:r w:rsidR="0090412C">
              <w:rPr>
                <w:rFonts w:ascii="仿宋_GB2312" w:hAnsi="宋体" w:cs="宋体" w:hint="eastAsia"/>
                <w:kern w:val="0"/>
                <w:sz w:val="24"/>
              </w:rPr>
              <w:t>依法</w:t>
            </w:r>
            <w:proofErr w:type="gramStart"/>
            <w:r w:rsidR="0090412C">
              <w:rPr>
                <w:rFonts w:ascii="仿宋_GB2312" w:hAnsi="宋体" w:cs="宋体" w:hint="eastAsia"/>
                <w:kern w:val="0"/>
                <w:sz w:val="24"/>
              </w:rPr>
              <w:t>作出</w:t>
            </w:r>
            <w:proofErr w:type="gramEnd"/>
            <w:r w:rsidR="0090412C">
              <w:rPr>
                <w:rFonts w:ascii="仿宋_GB2312" w:hAnsi="宋体" w:cs="宋体" w:hint="eastAsia"/>
                <w:kern w:val="0"/>
                <w:sz w:val="24"/>
              </w:rPr>
              <w:t>不予审批</w:t>
            </w:r>
            <w:r w:rsidRPr="00D01809">
              <w:rPr>
                <w:rFonts w:ascii="仿宋_GB2312" w:hAnsi="宋体" w:cs="宋体" w:hint="eastAsia"/>
                <w:kern w:val="0"/>
                <w:sz w:val="24"/>
              </w:rPr>
              <w:t xml:space="preserve">的书面决定的，应当说明理由，并告知申请人享有依法申请行政复议或者提起行政诉讼的权利。 </w:t>
            </w:r>
          </w:p>
        </w:tc>
      </w:tr>
      <w:tr w:rsidR="006C2247" w:rsidRPr="00D01809" w:rsidTr="003106E6">
        <w:trPr>
          <w:trHeight w:val="46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47" w:rsidRPr="00D01809" w:rsidRDefault="006C2247" w:rsidP="003106E6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01809">
              <w:rPr>
                <w:rFonts w:ascii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2247" w:rsidRPr="00D01809" w:rsidRDefault="006C2247" w:rsidP="003106E6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47" w:rsidRPr="00D01809" w:rsidRDefault="006C2247" w:rsidP="003106E6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D01809">
              <w:rPr>
                <w:rFonts w:ascii="仿宋_GB2312" w:hAnsi="宋体" w:cs="宋体" w:hint="eastAsia"/>
                <w:kern w:val="0"/>
                <w:sz w:val="24"/>
              </w:rPr>
              <w:t xml:space="preserve">    按法定项目和标准予以收费。</w:t>
            </w:r>
          </w:p>
        </w:tc>
      </w:tr>
      <w:tr w:rsidR="006C2247" w:rsidRPr="00D01809" w:rsidTr="003106E6">
        <w:trPr>
          <w:trHeight w:val="567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47" w:rsidRPr="00D01809" w:rsidRDefault="006C2247" w:rsidP="003106E6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01809">
              <w:rPr>
                <w:rFonts w:ascii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2247" w:rsidRPr="00D01809" w:rsidRDefault="006C2247" w:rsidP="003106E6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47" w:rsidRPr="00D01809" w:rsidRDefault="006C2247" w:rsidP="0090412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D01809">
              <w:rPr>
                <w:kern w:val="0"/>
                <w:sz w:val="24"/>
              </w:rPr>
              <w:t xml:space="preserve">    </w:t>
            </w:r>
            <w:proofErr w:type="gramStart"/>
            <w:r w:rsidRPr="00D01809">
              <w:rPr>
                <w:rFonts w:ascii="仿宋_GB2312" w:hAnsi="宋体" w:cs="宋体" w:hint="eastAsia"/>
                <w:kern w:val="0"/>
                <w:sz w:val="24"/>
              </w:rPr>
              <w:t>作出</w:t>
            </w:r>
            <w:proofErr w:type="gramEnd"/>
            <w:r w:rsidRPr="00D01809">
              <w:rPr>
                <w:rFonts w:ascii="仿宋_GB2312" w:hAnsi="宋体" w:cs="宋体" w:hint="eastAsia"/>
                <w:kern w:val="0"/>
                <w:sz w:val="24"/>
              </w:rPr>
              <w:t>的准予</w:t>
            </w:r>
            <w:r w:rsidR="0090412C">
              <w:rPr>
                <w:rFonts w:ascii="仿宋_GB2312" w:hAnsi="宋体" w:cs="宋体" w:hint="eastAsia"/>
                <w:kern w:val="0"/>
                <w:sz w:val="24"/>
              </w:rPr>
              <w:t>审批</w:t>
            </w:r>
            <w:r w:rsidRPr="00D01809">
              <w:rPr>
                <w:rFonts w:ascii="仿宋_GB2312" w:hAnsi="宋体" w:cs="宋体" w:hint="eastAsia"/>
                <w:kern w:val="0"/>
                <w:sz w:val="24"/>
              </w:rPr>
              <w:t>决定，应当予以公开，公众有权查阅。</w:t>
            </w:r>
            <w:r w:rsidRPr="00D01809">
              <w:rPr>
                <w:kern w:val="0"/>
                <w:szCs w:val="21"/>
              </w:rPr>
              <w:t xml:space="preserve"> </w:t>
            </w:r>
          </w:p>
        </w:tc>
      </w:tr>
      <w:tr w:rsidR="006C2247" w:rsidRPr="00D01809" w:rsidTr="003106E6">
        <w:trPr>
          <w:trHeight w:val="563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47" w:rsidRPr="00D01809" w:rsidRDefault="006C2247" w:rsidP="003106E6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01809">
              <w:rPr>
                <w:rFonts w:ascii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247" w:rsidRPr="00D01809" w:rsidRDefault="006C2247" w:rsidP="003106E6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 w:rsidRPr="00D01809"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（四）送达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47" w:rsidRPr="00D01809" w:rsidRDefault="006C2247" w:rsidP="0090412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D01809">
              <w:rPr>
                <w:rFonts w:ascii="仿宋_GB2312" w:hAnsi="宋体" w:cs="宋体" w:hint="eastAsia"/>
                <w:kern w:val="0"/>
                <w:sz w:val="24"/>
              </w:rPr>
              <w:t xml:space="preserve">    送达</w:t>
            </w:r>
            <w:r w:rsidR="0090412C">
              <w:rPr>
                <w:rFonts w:ascii="仿宋_GB2312" w:hAnsi="宋体" w:cs="宋体" w:hint="eastAsia"/>
                <w:kern w:val="0"/>
                <w:sz w:val="24"/>
              </w:rPr>
              <w:t>办理结果通知</w:t>
            </w:r>
            <w:r w:rsidRPr="00D01809">
              <w:rPr>
                <w:rFonts w:ascii="仿宋_GB2312" w:hAnsi="宋体" w:cs="宋体" w:hint="eastAsia"/>
                <w:kern w:val="0"/>
                <w:sz w:val="24"/>
              </w:rPr>
              <w:t>书</w:t>
            </w:r>
            <w:r w:rsidR="0090412C">
              <w:rPr>
                <w:rFonts w:ascii="仿宋_GB2312" w:hAnsi="宋体" w:cs="宋体" w:hint="eastAsia"/>
                <w:kern w:val="0"/>
                <w:sz w:val="24"/>
              </w:rPr>
              <w:t>，</w:t>
            </w:r>
            <w:r w:rsidRPr="00D01809">
              <w:rPr>
                <w:rFonts w:ascii="仿宋_GB2312" w:hAnsi="宋体" w:cs="宋体" w:hint="eastAsia"/>
                <w:kern w:val="0"/>
                <w:sz w:val="24"/>
              </w:rPr>
              <w:t>应当有送达回证，受送达人在送达回证上的签收日期为送达日期。</w:t>
            </w:r>
          </w:p>
        </w:tc>
      </w:tr>
      <w:tr w:rsidR="006C2247" w:rsidRPr="00D01809" w:rsidTr="003106E6">
        <w:trPr>
          <w:trHeight w:val="431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47" w:rsidRPr="00D01809" w:rsidRDefault="006C2247" w:rsidP="003106E6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01809">
              <w:rPr>
                <w:rFonts w:ascii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2247" w:rsidRPr="00D01809" w:rsidRDefault="006C2247" w:rsidP="003106E6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47" w:rsidRPr="00D01809" w:rsidRDefault="006C2247" w:rsidP="003106E6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D01809">
              <w:rPr>
                <w:rFonts w:ascii="仿宋_GB2312" w:hAnsi="宋体" w:cs="宋体" w:hint="eastAsia"/>
                <w:kern w:val="0"/>
                <w:sz w:val="24"/>
              </w:rPr>
              <w:t xml:space="preserve">    送达程序参照民事诉讼法有关规定执行。</w:t>
            </w:r>
          </w:p>
        </w:tc>
      </w:tr>
      <w:tr w:rsidR="006C2247" w:rsidRPr="00D01809" w:rsidTr="003106E6">
        <w:trPr>
          <w:trHeight w:val="553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47" w:rsidRPr="00D01809" w:rsidRDefault="006C2247" w:rsidP="003106E6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01809">
              <w:rPr>
                <w:rFonts w:ascii="仿宋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47" w:rsidRPr="00D01809" w:rsidRDefault="006C2247" w:rsidP="003106E6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 w:rsidRPr="00D01809"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（五）事后监管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47" w:rsidRPr="00D01809" w:rsidRDefault="006C2247" w:rsidP="003106E6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D01809">
              <w:rPr>
                <w:rFonts w:ascii="仿宋_GB2312" w:hAnsi="宋体" w:cs="宋体" w:hint="eastAsia"/>
                <w:kern w:val="0"/>
                <w:sz w:val="24"/>
              </w:rPr>
              <w:t xml:space="preserve">    建立健全监督制度，通过核查反映被</w:t>
            </w:r>
            <w:r w:rsidR="0090412C">
              <w:rPr>
                <w:rFonts w:ascii="仿宋_GB2312" w:hAnsi="宋体" w:cs="宋体" w:hint="eastAsia"/>
                <w:kern w:val="0"/>
                <w:sz w:val="24"/>
              </w:rPr>
              <w:t>审批</w:t>
            </w:r>
            <w:r w:rsidRPr="00D01809">
              <w:rPr>
                <w:rFonts w:ascii="仿宋_GB2312" w:hAnsi="宋体" w:cs="宋体" w:hint="eastAsia"/>
                <w:kern w:val="0"/>
                <w:sz w:val="24"/>
              </w:rPr>
              <w:t>人从事行政</w:t>
            </w:r>
            <w:r w:rsidR="0090412C">
              <w:rPr>
                <w:rFonts w:ascii="仿宋_GB2312" w:hAnsi="宋体" w:cs="宋体" w:hint="eastAsia"/>
                <w:kern w:val="0"/>
                <w:sz w:val="24"/>
              </w:rPr>
              <w:t>审批</w:t>
            </w:r>
            <w:r w:rsidRPr="00D01809">
              <w:rPr>
                <w:rFonts w:ascii="仿宋_GB2312" w:hAnsi="宋体" w:cs="宋体" w:hint="eastAsia"/>
                <w:kern w:val="0"/>
                <w:sz w:val="24"/>
              </w:rPr>
              <w:t xml:space="preserve">事项活动情况的有关材料，履行监督责任。 </w:t>
            </w:r>
          </w:p>
        </w:tc>
      </w:tr>
      <w:tr w:rsidR="002B5891" w:rsidRPr="00D01809" w:rsidTr="003106E6">
        <w:trPr>
          <w:trHeight w:val="553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891" w:rsidRPr="00D01809" w:rsidRDefault="00836751" w:rsidP="003106E6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891" w:rsidRPr="00D01809" w:rsidRDefault="002B5891" w:rsidP="003106E6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891" w:rsidRPr="00D01809" w:rsidRDefault="002B5891" w:rsidP="00A83ACC">
            <w:pPr>
              <w:widowControl/>
              <w:ind w:firstLineChars="200" w:firstLine="480"/>
              <w:jc w:val="left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建立随机抽查制度，</w:t>
            </w:r>
            <w:r w:rsidRPr="00D01809">
              <w:rPr>
                <w:rFonts w:ascii="仿宋_GB2312" w:hAnsi="宋体" w:cs="宋体" w:hint="eastAsia"/>
                <w:kern w:val="0"/>
                <w:sz w:val="24"/>
              </w:rPr>
              <w:t>对被</w:t>
            </w:r>
            <w:r w:rsidR="0090412C">
              <w:rPr>
                <w:rFonts w:ascii="仿宋_GB2312" w:hAnsi="宋体" w:cs="宋体" w:hint="eastAsia"/>
                <w:kern w:val="0"/>
                <w:sz w:val="24"/>
              </w:rPr>
              <w:t>审批</w:t>
            </w:r>
            <w:r w:rsidRPr="00D01809">
              <w:rPr>
                <w:rFonts w:ascii="仿宋_GB2312" w:hAnsi="宋体" w:cs="宋体" w:hint="eastAsia"/>
                <w:kern w:val="0"/>
                <w:sz w:val="24"/>
              </w:rPr>
              <w:t>人生产经营的产品依法进行抽样检查、检验、检测，对其生产经营场所依法进行实地检查。</w:t>
            </w:r>
          </w:p>
        </w:tc>
      </w:tr>
      <w:tr w:rsidR="00836751" w:rsidRPr="00D01809" w:rsidTr="003106E6">
        <w:trPr>
          <w:trHeight w:val="553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51" w:rsidRPr="00D01809" w:rsidRDefault="00836751" w:rsidP="003106E6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51" w:rsidRPr="00D01809" w:rsidRDefault="00836751" w:rsidP="003106E6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51" w:rsidRPr="00D01809" w:rsidRDefault="00836751" w:rsidP="003106E6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D01809">
              <w:rPr>
                <w:rFonts w:ascii="仿宋_GB2312" w:hAnsi="宋体" w:cs="宋体" w:hint="eastAsia"/>
                <w:kern w:val="0"/>
                <w:sz w:val="24"/>
              </w:rPr>
              <w:t xml:space="preserve">    根据法律、行政法规的规定，对直接关系公共安全、人身健康、生命财产安全的重要设备、设施进行定期检验。</w:t>
            </w:r>
          </w:p>
        </w:tc>
      </w:tr>
      <w:tr w:rsidR="00836751" w:rsidRPr="00D01809" w:rsidTr="003106E6">
        <w:trPr>
          <w:trHeight w:val="553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51" w:rsidRPr="00D01809" w:rsidRDefault="00836751" w:rsidP="003106E6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51" w:rsidRPr="00D01809" w:rsidRDefault="00836751" w:rsidP="003106E6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51" w:rsidRPr="00D01809" w:rsidRDefault="00836751" w:rsidP="003106E6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D01809">
              <w:rPr>
                <w:rFonts w:ascii="仿宋_GB2312" w:hAnsi="宋体" w:cs="宋体" w:hint="eastAsia"/>
                <w:kern w:val="0"/>
                <w:sz w:val="24"/>
              </w:rPr>
              <w:t xml:space="preserve">    实施监督检查时，应当将监督检查的情况和处理结果予以记录，由监督检查人员签字后归档。公众有权查阅监督检查记录。</w:t>
            </w:r>
          </w:p>
        </w:tc>
      </w:tr>
      <w:tr w:rsidR="00836751" w:rsidRPr="00D01809" w:rsidTr="003106E6">
        <w:trPr>
          <w:trHeight w:val="563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51" w:rsidRPr="00D01809" w:rsidRDefault="00836751" w:rsidP="003106E6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51" w:rsidRPr="00D01809" w:rsidRDefault="00836751" w:rsidP="003106E6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51" w:rsidRPr="00D01809" w:rsidRDefault="00836751" w:rsidP="003106E6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D01809">
              <w:rPr>
                <w:rFonts w:ascii="仿宋_GB2312" w:hAnsi="宋体" w:cs="宋体" w:hint="eastAsia"/>
                <w:kern w:val="0"/>
                <w:sz w:val="24"/>
              </w:rPr>
              <w:t xml:space="preserve">    实施监督检查，不得妨碍被</w:t>
            </w:r>
            <w:r w:rsidR="0090412C">
              <w:rPr>
                <w:rFonts w:ascii="仿宋_GB2312" w:hAnsi="宋体" w:cs="宋体" w:hint="eastAsia"/>
                <w:kern w:val="0"/>
                <w:sz w:val="24"/>
              </w:rPr>
              <w:t>审批</w:t>
            </w:r>
            <w:r w:rsidRPr="00D01809">
              <w:rPr>
                <w:rFonts w:ascii="仿宋_GB2312" w:hAnsi="宋体" w:cs="宋体" w:hint="eastAsia"/>
                <w:kern w:val="0"/>
                <w:sz w:val="24"/>
              </w:rPr>
              <w:t>人正常的生产经营活动，不得索取或收受被</w:t>
            </w:r>
            <w:r w:rsidR="0090412C">
              <w:rPr>
                <w:rFonts w:ascii="仿宋_GB2312" w:hAnsi="宋体" w:cs="宋体" w:hint="eastAsia"/>
                <w:kern w:val="0"/>
                <w:sz w:val="24"/>
              </w:rPr>
              <w:t>审批</w:t>
            </w:r>
            <w:r w:rsidRPr="00D01809">
              <w:rPr>
                <w:rFonts w:ascii="仿宋_GB2312" w:hAnsi="宋体" w:cs="宋体" w:hint="eastAsia"/>
                <w:kern w:val="0"/>
                <w:sz w:val="24"/>
              </w:rPr>
              <w:t>人的财物，不得谋取其他利益。</w:t>
            </w:r>
          </w:p>
        </w:tc>
      </w:tr>
    </w:tbl>
    <w:p w:rsidR="00135B60" w:rsidRPr="006C2247" w:rsidRDefault="00135B60"/>
    <w:sectPr w:rsidR="00135B60" w:rsidRPr="006C2247" w:rsidSect="00135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2247"/>
    <w:rsid w:val="00135B60"/>
    <w:rsid w:val="002B5891"/>
    <w:rsid w:val="006C2247"/>
    <w:rsid w:val="006F5782"/>
    <w:rsid w:val="00836751"/>
    <w:rsid w:val="0090412C"/>
    <w:rsid w:val="00A83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247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767</Characters>
  <Application>Microsoft Office Word</Application>
  <DocSecurity>0</DocSecurity>
  <Lines>6</Lines>
  <Paragraphs>1</Paragraphs>
  <ScaleCrop>false</ScaleCrop>
  <Company>Lenovo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2016-02-22T07:07:00Z</dcterms:created>
  <dcterms:modified xsi:type="dcterms:W3CDTF">2016-02-25T02:45:00Z</dcterms:modified>
</cp:coreProperties>
</file>