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6C4" w:rsidRPr="001361A1" w:rsidRDefault="001361A1" w:rsidP="001361A1">
      <w:pPr>
        <w:jc w:val="center"/>
        <w:rPr>
          <w:rFonts w:ascii="华文中宋" w:eastAsia="华文中宋" w:hAnsi="华文中宋"/>
          <w:sz w:val="36"/>
          <w:szCs w:val="36"/>
        </w:rPr>
      </w:pPr>
      <w:bookmarkStart w:id="0" w:name="_GoBack"/>
      <w:r w:rsidRPr="001361A1">
        <w:rPr>
          <w:rFonts w:ascii="华文中宋" w:eastAsia="华文中宋" w:hAnsi="华文中宋" w:hint="eastAsia"/>
          <w:sz w:val="36"/>
          <w:szCs w:val="36"/>
        </w:rPr>
        <w:t>北京市政府部门行政职权运行通用责任清单</w:t>
      </w:r>
    </w:p>
    <w:bookmarkEnd w:id="0"/>
    <w:p w:rsidR="001361A1" w:rsidRDefault="001361A1">
      <w:pPr>
        <w:rPr>
          <w:rFonts w:hint="eastAsia"/>
        </w:rPr>
      </w:pPr>
    </w:p>
    <w:tbl>
      <w:tblPr>
        <w:tblW w:w="8536" w:type="dxa"/>
        <w:tblCellSpacing w:w="0" w:type="dxa"/>
        <w:tblCellMar>
          <w:left w:w="0" w:type="dxa"/>
          <w:right w:w="0" w:type="dxa"/>
        </w:tblCellMar>
        <w:tblLook w:val="04A0" w:firstRow="1" w:lastRow="0" w:firstColumn="1" w:lastColumn="0" w:noHBand="0" w:noVBand="1"/>
      </w:tblPr>
      <w:tblGrid>
        <w:gridCol w:w="761"/>
        <w:gridCol w:w="1828"/>
        <w:gridCol w:w="6007"/>
      </w:tblGrid>
      <w:tr w:rsidR="001361A1" w:rsidRPr="001361A1" w:rsidTr="001361A1">
        <w:trPr>
          <w:trHeight w:val="750"/>
          <w:tblCellSpacing w:w="0" w:type="dxa"/>
        </w:trPr>
        <w:tc>
          <w:tcPr>
            <w:tcW w:w="8536"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kern w:val="0"/>
                <w:sz w:val="24"/>
                <w:szCs w:val="24"/>
              </w:rPr>
            </w:pPr>
            <w:r w:rsidRPr="001361A1">
              <w:rPr>
                <w:rFonts w:ascii="宋体" w:eastAsia="宋体" w:hAnsi="宋体" w:cs="宋体" w:hint="eastAsia"/>
                <w:b/>
                <w:bCs/>
                <w:kern w:val="0"/>
                <w:sz w:val="24"/>
                <w:szCs w:val="24"/>
              </w:rPr>
              <w:t>一、行政许可类行政职权运行通用责任</w:t>
            </w:r>
            <w:r w:rsidRPr="001361A1">
              <w:rPr>
                <w:rFonts w:ascii="宋体" w:eastAsia="宋体" w:hAnsi="宋体" w:cs="宋体" w:hint="eastAsia"/>
                <w:kern w:val="0"/>
                <w:sz w:val="24"/>
                <w:szCs w:val="24"/>
              </w:rPr>
              <w:t xml:space="preserve"> </w:t>
            </w:r>
          </w:p>
        </w:tc>
      </w:tr>
      <w:tr w:rsidR="001361A1" w:rsidRPr="001361A1" w:rsidTr="001361A1">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序号</w:t>
            </w:r>
            <w:r w:rsidRPr="001361A1">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运行环节</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责任事项</w:t>
            </w:r>
            <w:r w:rsidRPr="001361A1">
              <w:rPr>
                <w:rFonts w:ascii="宋体" w:eastAsia="宋体" w:hAnsi="宋体" w:cs="宋体" w:hint="eastAsia"/>
                <w:kern w:val="0"/>
                <w:sz w:val="24"/>
                <w:szCs w:val="24"/>
              </w:rPr>
              <w:t xml:space="preserve"> </w:t>
            </w:r>
          </w:p>
        </w:tc>
      </w:tr>
      <w:tr w:rsidR="001361A1" w:rsidRPr="001361A1" w:rsidTr="001361A1">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w:t>
            </w:r>
            <w:proofErr w:type="gramStart"/>
            <w:r w:rsidRPr="001361A1">
              <w:rPr>
                <w:rFonts w:ascii="宋体" w:eastAsia="宋体" w:hAnsi="宋体" w:cs="宋体" w:hint="eastAsia"/>
                <w:b/>
                <w:bCs/>
                <w:kern w:val="0"/>
                <w:sz w:val="24"/>
                <w:szCs w:val="24"/>
              </w:rPr>
              <w:t>一</w:t>
            </w:r>
            <w:proofErr w:type="gramEnd"/>
            <w:r w:rsidRPr="001361A1">
              <w:rPr>
                <w:rFonts w:ascii="宋体" w:eastAsia="宋体" w:hAnsi="宋体" w:cs="宋体" w:hint="eastAsia"/>
                <w:b/>
                <w:bCs/>
                <w:kern w:val="0"/>
                <w:sz w:val="24"/>
                <w:szCs w:val="24"/>
              </w:rPr>
              <w:t>)受理</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接收申请人提交的材料。若申请人提交的申请材料不齐全、不符合法定形式,应当一次性告知申请人必须补正的全部内容。 </w:t>
            </w:r>
          </w:p>
        </w:tc>
      </w:tr>
      <w:tr w:rsidR="001361A1" w:rsidRPr="001361A1" w:rsidTr="001361A1">
        <w:trPr>
          <w:trHeight w:val="57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2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受理或者不予受理行政许可申请,应当出具加盖行政机关专用印章和注明日期的书面凭证。 </w:t>
            </w:r>
          </w:p>
        </w:tc>
      </w:tr>
      <w:tr w:rsidR="001361A1" w:rsidRPr="001361A1" w:rsidTr="001361A1">
        <w:trPr>
          <w:trHeight w:val="48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3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依法说明不受理行政许可申请或者不予行政许可的理由。 </w:t>
            </w:r>
          </w:p>
        </w:tc>
      </w:tr>
      <w:tr w:rsidR="001361A1" w:rsidRPr="001361A1" w:rsidTr="001361A1">
        <w:trPr>
          <w:trHeight w:val="7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(二)审查</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申请人提交的申请材料齐全、符合法定形式,能够当场</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决定的,当场</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 xml:space="preserve">书面的行政许可决定。   </w:t>
            </w:r>
          </w:p>
        </w:tc>
      </w:tr>
      <w:tr w:rsidR="001361A1" w:rsidRPr="001361A1" w:rsidTr="001361A1">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根据法定条件和程序,需要对申请材料的实质内容进行核实的,行政机关应当指派2名以上工作人员进行核查。 </w:t>
            </w:r>
          </w:p>
        </w:tc>
      </w:tr>
      <w:tr w:rsidR="001361A1" w:rsidRPr="001361A1" w:rsidTr="001361A1">
        <w:trPr>
          <w:trHeight w:val="5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6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需依法举行听证的应当依法举行听证。 </w:t>
            </w:r>
          </w:p>
        </w:tc>
      </w:tr>
      <w:tr w:rsidR="001361A1" w:rsidRPr="001361A1" w:rsidTr="001361A1">
        <w:trPr>
          <w:trHeight w:val="69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7 </w:t>
            </w:r>
          </w:p>
        </w:tc>
        <w:tc>
          <w:tcPr>
            <w:tcW w:w="1813" w:type="dxa"/>
            <w:vMerge w:val="restart"/>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(三)决定</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对符合法定条件的申请人应</w:t>
            </w:r>
            <w:r w:rsidRPr="001361A1">
              <w:rPr>
                <w:rFonts w:ascii="宋体" w:eastAsia="宋体" w:hAnsi="宋体" w:cs="宋体" w:hint="eastAsia"/>
                <w:color w:val="000000"/>
                <w:kern w:val="0"/>
                <w:sz w:val="24"/>
                <w:szCs w:val="24"/>
              </w:rPr>
              <w:t>当在法定职权范围和期限内尽快</w:t>
            </w:r>
            <w:proofErr w:type="gramStart"/>
            <w:r w:rsidRPr="001361A1">
              <w:rPr>
                <w:rFonts w:ascii="宋体" w:eastAsia="宋体" w:hAnsi="宋体" w:cs="宋体" w:hint="eastAsia"/>
                <w:color w:val="000000"/>
                <w:kern w:val="0"/>
                <w:sz w:val="24"/>
                <w:szCs w:val="24"/>
              </w:rPr>
              <w:t>作出</w:t>
            </w:r>
            <w:proofErr w:type="gramEnd"/>
            <w:r w:rsidRPr="001361A1">
              <w:rPr>
                <w:rFonts w:ascii="宋体" w:eastAsia="宋体" w:hAnsi="宋体" w:cs="宋体" w:hint="eastAsia"/>
                <w:color w:val="000000"/>
                <w:kern w:val="0"/>
                <w:sz w:val="24"/>
                <w:szCs w:val="24"/>
              </w:rPr>
              <w:t>准予</w:t>
            </w:r>
            <w:r w:rsidRPr="001361A1">
              <w:rPr>
                <w:rFonts w:ascii="宋体" w:eastAsia="宋体" w:hAnsi="宋体" w:cs="宋体" w:hint="eastAsia"/>
                <w:kern w:val="0"/>
                <w:sz w:val="24"/>
                <w:szCs w:val="24"/>
              </w:rPr>
              <w:t xml:space="preserve">行政许可的决定。 </w:t>
            </w:r>
          </w:p>
        </w:tc>
      </w:tr>
      <w:tr w:rsidR="001361A1" w:rsidRPr="001361A1" w:rsidTr="001361A1">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8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依法根据招标、拍卖结果或者考试成绩择优</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 xml:space="preserve">准予行政许可的决定。 </w:t>
            </w:r>
          </w:p>
        </w:tc>
      </w:tr>
      <w:tr w:rsidR="001361A1" w:rsidRPr="001361A1" w:rsidTr="001361A1">
        <w:trPr>
          <w:trHeight w:val="8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9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依法</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 xml:space="preserve">不予行政许可的书面决定的,应当说明理由,并告知申请人享有依法申请行政复议或者提起行政诉讼的权利。   </w:t>
            </w:r>
          </w:p>
        </w:tc>
      </w:tr>
      <w:tr w:rsidR="001361A1" w:rsidRPr="001361A1" w:rsidTr="001361A1">
        <w:trPr>
          <w:trHeight w:val="4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10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按法定项目和标准予以收费。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11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 xml:space="preserve">的准予行政许可决定,应当予以公开,公众有权查阅。   </w:t>
            </w:r>
          </w:p>
        </w:tc>
      </w:tr>
      <w:tr w:rsidR="001361A1" w:rsidRPr="001361A1" w:rsidTr="001361A1">
        <w:trPr>
          <w:trHeight w:val="57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12 </w:t>
            </w:r>
          </w:p>
        </w:tc>
        <w:tc>
          <w:tcPr>
            <w:tcW w:w="1813" w:type="dxa"/>
            <w:vMerge w:val="restart"/>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(四)送达</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送达行政执法文书应当有送达回证,受送达人在送达回证上的签收日期为送达日期。 </w:t>
            </w:r>
          </w:p>
        </w:tc>
      </w:tr>
      <w:tr w:rsidR="001361A1" w:rsidRPr="001361A1" w:rsidTr="001361A1">
        <w:trPr>
          <w:trHeight w:val="4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13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送达程序参照民事诉讼法有关规定执行。 </w:t>
            </w:r>
          </w:p>
        </w:tc>
      </w:tr>
      <w:tr w:rsidR="001361A1" w:rsidRPr="001361A1" w:rsidTr="001361A1">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(五)事后监管</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建立健全监督制度,通过核查反映被许可人从事行政许可事项活动情况的有关材料,履行监督责任。 </w:t>
            </w:r>
          </w:p>
        </w:tc>
      </w:tr>
      <w:tr w:rsidR="001361A1" w:rsidRPr="001361A1" w:rsidTr="001361A1">
        <w:trPr>
          <w:trHeight w:val="57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15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建立随机抽查制度,对被许可人生产经营的产品依法进行抽样检查、检验、检测,对其生产经营场所依法进行实地检查。 </w:t>
            </w:r>
          </w:p>
        </w:tc>
      </w:tr>
      <w:tr w:rsidR="001361A1" w:rsidRPr="001361A1" w:rsidTr="001361A1">
        <w:trPr>
          <w:trHeight w:val="57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lastRenderedPageBreak/>
              <w:t xml:space="preserve">16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kern w:val="0"/>
                <w:sz w:val="24"/>
                <w:szCs w:val="24"/>
              </w:rPr>
            </w:pPr>
            <w:r w:rsidRPr="001361A1">
              <w:rPr>
                <w:rFonts w:ascii="宋体" w:eastAsia="宋体" w:hAnsi="宋体" w:cs="宋体" w:hint="eastAsia"/>
                <w:kern w:val="0"/>
                <w:sz w:val="24"/>
                <w:szCs w:val="24"/>
              </w:rPr>
              <w:t xml:space="preserve">      根据法律、行政法规的规定,对直接关系公共安全、人身健康、生命财产安全的重要设备、设施进行定期检验。 </w:t>
            </w:r>
          </w:p>
        </w:tc>
      </w:tr>
      <w:tr w:rsidR="001361A1" w:rsidRPr="001361A1" w:rsidTr="001361A1">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17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实施监督检查时,应当将监督检查的情况和处理结果予以记录,由监督检查人员签字后归档。公众有权查阅监督检查记录。 </w:t>
            </w:r>
          </w:p>
        </w:tc>
      </w:tr>
      <w:tr w:rsidR="001361A1" w:rsidRPr="001361A1" w:rsidTr="001361A1">
        <w:trPr>
          <w:trHeight w:val="58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18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实施监督检查,不得妨碍被许可人正常的生产经营活动,不得索取或收受被许可人的财物,不得谋取其他利益。 </w:t>
            </w:r>
          </w:p>
        </w:tc>
      </w:tr>
      <w:tr w:rsidR="001361A1" w:rsidRPr="001361A1" w:rsidTr="001361A1">
        <w:trPr>
          <w:trHeight w:val="735"/>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二、行政处罚类行政职权运行通用责任清单</w:t>
            </w:r>
            <w:r w:rsidRPr="001361A1">
              <w:rPr>
                <w:rFonts w:ascii="宋体" w:eastAsia="宋体" w:hAnsi="宋体" w:cs="宋体" w:hint="eastAsia"/>
                <w:kern w:val="0"/>
                <w:sz w:val="24"/>
                <w:szCs w:val="24"/>
              </w:rPr>
              <w:t xml:space="preserve"> </w:t>
            </w:r>
          </w:p>
        </w:tc>
      </w:tr>
      <w:tr w:rsidR="001361A1" w:rsidRPr="001361A1" w:rsidTr="001361A1">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序号</w:t>
            </w:r>
            <w:r w:rsidRPr="001361A1">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运行环节</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责任事项</w:t>
            </w:r>
            <w:r w:rsidRPr="001361A1">
              <w:rPr>
                <w:rFonts w:ascii="宋体" w:eastAsia="宋体" w:hAnsi="宋体" w:cs="宋体" w:hint="eastAsia"/>
                <w:kern w:val="0"/>
                <w:sz w:val="24"/>
                <w:szCs w:val="24"/>
              </w:rPr>
              <w:t xml:space="preserve"> </w:t>
            </w:r>
          </w:p>
        </w:tc>
      </w:tr>
      <w:tr w:rsidR="001361A1" w:rsidRPr="001361A1" w:rsidTr="001361A1">
        <w:trPr>
          <w:trHeight w:val="4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w:t>
            </w:r>
            <w:proofErr w:type="gramStart"/>
            <w:r w:rsidRPr="001361A1">
              <w:rPr>
                <w:rFonts w:ascii="宋体" w:eastAsia="宋体" w:hAnsi="宋体" w:cs="宋体" w:hint="eastAsia"/>
                <w:b/>
                <w:bCs/>
                <w:kern w:val="0"/>
                <w:sz w:val="24"/>
                <w:szCs w:val="24"/>
              </w:rPr>
              <w:t>一</w:t>
            </w:r>
            <w:proofErr w:type="gramEnd"/>
            <w:r w:rsidRPr="001361A1">
              <w:rPr>
                <w:rFonts w:ascii="宋体" w:eastAsia="宋体" w:hAnsi="宋体" w:cs="宋体" w:hint="eastAsia"/>
                <w:b/>
                <w:bCs/>
                <w:kern w:val="0"/>
                <w:sz w:val="24"/>
                <w:szCs w:val="24"/>
              </w:rPr>
              <w:t>)立案</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对符合立案条件的案件及时立案。 </w:t>
            </w:r>
          </w:p>
        </w:tc>
      </w:tr>
      <w:tr w:rsidR="001361A1" w:rsidRPr="001361A1" w:rsidTr="001361A1">
        <w:trPr>
          <w:trHeight w:val="4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2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(二)调查</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出示执法身份证件,表明执法身份。 </w:t>
            </w:r>
          </w:p>
        </w:tc>
      </w:tr>
      <w:tr w:rsidR="001361A1" w:rsidRPr="001361A1" w:rsidTr="001361A1">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3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应当有2名以上(含2名)行政执法人员共同参加调查取证。 </w:t>
            </w:r>
          </w:p>
        </w:tc>
      </w:tr>
      <w:tr w:rsidR="001361A1" w:rsidRPr="001361A1" w:rsidTr="001361A1">
        <w:trPr>
          <w:trHeight w:val="52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4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依法调查和保存证据。 </w:t>
            </w:r>
          </w:p>
        </w:tc>
      </w:tr>
      <w:tr w:rsidR="001361A1" w:rsidRPr="001361A1" w:rsidTr="001361A1">
        <w:trPr>
          <w:trHeight w:val="69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适用简易程序的,当场制作行政处罚决定书并当场交付,在事后难以执行及特殊情况下应当当场收缴罚款。 </w:t>
            </w:r>
          </w:p>
        </w:tc>
      </w:tr>
      <w:tr w:rsidR="001361A1" w:rsidRPr="001361A1" w:rsidTr="001361A1">
        <w:trPr>
          <w:trHeight w:val="52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6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适用简易程序的,执法人员当场</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 xml:space="preserve">的行政处罚决定应当报所属行政机关备案。 </w:t>
            </w:r>
          </w:p>
        </w:tc>
      </w:tr>
      <w:tr w:rsidR="001361A1" w:rsidRPr="001361A1" w:rsidTr="001361A1">
        <w:trPr>
          <w:trHeight w:val="10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7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(三)审查</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审理案件调查报告,对案件违法事实、证据、调查取证程序、法律适用、处罚种类和幅度、当事人陈述和申辩理由等方面进行审查,提出处理意见(主要证据不足时,以适当的方式补充调查)。 </w:t>
            </w:r>
          </w:p>
        </w:tc>
      </w:tr>
      <w:tr w:rsidR="001361A1" w:rsidRPr="001361A1" w:rsidTr="001361A1">
        <w:trPr>
          <w:trHeight w:val="4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8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构成犯罪的,移送司法机关依法追究刑事责任。 </w:t>
            </w:r>
          </w:p>
        </w:tc>
      </w:tr>
      <w:tr w:rsidR="001361A1" w:rsidRPr="001361A1" w:rsidTr="001361A1">
        <w:trPr>
          <w:trHeight w:val="79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9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(四)告知</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在</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行政处罚前,应告知当事人</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 xml:space="preserve">行政处罚决定的事实、理由及依据,并告知当事人依法享有的权利。 </w:t>
            </w:r>
          </w:p>
        </w:tc>
      </w:tr>
      <w:tr w:rsidR="001361A1" w:rsidRPr="001361A1" w:rsidTr="001361A1">
        <w:trPr>
          <w:trHeight w:val="6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10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依法告知当事人</w:t>
            </w:r>
            <w:proofErr w:type="gramStart"/>
            <w:r w:rsidRPr="001361A1">
              <w:rPr>
                <w:rFonts w:ascii="宋体" w:eastAsia="宋体" w:hAnsi="宋体" w:cs="宋体" w:hint="eastAsia"/>
                <w:kern w:val="0"/>
                <w:sz w:val="24"/>
                <w:szCs w:val="24"/>
              </w:rPr>
              <w:t>有举行</w:t>
            </w:r>
            <w:proofErr w:type="gramEnd"/>
            <w:r w:rsidRPr="001361A1">
              <w:rPr>
                <w:rFonts w:ascii="宋体" w:eastAsia="宋体" w:hAnsi="宋体" w:cs="宋体" w:hint="eastAsia"/>
                <w:kern w:val="0"/>
                <w:sz w:val="24"/>
                <w:szCs w:val="24"/>
              </w:rPr>
              <w:t xml:space="preserve">听证的权利,当事人要求听证的,应当依法组织听证。 </w:t>
            </w:r>
          </w:p>
        </w:tc>
      </w:tr>
      <w:tr w:rsidR="001361A1" w:rsidRPr="001361A1" w:rsidTr="001361A1">
        <w:trPr>
          <w:trHeight w:val="102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(五)决定</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充分听取当事人的意见,对当事人提出的事实、理由和证据,应当进行复核;当事人提出的事实、理由或者证据成立的,应当</w:t>
            </w:r>
            <w:r w:rsidRPr="001361A1">
              <w:rPr>
                <w:rFonts w:ascii="宋体" w:eastAsia="宋体" w:hAnsi="宋体" w:cs="宋体" w:hint="eastAsia"/>
                <w:color w:val="000000"/>
                <w:kern w:val="0"/>
                <w:sz w:val="24"/>
                <w:szCs w:val="24"/>
              </w:rPr>
              <w:t>采纳,不得因当事人申辩而加重处罚。</w:t>
            </w:r>
            <w:r w:rsidRPr="001361A1">
              <w:rPr>
                <w:rFonts w:ascii="宋体" w:eastAsia="宋体" w:hAnsi="宋体" w:cs="宋体" w:hint="eastAsia"/>
                <w:kern w:val="0"/>
                <w:sz w:val="24"/>
                <w:szCs w:val="24"/>
              </w:rPr>
              <w:t xml:space="preserve"> </w:t>
            </w:r>
          </w:p>
        </w:tc>
      </w:tr>
      <w:tr w:rsidR="001361A1" w:rsidRPr="001361A1" w:rsidTr="001361A1">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12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对情节复杂或者重大违法行为给予较重的行政处罚,应当集体讨论决定。 </w:t>
            </w:r>
          </w:p>
        </w:tc>
      </w:tr>
      <w:tr w:rsidR="001361A1" w:rsidRPr="001361A1" w:rsidTr="001361A1">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lastRenderedPageBreak/>
              <w:t xml:space="preserve">13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依法决定给予行政处罚,制作行政处罚决定书,并在处罚决定书中告知对处罚决定不服的可以依法申请行政复议或者提起行政诉讼。 </w:t>
            </w:r>
          </w:p>
        </w:tc>
      </w:tr>
      <w:tr w:rsidR="001361A1" w:rsidRPr="001361A1" w:rsidTr="001361A1">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kern w:val="0"/>
                <w:sz w:val="24"/>
                <w:szCs w:val="24"/>
              </w:rPr>
            </w:pPr>
            <w:r w:rsidRPr="001361A1">
              <w:rPr>
                <w:rFonts w:ascii="宋体" w:eastAsia="宋体" w:hAnsi="宋体" w:cs="宋体" w:hint="eastAsia"/>
                <w:kern w:val="0"/>
                <w:sz w:val="24"/>
                <w:szCs w:val="24"/>
              </w:rPr>
              <w:t xml:space="preserve">      对当事人的同一个违法行为,不得给予两次以上罚款的行政处罚。 </w:t>
            </w:r>
          </w:p>
        </w:tc>
      </w:tr>
      <w:tr w:rsidR="001361A1" w:rsidRPr="001361A1" w:rsidTr="001361A1">
        <w:trPr>
          <w:trHeight w:val="7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15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实施行政处罚时,应当责令当事人改正或者限期改正违法行为。 </w:t>
            </w:r>
          </w:p>
        </w:tc>
      </w:tr>
      <w:tr w:rsidR="001361A1" w:rsidRPr="001361A1" w:rsidTr="001361A1">
        <w:trPr>
          <w:trHeight w:val="10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16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(六)送达</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行政处罚决定书应当在宣告后当场交付当事人;当事人不在场的,行政机关应当在7日内依照民事诉讼法的有关规定,将行政处罚决定书送达当事人。 </w:t>
            </w:r>
          </w:p>
        </w:tc>
      </w:tr>
      <w:tr w:rsidR="001361A1" w:rsidRPr="001361A1" w:rsidTr="001361A1">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17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(七)执行</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使用法定部门制发的罚款、没收财物单据进行罚款、没收财物等处罚。 </w:t>
            </w:r>
          </w:p>
        </w:tc>
      </w:tr>
      <w:tr w:rsidR="001361A1" w:rsidRPr="001361A1" w:rsidTr="001361A1">
        <w:trPr>
          <w:trHeight w:val="5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18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对当事人的同一个违法行为,不得给予两次以上罚款的行政处罚。 </w:t>
            </w:r>
          </w:p>
        </w:tc>
      </w:tr>
      <w:tr w:rsidR="001361A1" w:rsidRPr="001361A1" w:rsidTr="001361A1">
        <w:trPr>
          <w:trHeight w:val="5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19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实施行政处罚时,应当责令当事人改正或者限期改正违法行为。 </w:t>
            </w:r>
          </w:p>
        </w:tc>
      </w:tr>
      <w:tr w:rsidR="001361A1" w:rsidRPr="001361A1" w:rsidTr="001361A1">
        <w:trPr>
          <w:trHeight w:val="750"/>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三、行政确认类行政职权运行通用责任清单</w:t>
            </w:r>
            <w:r w:rsidRPr="001361A1">
              <w:rPr>
                <w:rFonts w:ascii="宋体" w:eastAsia="宋体" w:hAnsi="宋体" w:cs="宋体" w:hint="eastAsia"/>
                <w:kern w:val="0"/>
                <w:sz w:val="24"/>
                <w:szCs w:val="24"/>
              </w:rPr>
              <w:t xml:space="preserve"> </w:t>
            </w:r>
          </w:p>
        </w:tc>
      </w:tr>
      <w:tr w:rsidR="001361A1" w:rsidRPr="001361A1" w:rsidTr="001361A1">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序号</w:t>
            </w:r>
            <w:r w:rsidRPr="001361A1">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运行环节</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责任事项</w:t>
            </w:r>
            <w:r w:rsidRPr="001361A1">
              <w:rPr>
                <w:rFonts w:ascii="宋体" w:eastAsia="宋体" w:hAnsi="宋体" w:cs="宋体" w:hint="eastAsia"/>
                <w:kern w:val="0"/>
                <w:sz w:val="24"/>
                <w:szCs w:val="24"/>
              </w:rPr>
              <w:t xml:space="preserve"> </w:t>
            </w:r>
          </w:p>
        </w:tc>
      </w:tr>
      <w:tr w:rsidR="001361A1" w:rsidRPr="001361A1" w:rsidTr="001361A1">
        <w:trPr>
          <w:trHeight w:val="5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w:t>
            </w:r>
            <w:proofErr w:type="gramStart"/>
            <w:r w:rsidRPr="001361A1">
              <w:rPr>
                <w:rFonts w:ascii="宋体" w:eastAsia="宋体" w:hAnsi="宋体" w:cs="宋体" w:hint="eastAsia"/>
                <w:b/>
                <w:bCs/>
                <w:kern w:val="0"/>
                <w:sz w:val="24"/>
                <w:szCs w:val="24"/>
              </w:rPr>
              <w:t>一</w:t>
            </w:r>
            <w:proofErr w:type="gramEnd"/>
            <w:r w:rsidRPr="001361A1">
              <w:rPr>
                <w:rFonts w:ascii="宋体" w:eastAsia="宋体" w:hAnsi="宋体" w:cs="宋体" w:hint="eastAsia"/>
                <w:b/>
                <w:bCs/>
                <w:kern w:val="0"/>
                <w:sz w:val="24"/>
                <w:szCs w:val="24"/>
              </w:rPr>
              <w:t>)受理</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对符合确认条件的,当场受理。 </w:t>
            </w:r>
          </w:p>
        </w:tc>
      </w:tr>
      <w:tr w:rsidR="001361A1" w:rsidRPr="001361A1" w:rsidTr="001361A1">
        <w:trPr>
          <w:trHeight w:val="79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2 </w:t>
            </w:r>
          </w:p>
        </w:tc>
        <w:tc>
          <w:tcPr>
            <w:tcW w:w="1813" w:type="dxa"/>
            <w:vMerge/>
            <w:tcBorders>
              <w:top w:val="nil"/>
              <w:left w:val="nil"/>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申请材料不齐全或者不符合法定形式的,应当一次性告知申请人需要补正的全部内容和合理的补正期限。 </w:t>
            </w:r>
          </w:p>
        </w:tc>
      </w:tr>
      <w:tr w:rsidR="001361A1" w:rsidRPr="001361A1" w:rsidTr="001361A1">
        <w:trPr>
          <w:trHeight w:val="78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3 </w:t>
            </w:r>
          </w:p>
        </w:tc>
        <w:tc>
          <w:tcPr>
            <w:tcW w:w="1813" w:type="dxa"/>
            <w:vMerge/>
            <w:tcBorders>
              <w:top w:val="nil"/>
              <w:left w:val="nil"/>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对不符合受理条件的,应当书面告知办理人不予办理行政确认的理由和依据。 </w:t>
            </w:r>
          </w:p>
        </w:tc>
      </w:tr>
      <w:tr w:rsidR="001361A1" w:rsidRPr="001361A1" w:rsidTr="001361A1">
        <w:trPr>
          <w:trHeight w:val="4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(二)确认</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在法定期限(承诺期限)内完成确认。 </w:t>
            </w:r>
          </w:p>
        </w:tc>
      </w:tr>
      <w:tr w:rsidR="001361A1" w:rsidRPr="001361A1" w:rsidTr="001361A1">
        <w:trPr>
          <w:trHeight w:val="8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5 </w:t>
            </w:r>
          </w:p>
        </w:tc>
        <w:tc>
          <w:tcPr>
            <w:tcW w:w="1813" w:type="dxa"/>
            <w:vMerge/>
            <w:tcBorders>
              <w:top w:val="nil"/>
              <w:left w:val="nil"/>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严格按照流程图规定进行研究确认,不得提高确认标准、扩大确认范围等。 </w:t>
            </w:r>
          </w:p>
        </w:tc>
      </w:tr>
      <w:tr w:rsidR="001361A1" w:rsidRPr="001361A1" w:rsidTr="001361A1">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6 </w:t>
            </w:r>
          </w:p>
        </w:tc>
        <w:tc>
          <w:tcPr>
            <w:tcW w:w="1813" w:type="dxa"/>
            <w:vMerge/>
            <w:tcBorders>
              <w:top w:val="nil"/>
              <w:left w:val="nil"/>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按照一定的技术规范要求以书面形式</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 xml:space="preserve">决定,并发放确认文书。 </w:t>
            </w:r>
          </w:p>
        </w:tc>
      </w:tr>
      <w:tr w:rsidR="001361A1" w:rsidRPr="001361A1" w:rsidTr="001361A1">
        <w:trPr>
          <w:trHeight w:val="5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7 </w:t>
            </w:r>
          </w:p>
        </w:tc>
        <w:tc>
          <w:tcPr>
            <w:tcW w:w="1813" w:type="dxa"/>
            <w:vMerge/>
            <w:tcBorders>
              <w:top w:val="nil"/>
              <w:left w:val="nil"/>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不符合确认要求的不予确认,并说明理由。 </w:t>
            </w:r>
          </w:p>
        </w:tc>
      </w:tr>
      <w:tr w:rsidR="001361A1" w:rsidRPr="001361A1" w:rsidTr="001361A1">
        <w:trPr>
          <w:trHeight w:val="57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8 </w:t>
            </w:r>
          </w:p>
        </w:tc>
        <w:tc>
          <w:tcPr>
            <w:tcW w:w="1813"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(三)送达</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送达程序参照民事诉讼法有关规定执行。 </w:t>
            </w:r>
          </w:p>
        </w:tc>
      </w:tr>
      <w:tr w:rsidR="001361A1" w:rsidRPr="001361A1" w:rsidTr="001361A1">
        <w:trPr>
          <w:trHeight w:val="78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9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(四)事后监管</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建立健全事后监管制度,依法履行监督责任。 </w:t>
            </w:r>
          </w:p>
        </w:tc>
      </w:tr>
      <w:tr w:rsidR="001361A1" w:rsidRPr="001361A1" w:rsidTr="001361A1">
        <w:trPr>
          <w:trHeight w:val="990"/>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lastRenderedPageBreak/>
              <w:t>四、行政强制类(行政强制措施)行政职权运行通用责任清单</w:t>
            </w:r>
            <w:r w:rsidRPr="001361A1">
              <w:rPr>
                <w:rFonts w:ascii="宋体" w:eastAsia="宋体" w:hAnsi="宋体" w:cs="宋体" w:hint="eastAsia"/>
                <w:kern w:val="0"/>
                <w:sz w:val="24"/>
                <w:szCs w:val="24"/>
              </w:rPr>
              <w:t xml:space="preserve"> </w:t>
            </w:r>
          </w:p>
        </w:tc>
      </w:tr>
      <w:tr w:rsidR="001361A1" w:rsidRPr="001361A1" w:rsidTr="001361A1">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序号</w:t>
            </w:r>
            <w:r w:rsidRPr="001361A1">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运行环节</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责任事项</w:t>
            </w:r>
            <w:r w:rsidRPr="001361A1">
              <w:rPr>
                <w:rFonts w:ascii="宋体" w:eastAsia="宋体" w:hAnsi="宋体" w:cs="宋体" w:hint="eastAsia"/>
                <w:kern w:val="0"/>
                <w:sz w:val="24"/>
                <w:szCs w:val="24"/>
              </w:rPr>
              <w:t xml:space="preserve">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w:t>
            </w:r>
            <w:proofErr w:type="gramStart"/>
            <w:r w:rsidRPr="001361A1">
              <w:rPr>
                <w:rFonts w:ascii="宋体" w:eastAsia="宋体" w:hAnsi="宋体" w:cs="宋体" w:hint="eastAsia"/>
                <w:b/>
                <w:bCs/>
                <w:kern w:val="0"/>
                <w:sz w:val="24"/>
                <w:szCs w:val="24"/>
              </w:rPr>
              <w:t>一</w:t>
            </w:r>
            <w:proofErr w:type="gramEnd"/>
            <w:r w:rsidRPr="001361A1">
              <w:rPr>
                <w:rFonts w:ascii="宋体" w:eastAsia="宋体" w:hAnsi="宋体" w:cs="宋体" w:hint="eastAsia"/>
                <w:b/>
                <w:bCs/>
                <w:kern w:val="0"/>
                <w:sz w:val="24"/>
                <w:szCs w:val="24"/>
              </w:rPr>
              <w:t>)决定</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实施前应当先报告,经批准后作出实施行政强制措施的决定。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2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批准实施行政强制措施应当符合法定条件。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3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(二)执行</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color w:val="000000"/>
                <w:kern w:val="0"/>
                <w:sz w:val="24"/>
                <w:szCs w:val="24"/>
              </w:rPr>
              <w:t>      由2名以上具备资格的行政执法人员实施,其他人员不得实施。</w:t>
            </w:r>
            <w:r w:rsidRPr="001361A1">
              <w:rPr>
                <w:rFonts w:ascii="宋体" w:eastAsia="宋体" w:hAnsi="宋体" w:cs="宋体" w:hint="eastAsia"/>
                <w:kern w:val="0"/>
                <w:sz w:val="24"/>
                <w:szCs w:val="24"/>
              </w:rPr>
              <w:t xml:space="preserve">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4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行政执法人员应当现场出示执法身份证件。 </w:t>
            </w:r>
          </w:p>
        </w:tc>
      </w:tr>
      <w:tr w:rsidR="001361A1" w:rsidRPr="001361A1" w:rsidTr="001361A1">
        <w:trPr>
          <w:trHeight w:val="100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实施行政强制措施时应当通知当事人到场,并告知当事人采取行政强制措施的理由、依据以及当事人依法享有的权利、救济途径。 </w:t>
            </w:r>
          </w:p>
        </w:tc>
      </w:tr>
      <w:tr w:rsidR="001361A1" w:rsidRPr="001361A1" w:rsidTr="001361A1">
        <w:trPr>
          <w:trHeight w:val="108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6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充分听取当事人的意见,对当事人提出的事实、理由和证据,应当进行复核,当事人提出的事实、理由或者证据成立的,应当采纳。 </w:t>
            </w:r>
          </w:p>
        </w:tc>
      </w:tr>
      <w:tr w:rsidR="001361A1" w:rsidRPr="001361A1" w:rsidTr="001361A1">
        <w:trPr>
          <w:trHeight w:val="14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7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制作现场笔录,现场笔录由当事人和行政执法人员签名或者盖章,当事人拒绝的,在笔录中予以注明。当事人不到场的,邀请见证人到场,由见证人和行政执法人员在现场笔录上签名或者盖章。 </w:t>
            </w:r>
          </w:p>
        </w:tc>
      </w:tr>
      <w:tr w:rsidR="001361A1" w:rsidRPr="001361A1" w:rsidTr="001361A1">
        <w:trPr>
          <w:trHeight w:val="10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8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实施限制公民人身自由的行政强制措施,应当场告知或者实施行政强制措施后立即通知当事人家属实施行政强制措施的行政机关、地点和期限。 </w:t>
            </w:r>
          </w:p>
        </w:tc>
      </w:tr>
      <w:tr w:rsidR="001361A1" w:rsidRPr="001361A1" w:rsidTr="001361A1">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9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对依法应当没收或法律、行政法规规定应当销毁的,应当依法予以没收或销毁。 </w:t>
            </w:r>
          </w:p>
        </w:tc>
      </w:tr>
      <w:tr w:rsidR="001361A1" w:rsidRPr="001361A1" w:rsidTr="001361A1">
        <w:trPr>
          <w:trHeight w:val="72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10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情况紧急,需要当场实施行政强制措施的,行政执法人员应当在24小时内向行政机关负责人报告,并补办批准手续。 </w:t>
            </w:r>
          </w:p>
        </w:tc>
      </w:tr>
      <w:tr w:rsidR="001361A1" w:rsidRPr="001361A1" w:rsidTr="001361A1">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(三)解除</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对符合解除行政强制措施条件的,应当依法解除行政强制措施。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12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对构成犯罪的,依法、及时移送司法机关。 </w:t>
            </w:r>
          </w:p>
        </w:tc>
      </w:tr>
      <w:tr w:rsidR="001361A1" w:rsidRPr="001361A1" w:rsidTr="001361A1">
        <w:trPr>
          <w:trHeight w:val="79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13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(四)事后监管</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建立健全事后监管制度,依法履行监督责任。 </w:t>
            </w:r>
          </w:p>
        </w:tc>
      </w:tr>
      <w:tr w:rsidR="001361A1" w:rsidRPr="001361A1" w:rsidTr="001361A1">
        <w:trPr>
          <w:trHeight w:val="960"/>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五、行政强制类(行政强制执行)行政职权运行通用责任清单</w:t>
            </w:r>
            <w:r w:rsidRPr="001361A1">
              <w:rPr>
                <w:rFonts w:ascii="宋体" w:eastAsia="宋体" w:hAnsi="宋体" w:cs="宋体" w:hint="eastAsia"/>
                <w:kern w:val="0"/>
                <w:sz w:val="24"/>
                <w:szCs w:val="24"/>
              </w:rPr>
              <w:t xml:space="preserve"> </w:t>
            </w:r>
          </w:p>
        </w:tc>
      </w:tr>
      <w:tr w:rsidR="001361A1" w:rsidRPr="001361A1" w:rsidTr="001361A1">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序号</w:t>
            </w:r>
            <w:r w:rsidRPr="001361A1">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运行环节</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责任事项</w:t>
            </w:r>
            <w:r w:rsidRPr="001361A1">
              <w:rPr>
                <w:rFonts w:ascii="宋体" w:eastAsia="宋体" w:hAnsi="宋体" w:cs="宋体" w:hint="eastAsia"/>
                <w:kern w:val="0"/>
                <w:sz w:val="24"/>
                <w:szCs w:val="24"/>
              </w:rPr>
              <w:t xml:space="preserve"> </w:t>
            </w:r>
          </w:p>
        </w:tc>
      </w:tr>
      <w:tr w:rsidR="001361A1" w:rsidRPr="001361A1" w:rsidTr="001361A1">
        <w:trPr>
          <w:trHeight w:val="70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lastRenderedPageBreak/>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w:t>
            </w:r>
            <w:proofErr w:type="gramStart"/>
            <w:r w:rsidRPr="001361A1">
              <w:rPr>
                <w:rFonts w:ascii="宋体" w:eastAsia="宋体" w:hAnsi="宋体" w:cs="宋体" w:hint="eastAsia"/>
                <w:b/>
                <w:bCs/>
                <w:kern w:val="0"/>
                <w:sz w:val="24"/>
                <w:szCs w:val="24"/>
              </w:rPr>
              <w:t>一</w:t>
            </w:r>
            <w:proofErr w:type="gramEnd"/>
            <w:r w:rsidRPr="001361A1">
              <w:rPr>
                <w:rFonts w:ascii="宋体" w:eastAsia="宋体" w:hAnsi="宋体" w:cs="宋体" w:hint="eastAsia"/>
                <w:b/>
                <w:bCs/>
                <w:kern w:val="0"/>
                <w:sz w:val="24"/>
                <w:szCs w:val="24"/>
              </w:rPr>
              <w:t>)催告</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行政机关</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 xml:space="preserve">强制执行决定前,应当事先书面催告当事人履行义务。 </w:t>
            </w:r>
          </w:p>
        </w:tc>
      </w:tr>
      <w:tr w:rsidR="001361A1" w:rsidRPr="001361A1" w:rsidTr="001361A1">
        <w:trPr>
          <w:trHeight w:val="8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2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催告书应当直接送达当事人。当事人拒绝接收或者无法直接送达当事人的,依照民事诉讼法的有关规定送达。 </w:t>
            </w:r>
          </w:p>
        </w:tc>
      </w:tr>
      <w:tr w:rsidR="001361A1" w:rsidRPr="001361A1" w:rsidTr="001361A1">
        <w:trPr>
          <w:trHeight w:val="7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3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催告期间,对有证据证明有转移或者隐匿财物迹象的,可以</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 xml:space="preserve">立即强制执行决定。 </w:t>
            </w:r>
          </w:p>
        </w:tc>
      </w:tr>
      <w:tr w:rsidR="001361A1" w:rsidRPr="001361A1" w:rsidTr="001361A1">
        <w:trPr>
          <w:trHeight w:val="102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(二)决定</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充分听取当事人的意见,对当事人提出的事实、理由和证据,应当进行记录、复核。当事人提出的事实、理由或者证据成立的,应当采纳。 </w:t>
            </w:r>
          </w:p>
        </w:tc>
      </w:tr>
      <w:tr w:rsidR="001361A1" w:rsidRPr="001361A1" w:rsidTr="001361A1">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经催告,当事人逾期仍不履行行政决定,且无正当理由的,应当</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 xml:space="preserve">书面强制执行决定。 </w:t>
            </w:r>
          </w:p>
        </w:tc>
      </w:tr>
      <w:tr w:rsidR="001361A1" w:rsidRPr="001361A1" w:rsidTr="001361A1">
        <w:trPr>
          <w:trHeight w:val="106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6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行政强制执行决定书催告书应当直接送达当事人。当事人拒绝接收或者无法直接送达当事人的,依照民事诉讼法的有关规定送达。 </w:t>
            </w:r>
          </w:p>
        </w:tc>
      </w:tr>
      <w:tr w:rsidR="001361A1" w:rsidRPr="001361A1" w:rsidTr="001361A1">
        <w:trPr>
          <w:trHeight w:val="58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7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(三)执行</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依法实施行政强制执行。 </w:t>
            </w:r>
          </w:p>
        </w:tc>
      </w:tr>
      <w:tr w:rsidR="001361A1" w:rsidRPr="001361A1" w:rsidTr="001361A1">
        <w:trPr>
          <w:trHeight w:val="111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8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不得在夜间或者法定节假日实施行政强制执行,情况紧急的除外;不得对居民生活采取停止供水、供电、供热、供燃气等方式迫使当事人履行相关行政决定。 </w:t>
            </w:r>
          </w:p>
        </w:tc>
      </w:tr>
      <w:tr w:rsidR="001361A1" w:rsidRPr="001361A1" w:rsidTr="001361A1">
        <w:trPr>
          <w:trHeight w:val="99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9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对违法的建筑物、构筑物、设施等需要强制拆除的,应当予以公告,限期当事人自行拆除。当事人在法定期限内不申请行政复议或者提起行政诉讼,又不拆除的,可依法强制拆除。 </w:t>
            </w:r>
          </w:p>
        </w:tc>
      </w:tr>
      <w:tr w:rsidR="001361A1" w:rsidRPr="001361A1" w:rsidTr="001361A1">
        <w:trPr>
          <w:trHeight w:val="108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10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划拨的存款、汇款以及拍卖和依法处理所得的款项应当上缴国库或者划入财政专户,不得以任何形式截留、私分或者变相私分。 </w:t>
            </w:r>
          </w:p>
        </w:tc>
      </w:tr>
      <w:tr w:rsidR="001361A1" w:rsidRPr="001361A1" w:rsidTr="001361A1">
        <w:trPr>
          <w:trHeight w:val="79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11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(四)事后监管</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建立健全事后监管制度,依法履行监督责任。 </w:t>
            </w:r>
          </w:p>
        </w:tc>
      </w:tr>
      <w:tr w:rsidR="001361A1" w:rsidRPr="001361A1" w:rsidTr="001361A1">
        <w:trPr>
          <w:trHeight w:val="735"/>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六、行政征收类(税费类)行政职权运行通用责任清单</w:t>
            </w:r>
            <w:r w:rsidRPr="001361A1">
              <w:rPr>
                <w:rFonts w:ascii="宋体" w:eastAsia="宋体" w:hAnsi="宋体" w:cs="宋体" w:hint="eastAsia"/>
                <w:kern w:val="0"/>
                <w:sz w:val="24"/>
                <w:szCs w:val="24"/>
              </w:rPr>
              <w:t xml:space="preserve"> </w:t>
            </w:r>
          </w:p>
        </w:tc>
      </w:tr>
      <w:tr w:rsidR="001361A1" w:rsidRPr="001361A1" w:rsidTr="001361A1">
        <w:trPr>
          <w:trHeight w:val="7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序号</w:t>
            </w:r>
            <w:r w:rsidRPr="001361A1">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运行环节</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责任事项</w:t>
            </w:r>
            <w:r w:rsidRPr="001361A1">
              <w:rPr>
                <w:rFonts w:ascii="宋体" w:eastAsia="宋体" w:hAnsi="宋体" w:cs="宋体" w:hint="eastAsia"/>
                <w:kern w:val="0"/>
                <w:sz w:val="24"/>
                <w:szCs w:val="24"/>
              </w:rPr>
              <w:t xml:space="preserve">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w:t>
            </w:r>
            <w:proofErr w:type="gramStart"/>
            <w:r w:rsidRPr="001361A1">
              <w:rPr>
                <w:rFonts w:ascii="宋体" w:eastAsia="宋体" w:hAnsi="宋体" w:cs="宋体" w:hint="eastAsia"/>
                <w:b/>
                <w:bCs/>
                <w:kern w:val="0"/>
                <w:sz w:val="24"/>
                <w:szCs w:val="24"/>
              </w:rPr>
              <w:t>一</w:t>
            </w:r>
            <w:proofErr w:type="gramEnd"/>
            <w:r w:rsidRPr="001361A1">
              <w:rPr>
                <w:rFonts w:ascii="宋体" w:eastAsia="宋体" w:hAnsi="宋体" w:cs="宋体" w:hint="eastAsia"/>
                <w:b/>
                <w:bCs/>
                <w:kern w:val="0"/>
                <w:sz w:val="24"/>
                <w:szCs w:val="24"/>
              </w:rPr>
              <w:t>)受理</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一次性告知申报人需提交的申报材料及办理流程。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2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(二)</w:t>
            </w:r>
            <w:r w:rsidRPr="001361A1">
              <w:rPr>
                <w:rFonts w:ascii="宋体" w:eastAsia="宋体" w:hAnsi="宋体" w:cs="宋体" w:hint="eastAsia"/>
                <w:b/>
                <w:bCs/>
                <w:kern w:val="0"/>
                <w:sz w:val="24"/>
                <w:szCs w:val="24"/>
              </w:rPr>
              <w:t>审核</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对申报材料依法及时进行审核。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3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(三)决定</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依法出具纳税或缴费凭证。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4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当事人缴纳超过应缴纳的税费,应当退还。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lastRenderedPageBreak/>
              <w:t xml:space="preserve">5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不得截留、私分或擅自开支征收款。 </w:t>
            </w:r>
          </w:p>
        </w:tc>
      </w:tr>
      <w:tr w:rsidR="001361A1" w:rsidRPr="001361A1" w:rsidTr="001361A1">
        <w:trPr>
          <w:trHeight w:val="8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6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(四)事后监管</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开展检查,及时稽查,加强日常监管。 </w:t>
            </w:r>
          </w:p>
        </w:tc>
      </w:tr>
      <w:tr w:rsidR="001361A1" w:rsidRPr="001361A1" w:rsidTr="001361A1">
        <w:trPr>
          <w:trHeight w:val="675"/>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七、行政征收类(实物类)行政职权运行通用责任清单</w:t>
            </w:r>
            <w:r w:rsidRPr="001361A1">
              <w:rPr>
                <w:rFonts w:ascii="宋体" w:eastAsia="宋体" w:hAnsi="宋体" w:cs="宋体" w:hint="eastAsia"/>
                <w:kern w:val="0"/>
                <w:sz w:val="24"/>
                <w:szCs w:val="24"/>
              </w:rPr>
              <w:t xml:space="preserve"> </w:t>
            </w:r>
          </w:p>
        </w:tc>
      </w:tr>
      <w:tr w:rsidR="001361A1" w:rsidRPr="001361A1" w:rsidTr="001361A1">
        <w:trPr>
          <w:trHeight w:val="6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序号</w:t>
            </w:r>
            <w:r w:rsidRPr="001361A1">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运行环节</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责任事项</w:t>
            </w:r>
            <w:r w:rsidRPr="001361A1">
              <w:rPr>
                <w:rFonts w:ascii="宋体" w:eastAsia="宋体" w:hAnsi="宋体" w:cs="宋体" w:hint="eastAsia"/>
                <w:kern w:val="0"/>
                <w:sz w:val="24"/>
                <w:szCs w:val="24"/>
              </w:rPr>
              <w:t xml:space="preserve"> </w:t>
            </w:r>
          </w:p>
        </w:tc>
      </w:tr>
      <w:tr w:rsidR="001361A1" w:rsidRPr="001361A1" w:rsidTr="001361A1">
        <w:trPr>
          <w:trHeight w:val="52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w:t>
            </w:r>
            <w:proofErr w:type="gramStart"/>
            <w:r w:rsidRPr="001361A1">
              <w:rPr>
                <w:rFonts w:ascii="宋体" w:eastAsia="宋体" w:hAnsi="宋体" w:cs="宋体" w:hint="eastAsia"/>
                <w:b/>
                <w:bCs/>
                <w:kern w:val="0"/>
                <w:sz w:val="24"/>
                <w:szCs w:val="24"/>
              </w:rPr>
              <w:t>一</w:t>
            </w:r>
            <w:proofErr w:type="gramEnd"/>
            <w:r w:rsidRPr="001361A1">
              <w:rPr>
                <w:rFonts w:ascii="宋体" w:eastAsia="宋体" w:hAnsi="宋体" w:cs="宋体" w:hint="eastAsia"/>
                <w:b/>
                <w:bCs/>
                <w:kern w:val="0"/>
                <w:sz w:val="24"/>
                <w:szCs w:val="24"/>
              </w:rPr>
              <w:t>)制定方案</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拟定征收补偿方案。 </w:t>
            </w:r>
          </w:p>
        </w:tc>
      </w:tr>
      <w:tr w:rsidR="001361A1" w:rsidRPr="001361A1" w:rsidTr="001361A1">
        <w:trPr>
          <w:trHeight w:val="5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2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(二)决定</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应当在社会稳定风险评估基础上</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 xml:space="preserve">征收决定。 </w:t>
            </w:r>
          </w:p>
        </w:tc>
      </w:tr>
      <w:tr w:rsidR="001361A1" w:rsidRPr="001361A1" w:rsidTr="001361A1">
        <w:trPr>
          <w:trHeight w:val="5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3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应当及时公告征收决定。 </w:t>
            </w:r>
          </w:p>
        </w:tc>
      </w:tr>
      <w:tr w:rsidR="001361A1" w:rsidRPr="001361A1" w:rsidTr="001361A1">
        <w:trPr>
          <w:trHeight w:val="54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(三)实施</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依据征收决定进行征收。 </w:t>
            </w:r>
          </w:p>
        </w:tc>
      </w:tr>
      <w:tr w:rsidR="001361A1" w:rsidRPr="001361A1" w:rsidTr="001361A1">
        <w:trPr>
          <w:trHeight w:val="57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nil"/>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根据补偿安置方案进行补偿、安置。 </w:t>
            </w:r>
          </w:p>
        </w:tc>
      </w:tr>
      <w:tr w:rsidR="001361A1" w:rsidRPr="001361A1" w:rsidTr="001361A1">
        <w:trPr>
          <w:trHeight w:val="52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6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(四)事后监管</w:t>
            </w:r>
            <w:r w:rsidRPr="001361A1">
              <w:rPr>
                <w:rFonts w:ascii="宋体" w:eastAsia="宋体" w:hAnsi="宋体" w:cs="宋体" w:hint="eastAsia"/>
                <w:kern w:val="0"/>
                <w:sz w:val="24"/>
                <w:szCs w:val="24"/>
              </w:rPr>
              <w:t xml:space="preserve"> </w:t>
            </w:r>
          </w:p>
        </w:tc>
        <w:tc>
          <w:tcPr>
            <w:tcW w:w="5992" w:type="dxa"/>
            <w:tcBorders>
              <w:top w:val="single" w:sz="6" w:space="0" w:color="000000"/>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应当依法建立征收补偿档案。 </w:t>
            </w:r>
          </w:p>
        </w:tc>
      </w:tr>
      <w:tr w:rsidR="001361A1" w:rsidRPr="001361A1" w:rsidTr="001361A1">
        <w:trPr>
          <w:trHeight w:val="52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7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对征收补偿费用管理和使用情况进行监督。 </w:t>
            </w:r>
          </w:p>
        </w:tc>
      </w:tr>
      <w:tr w:rsidR="001361A1" w:rsidRPr="001361A1" w:rsidTr="001361A1">
        <w:trPr>
          <w:trHeight w:val="630"/>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八、行政裁决类行政职权运行通用责任清单</w:t>
            </w:r>
            <w:r w:rsidRPr="001361A1">
              <w:rPr>
                <w:rFonts w:ascii="宋体" w:eastAsia="宋体" w:hAnsi="宋体" w:cs="宋体" w:hint="eastAsia"/>
                <w:kern w:val="0"/>
                <w:sz w:val="24"/>
                <w:szCs w:val="24"/>
              </w:rPr>
              <w:t xml:space="preserve"> </w:t>
            </w:r>
          </w:p>
        </w:tc>
      </w:tr>
      <w:tr w:rsidR="001361A1" w:rsidRPr="001361A1" w:rsidTr="001361A1">
        <w:trPr>
          <w:trHeight w:val="63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序号</w:t>
            </w:r>
            <w:r w:rsidRPr="001361A1">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运行环节</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责任事项</w:t>
            </w:r>
            <w:r w:rsidRPr="001361A1">
              <w:rPr>
                <w:rFonts w:ascii="宋体" w:eastAsia="宋体" w:hAnsi="宋体" w:cs="宋体" w:hint="eastAsia"/>
                <w:kern w:val="0"/>
                <w:sz w:val="24"/>
                <w:szCs w:val="24"/>
              </w:rPr>
              <w:t xml:space="preserve"> </w:t>
            </w:r>
          </w:p>
        </w:tc>
      </w:tr>
      <w:tr w:rsidR="001361A1" w:rsidRPr="001361A1" w:rsidTr="001361A1">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w:t>
            </w:r>
            <w:proofErr w:type="gramStart"/>
            <w:r w:rsidRPr="001361A1">
              <w:rPr>
                <w:rFonts w:ascii="宋体" w:eastAsia="宋体" w:hAnsi="宋体" w:cs="宋体" w:hint="eastAsia"/>
                <w:b/>
                <w:bCs/>
                <w:kern w:val="0"/>
                <w:sz w:val="24"/>
                <w:szCs w:val="24"/>
              </w:rPr>
              <w:t>一</w:t>
            </w:r>
            <w:proofErr w:type="gramEnd"/>
            <w:r w:rsidRPr="001361A1">
              <w:rPr>
                <w:rFonts w:ascii="宋体" w:eastAsia="宋体" w:hAnsi="宋体" w:cs="宋体" w:hint="eastAsia"/>
                <w:b/>
                <w:bCs/>
                <w:kern w:val="0"/>
                <w:sz w:val="24"/>
                <w:szCs w:val="24"/>
              </w:rPr>
              <w:t>)受理</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对符合受理条件的,应当制作受理通知书,并送达申请人。 </w:t>
            </w:r>
          </w:p>
        </w:tc>
      </w:tr>
      <w:tr w:rsidR="001361A1" w:rsidRPr="001361A1" w:rsidTr="001361A1">
        <w:trPr>
          <w:trHeight w:val="73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2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申请材料不齐全或者不符合法定形式的,应当一次性告知申请人需要补正的全部内容和合理的补正期限。 </w:t>
            </w:r>
          </w:p>
        </w:tc>
      </w:tr>
      <w:tr w:rsidR="001361A1" w:rsidRPr="001361A1" w:rsidTr="001361A1">
        <w:trPr>
          <w:trHeight w:val="780"/>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3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kern w:val="0"/>
                <w:sz w:val="24"/>
                <w:szCs w:val="24"/>
              </w:rPr>
            </w:pPr>
            <w:r w:rsidRPr="001361A1">
              <w:rPr>
                <w:rFonts w:ascii="宋体" w:eastAsia="宋体" w:hAnsi="宋体" w:cs="宋体" w:hint="eastAsia"/>
                <w:kern w:val="0"/>
                <w:sz w:val="24"/>
                <w:szCs w:val="24"/>
              </w:rPr>
              <w:t xml:space="preserve">      对不符合受理条件的,应当书面告知申请人不予受理的理由和依据。 </w:t>
            </w:r>
          </w:p>
        </w:tc>
      </w:tr>
      <w:tr w:rsidR="001361A1" w:rsidRPr="001361A1" w:rsidTr="001361A1">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(二)审理</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在法定期限内进行审理。 </w:t>
            </w:r>
          </w:p>
        </w:tc>
      </w:tr>
      <w:tr w:rsidR="001361A1" w:rsidRPr="001361A1" w:rsidTr="001361A1">
        <w:trPr>
          <w:trHeight w:val="6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通知争议申请人及对方当事人,并要求对方当事人在规定的期限内提交相关材料。 </w:t>
            </w:r>
          </w:p>
        </w:tc>
      </w:tr>
      <w:tr w:rsidR="001361A1" w:rsidRPr="001361A1" w:rsidTr="001361A1">
        <w:trPr>
          <w:trHeight w:val="91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6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对争议的事实、证据材料进行审查,针对疑问情况或经当事人请求,举行公开听证,由当事人双方当面陈述案情,进行辩论、举证、质证,以查明案情。 </w:t>
            </w:r>
          </w:p>
        </w:tc>
      </w:tr>
      <w:tr w:rsidR="001361A1" w:rsidRPr="001361A1" w:rsidTr="001361A1">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7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审理时对确有必要的应当进行实地调查。 </w:t>
            </w:r>
          </w:p>
        </w:tc>
      </w:tr>
      <w:tr w:rsidR="001361A1" w:rsidRPr="001361A1" w:rsidTr="001361A1">
        <w:trPr>
          <w:trHeight w:val="6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8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(三)裁决</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根据事实和法律、法规</w:t>
            </w:r>
            <w:proofErr w:type="gramStart"/>
            <w:r w:rsidRPr="001361A1">
              <w:rPr>
                <w:rFonts w:ascii="宋体" w:eastAsia="宋体" w:hAnsi="宋体" w:cs="宋体" w:hint="eastAsia"/>
                <w:kern w:val="0"/>
                <w:sz w:val="24"/>
                <w:szCs w:val="24"/>
              </w:rPr>
              <w:t>作出</w:t>
            </w:r>
            <w:proofErr w:type="gramEnd"/>
            <w:r w:rsidRPr="001361A1">
              <w:rPr>
                <w:rFonts w:ascii="宋体" w:eastAsia="宋体" w:hAnsi="宋体" w:cs="宋体" w:hint="eastAsia"/>
                <w:kern w:val="0"/>
                <w:sz w:val="24"/>
                <w:szCs w:val="24"/>
              </w:rPr>
              <w:t xml:space="preserve">裁决,制作并向双方当事人送达裁决书。 </w:t>
            </w:r>
          </w:p>
        </w:tc>
      </w:tr>
      <w:tr w:rsidR="001361A1" w:rsidRPr="001361A1" w:rsidTr="001361A1">
        <w:trPr>
          <w:trHeight w:val="55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lastRenderedPageBreak/>
              <w:t xml:space="preserve">9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(四)执行</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裁决生效后,争议当事人应当自觉履行。 </w:t>
            </w:r>
          </w:p>
        </w:tc>
      </w:tr>
      <w:tr w:rsidR="001361A1" w:rsidRPr="001361A1" w:rsidTr="001361A1">
        <w:trPr>
          <w:trHeight w:val="660"/>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九、行政给付行政职权运行通用责任清单</w:t>
            </w:r>
            <w:r w:rsidRPr="001361A1">
              <w:rPr>
                <w:rFonts w:ascii="宋体" w:eastAsia="宋体" w:hAnsi="宋体" w:cs="宋体" w:hint="eastAsia"/>
                <w:kern w:val="0"/>
                <w:sz w:val="24"/>
                <w:szCs w:val="24"/>
              </w:rPr>
              <w:t xml:space="preserve">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序号</w:t>
            </w:r>
            <w:r w:rsidRPr="001361A1">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运行环节</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责任事项</w:t>
            </w:r>
            <w:r w:rsidRPr="001361A1">
              <w:rPr>
                <w:rFonts w:ascii="宋体" w:eastAsia="宋体" w:hAnsi="宋体" w:cs="宋体" w:hint="eastAsia"/>
                <w:kern w:val="0"/>
                <w:sz w:val="24"/>
                <w:szCs w:val="24"/>
              </w:rPr>
              <w:t xml:space="preserve"> </w:t>
            </w:r>
          </w:p>
        </w:tc>
      </w:tr>
      <w:tr w:rsidR="001361A1" w:rsidRPr="001361A1" w:rsidTr="001361A1">
        <w:trPr>
          <w:trHeight w:val="106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w:t>
            </w:r>
            <w:proofErr w:type="gramStart"/>
            <w:r w:rsidRPr="001361A1">
              <w:rPr>
                <w:rFonts w:ascii="宋体" w:eastAsia="宋体" w:hAnsi="宋体" w:cs="宋体" w:hint="eastAsia"/>
                <w:b/>
                <w:bCs/>
                <w:kern w:val="0"/>
                <w:sz w:val="24"/>
                <w:szCs w:val="24"/>
              </w:rPr>
              <w:t>一</w:t>
            </w:r>
            <w:proofErr w:type="gramEnd"/>
            <w:r w:rsidRPr="001361A1">
              <w:rPr>
                <w:rFonts w:ascii="宋体" w:eastAsia="宋体" w:hAnsi="宋体" w:cs="宋体" w:hint="eastAsia"/>
                <w:b/>
                <w:bCs/>
                <w:kern w:val="0"/>
                <w:sz w:val="24"/>
                <w:szCs w:val="24"/>
              </w:rPr>
              <w:t>)受理</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对符合受理条件的,应当受理,并制作受理通知书;对不符合受理条件的不予受理,并书面告知申请人不予受理的理由和依据。 </w:t>
            </w:r>
          </w:p>
        </w:tc>
      </w:tr>
      <w:tr w:rsidR="001361A1" w:rsidRPr="001361A1" w:rsidTr="001361A1">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2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申请材料不齐全或者不符合法定形式的,应当一次性告知申请人需要补正的全部内容和合理的补正期限。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3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(二)审查</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在法定期限(承诺期限)内完成审查。 </w:t>
            </w:r>
          </w:p>
        </w:tc>
      </w:tr>
      <w:tr w:rsidR="001361A1" w:rsidRPr="001361A1" w:rsidTr="001361A1">
        <w:trPr>
          <w:trHeight w:val="81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(三)决定</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对于符合条件的,</w:t>
            </w:r>
            <w:proofErr w:type="gramStart"/>
            <w:r w:rsidRPr="001361A1">
              <w:rPr>
                <w:rFonts w:ascii="宋体" w:eastAsia="宋体" w:hAnsi="宋体" w:cs="宋体" w:hint="eastAsia"/>
                <w:kern w:val="0"/>
                <w:sz w:val="24"/>
                <w:szCs w:val="24"/>
              </w:rPr>
              <w:t>作出给于</w:t>
            </w:r>
            <w:proofErr w:type="gramEnd"/>
            <w:r w:rsidRPr="001361A1">
              <w:rPr>
                <w:rFonts w:ascii="宋体" w:eastAsia="宋体" w:hAnsi="宋体" w:cs="宋体" w:hint="eastAsia"/>
                <w:kern w:val="0"/>
                <w:sz w:val="24"/>
                <w:szCs w:val="24"/>
              </w:rPr>
              <w:t xml:space="preserve">给付的决定,明确给付标准以及后续办事事宜,并通知申请人前来领取。 </w:t>
            </w:r>
          </w:p>
        </w:tc>
      </w:tr>
      <w:tr w:rsidR="001361A1" w:rsidRPr="001361A1" w:rsidTr="001361A1">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对不符合给付条件的,书面告知申请人不予给付的理由和依据。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6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(四)给付</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按照</w:t>
            </w:r>
            <w:r w:rsidRPr="001361A1">
              <w:rPr>
                <w:rFonts w:ascii="宋体" w:eastAsia="宋体" w:hAnsi="宋体" w:cs="宋体" w:hint="eastAsia"/>
                <w:color w:val="000000"/>
                <w:kern w:val="0"/>
                <w:sz w:val="24"/>
                <w:szCs w:val="24"/>
              </w:rPr>
              <w:t>规定标准</w:t>
            </w:r>
            <w:r w:rsidRPr="001361A1">
              <w:rPr>
                <w:rFonts w:ascii="宋体" w:eastAsia="宋体" w:hAnsi="宋体" w:cs="宋体" w:hint="eastAsia"/>
                <w:kern w:val="0"/>
                <w:sz w:val="24"/>
                <w:szCs w:val="24"/>
              </w:rPr>
              <w:t xml:space="preserve">予以给付。 </w:t>
            </w:r>
          </w:p>
        </w:tc>
      </w:tr>
      <w:tr w:rsidR="001361A1" w:rsidRPr="001361A1" w:rsidTr="001361A1">
        <w:trPr>
          <w:trHeight w:val="64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7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(五)事后监管</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开展检查,加强日常监管。 </w:t>
            </w:r>
          </w:p>
        </w:tc>
      </w:tr>
      <w:tr w:rsidR="001361A1" w:rsidRPr="001361A1" w:rsidTr="001361A1">
        <w:trPr>
          <w:trHeight w:val="375"/>
          <w:tblCellSpacing w:w="0" w:type="dxa"/>
        </w:trPr>
        <w:tc>
          <w:tcPr>
            <w:tcW w:w="8536" w:type="dxa"/>
            <w:gridSpan w:val="3"/>
            <w:tcBorders>
              <w:top w:val="nil"/>
              <w:left w:val="single" w:sz="6" w:space="0" w:color="000000"/>
              <w:bottom w:val="single" w:sz="6" w:space="0" w:color="000000"/>
              <w:right w:val="nil"/>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十、行政奖励类行政职权运行通用责任清单</w:t>
            </w:r>
            <w:r w:rsidRPr="001361A1">
              <w:rPr>
                <w:rFonts w:ascii="宋体" w:eastAsia="宋体" w:hAnsi="宋体" w:cs="宋体" w:hint="eastAsia"/>
                <w:kern w:val="0"/>
                <w:sz w:val="24"/>
                <w:szCs w:val="24"/>
              </w:rPr>
              <w:t xml:space="preserve">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序号</w:t>
            </w:r>
            <w:r w:rsidRPr="001361A1">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运行环节</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责任事项</w:t>
            </w:r>
            <w:r w:rsidRPr="001361A1">
              <w:rPr>
                <w:rFonts w:ascii="宋体" w:eastAsia="宋体" w:hAnsi="宋体" w:cs="宋体" w:hint="eastAsia"/>
                <w:kern w:val="0"/>
                <w:sz w:val="24"/>
                <w:szCs w:val="24"/>
              </w:rPr>
              <w:t xml:space="preserve"> </w:t>
            </w:r>
          </w:p>
        </w:tc>
      </w:tr>
      <w:tr w:rsidR="001361A1" w:rsidRPr="001361A1" w:rsidTr="001361A1">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w:t>
            </w:r>
            <w:proofErr w:type="gramStart"/>
            <w:r w:rsidRPr="001361A1">
              <w:rPr>
                <w:rFonts w:ascii="宋体" w:eastAsia="宋体" w:hAnsi="宋体" w:cs="宋体" w:hint="eastAsia"/>
                <w:b/>
                <w:bCs/>
                <w:kern w:val="0"/>
                <w:sz w:val="24"/>
                <w:szCs w:val="24"/>
              </w:rPr>
              <w:t>一</w:t>
            </w:r>
            <w:proofErr w:type="gramEnd"/>
            <w:r w:rsidRPr="001361A1">
              <w:rPr>
                <w:rFonts w:ascii="宋体" w:eastAsia="宋体" w:hAnsi="宋体" w:cs="宋体" w:hint="eastAsia"/>
                <w:b/>
                <w:bCs/>
                <w:kern w:val="0"/>
                <w:sz w:val="24"/>
                <w:szCs w:val="24"/>
              </w:rPr>
              <w:t>)制定方案</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依法科学制定奖励方案,明确奖励条件、程序等内容。 </w:t>
            </w:r>
          </w:p>
        </w:tc>
      </w:tr>
      <w:tr w:rsidR="001361A1" w:rsidRPr="001361A1" w:rsidTr="001361A1">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2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(二)审核公示</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对符合条件的推荐对象进行审核审定,并进行公示。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3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依法、及时调查核实举报投诉涉及问题。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(三)实施奖励</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依法、及时按程序报批决定奖励的等级和金额。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及时通知当事人领取奖励。 </w:t>
            </w:r>
          </w:p>
        </w:tc>
      </w:tr>
      <w:tr w:rsidR="001361A1" w:rsidRPr="001361A1" w:rsidTr="001361A1">
        <w:trPr>
          <w:trHeight w:val="720"/>
          <w:tblCellSpacing w:w="0" w:type="dxa"/>
        </w:trPr>
        <w:tc>
          <w:tcPr>
            <w:tcW w:w="8536" w:type="dxa"/>
            <w:gridSpan w:val="3"/>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十一、行政检查类行政职权运行通用责任清单</w:t>
            </w:r>
            <w:r w:rsidRPr="001361A1">
              <w:rPr>
                <w:rFonts w:ascii="宋体" w:eastAsia="宋体" w:hAnsi="宋体" w:cs="宋体" w:hint="eastAsia"/>
                <w:kern w:val="0"/>
                <w:sz w:val="24"/>
                <w:szCs w:val="24"/>
              </w:rPr>
              <w:t xml:space="preserve"> </w:t>
            </w:r>
          </w:p>
        </w:tc>
      </w:tr>
      <w:tr w:rsidR="001361A1" w:rsidRPr="001361A1" w:rsidTr="001361A1">
        <w:trPr>
          <w:trHeight w:val="70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序号</w:t>
            </w:r>
            <w:r w:rsidRPr="001361A1">
              <w:rPr>
                <w:rFonts w:ascii="宋体" w:eastAsia="宋体" w:hAnsi="宋体" w:cs="宋体" w:hint="eastAsia"/>
                <w:kern w:val="0"/>
                <w:sz w:val="24"/>
                <w:szCs w:val="24"/>
              </w:rPr>
              <w:t xml:space="preserve">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运行环节</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center"/>
              <w:rPr>
                <w:rFonts w:ascii="宋体" w:eastAsia="宋体" w:hAnsi="宋体" w:cs="宋体" w:hint="eastAsia"/>
                <w:kern w:val="0"/>
                <w:sz w:val="24"/>
                <w:szCs w:val="24"/>
              </w:rPr>
            </w:pPr>
            <w:r w:rsidRPr="001361A1">
              <w:rPr>
                <w:rFonts w:ascii="宋体" w:eastAsia="宋体" w:hAnsi="宋体" w:cs="宋体" w:hint="eastAsia"/>
                <w:b/>
                <w:bCs/>
                <w:kern w:val="0"/>
                <w:sz w:val="24"/>
                <w:szCs w:val="24"/>
              </w:rPr>
              <w:t>责任事项</w:t>
            </w:r>
            <w:r w:rsidRPr="001361A1">
              <w:rPr>
                <w:rFonts w:ascii="宋体" w:eastAsia="宋体" w:hAnsi="宋体" w:cs="宋体" w:hint="eastAsia"/>
                <w:kern w:val="0"/>
                <w:sz w:val="24"/>
                <w:szCs w:val="24"/>
              </w:rPr>
              <w:t xml:space="preserve"> </w:t>
            </w:r>
          </w:p>
        </w:tc>
      </w:tr>
      <w:tr w:rsidR="001361A1" w:rsidRPr="001361A1" w:rsidTr="001361A1">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w:t>
            </w:r>
            <w:proofErr w:type="gramStart"/>
            <w:r w:rsidRPr="001361A1">
              <w:rPr>
                <w:rFonts w:ascii="宋体" w:eastAsia="宋体" w:hAnsi="宋体" w:cs="宋体" w:hint="eastAsia"/>
                <w:b/>
                <w:bCs/>
                <w:kern w:val="0"/>
                <w:sz w:val="24"/>
                <w:szCs w:val="24"/>
              </w:rPr>
              <w:t>一</w:t>
            </w:r>
            <w:proofErr w:type="gramEnd"/>
            <w:r w:rsidRPr="001361A1">
              <w:rPr>
                <w:rFonts w:ascii="宋体" w:eastAsia="宋体" w:hAnsi="宋体" w:cs="宋体" w:hint="eastAsia"/>
                <w:b/>
                <w:bCs/>
                <w:kern w:val="0"/>
                <w:sz w:val="24"/>
                <w:szCs w:val="24"/>
              </w:rPr>
              <w:t>)制定方案</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实施检查前应当依法制定含有正当理由、事项和内容的检查方案。 </w:t>
            </w:r>
          </w:p>
        </w:tc>
      </w:tr>
      <w:tr w:rsidR="001361A1" w:rsidRPr="001361A1" w:rsidTr="001361A1">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2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同一行政机关的多个内设机构和下属机构对同一当事人不同事项的行政检查,能够合并检查的应当合并检查。 </w:t>
            </w:r>
          </w:p>
        </w:tc>
      </w:tr>
      <w:tr w:rsidR="001361A1" w:rsidRPr="001361A1" w:rsidTr="001361A1">
        <w:trPr>
          <w:trHeight w:val="76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lastRenderedPageBreak/>
              <w:t xml:space="preserve">3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上下级行政机关应当按照级别管辖和地域管辖相结合的原则合理划分检查范围,避免重复检查。 </w:t>
            </w:r>
          </w:p>
        </w:tc>
      </w:tr>
      <w:tr w:rsidR="001361A1" w:rsidRPr="001361A1" w:rsidTr="001361A1">
        <w:trPr>
          <w:trHeight w:val="43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4 </w:t>
            </w:r>
          </w:p>
        </w:tc>
        <w:tc>
          <w:tcPr>
            <w:tcW w:w="1813"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(二)实施检查</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依照检查方案规定的时限、范围开展检查。 </w:t>
            </w:r>
          </w:p>
        </w:tc>
      </w:tr>
      <w:tr w:rsidR="001361A1" w:rsidRPr="001361A1" w:rsidTr="001361A1">
        <w:trPr>
          <w:trHeight w:val="49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5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实施检查时应当出示执法身份证件、检查方案。 </w:t>
            </w:r>
          </w:p>
        </w:tc>
      </w:tr>
      <w:tr w:rsidR="001361A1" w:rsidRPr="001361A1" w:rsidTr="001361A1">
        <w:trPr>
          <w:trHeight w:val="52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6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依法查阅资料、查看现场、听取当事人陈述申辩并取证。 </w:t>
            </w:r>
          </w:p>
        </w:tc>
      </w:tr>
      <w:tr w:rsidR="001361A1" w:rsidRPr="001361A1" w:rsidTr="001361A1">
        <w:trPr>
          <w:trHeight w:val="46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7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实施检查应当不影响当事人的正常生产经营活动与生活。 </w:t>
            </w:r>
          </w:p>
        </w:tc>
      </w:tr>
      <w:tr w:rsidR="001361A1" w:rsidRPr="001361A1" w:rsidTr="001361A1">
        <w:trPr>
          <w:trHeight w:val="75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8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依法告知当事人检查中发现的违法行为及处理意见,对不服处理意见的,可以依法申请行政复议或提起行政诉讼。 </w:t>
            </w:r>
          </w:p>
        </w:tc>
      </w:tr>
      <w:tr w:rsidR="001361A1" w:rsidRPr="001361A1" w:rsidTr="001361A1">
        <w:trPr>
          <w:trHeight w:val="375"/>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9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color w:val="000000"/>
                <w:kern w:val="0"/>
                <w:sz w:val="24"/>
                <w:szCs w:val="24"/>
              </w:rPr>
              <w:t>      对检查中发现的违法行为应当予以制止和纠正。</w:t>
            </w:r>
            <w:r w:rsidRPr="001361A1">
              <w:rPr>
                <w:rFonts w:ascii="宋体" w:eastAsia="宋体" w:hAnsi="宋体" w:cs="宋体" w:hint="eastAsia"/>
                <w:kern w:val="0"/>
                <w:sz w:val="24"/>
                <w:szCs w:val="24"/>
              </w:rPr>
              <w:t xml:space="preserve"> </w:t>
            </w:r>
          </w:p>
        </w:tc>
      </w:tr>
      <w:tr w:rsidR="001361A1" w:rsidRPr="001361A1" w:rsidTr="001361A1">
        <w:trPr>
          <w:trHeight w:val="60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10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实施行政检查中不得乱收费、乱罚款、乱摊派,严禁吃、拿、卡、要。 </w:t>
            </w:r>
          </w:p>
        </w:tc>
      </w:tr>
      <w:tr w:rsidR="001361A1" w:rsidRPr="001361A1" w:rsidTr="001361A1">
        <w:trPr>
          <w:trHeight w:val="420"/>
          <w:tblCellSpacing w:w="0" w:type="dxa"/>
        </w:trPr>
        <w:tc>
          <w:tcPr>
            <w:tcW w:w="731" w:type="dxa"/>
            <w:tcBorders>
              <w:top w:val="nil"/>
              <w:left w:val="single" w:sz="6" w:space="0" w:color="000000"/>
              <w:bottom w:val="single" w:sz="6" w:space="0" w:color="000000"/>
              <w:right w:val="single" w:sz="6" w:space="0" w:color="000000"/>
            </w:tcBorders>
            <w:shd w:val="clear" w:color="auto" w:fill="auto"/>
            <w:noWrap/>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11 </w:t>
            </w:r>
          </w:p>
        </w:tc>
        <w:tc>
          <w:tcPr>
            <w:tcW w:w="1813" w:type="dxa"/>
            <w:vMerge/>
            <w:tcBorders>
              <w:top w:val="nil"/>
              <w:left w:val="single" w:sz="6" w:space="0" w:color="000000"/>
              <w:bottom w:val="single" w:sz="6" w:space="0" w:color="000000"/>
              <w:right w:val="single" w:sz="6" w:space="0" w:color="000000"/>
            </w:tcBorders>
            <w:vAlign w:val="center"/>
            <w:hideMark/>
          </w:tcPr>
          <w:p w:rsidR="001361A1" w:rsidRPr="001361A1" w:rsidRDefault="001361A1" w:rsidP="001361A1">
            <w:pPr>
              <w:widowControl/>
              <w:jc w:val="left"/>
              <w:rPr>
                <w:rFonts w:ascii="宋体" w:eastAsia="宋体" w:hAnsi="宋体" w:cs="宋体"/>
                <w:kern w:val="0"/>
                <w:sz w:val="24"/>
                <w:szCs w:val="24"/>
              </w:rPr>
            </w:pP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不得放弃、推诿、拖延、拒绝履行检查职责。 </w:t>
            </w:r>
          </w:p>
        </w:tc>
      </w:tr>
      <w:tr w:rsidR="001361A1" w:rsidRPr="001361A1" w:rsidTr="001361A1">
        <w:trPr>
          <w:trHeight w:val="795"/>
          <w:tblCellSpacing w:w="0" w:type="dxa"/>
        </w:trPr>
        <w:tc>
          <w:tcPr>
            <w:tcW w:w="731"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12 </w:t>
            </w:r>
          </w:p>
        </w:tc>
        <w:tc>
          <w:tcPr>
            <w:tcW w:w="1813"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b/>
                <w:bCs/>
                <w:kern w:val="0"/>
                <w:sz w:val="24"/>
                <w:szCs w:val="24"/>
              </w:rPr>
              <w:t>(三)事后监管</w:t>
            </w:r>
            <w:r w:rsidRPr="001361A1">
              <w:rPr>
                <w:rFonts w:ascii="宋体" w:eastAsia="宋体" w:hAnsi="宋体" w:cs="宋体" w:hint="eastAsia"/>
                <w:kern w:val="0"/>
                <w:sz w:val="24"/>
                <w:szCs w:val="24"/>
              </w:rPr>
              <w:t xml:space="preserve"> </w:t>
            </w:r>
          </w:p>
        </w:tc>
        <w:tc>
          <w:tcPr>
            <w:tcW w:w="5992"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1361A1" w:rsidRPr="001361A1" w:rsidRDefault="001361A1" w:rsidP="001361A1">
            <w:pPr>
              <w:widowControl/>
              <w:spacing w:before="100" w:beforeAutospacing="1" w:after="100" w:afterAutospacing="1"/>
              <w:jc w:val="left"/>
              <w:rPr>
                <w:rFonts w:ascii="宋体" w:eastAsia="宋体" w:hAnsi="宋体" w:cs="宋体" w:hint="eastAsia"/>
                <w:kern w:val="0"/>
                <w:sz w:val="24"/>
                <w:szCs w:val="24"/>
              </w:rPr>
            </w:pPr>
            <w:r w:rsidRPr="001361A1">
              <w:rPr>
                <w:rFonts w:ascii="宋体" w:eastAsia="宋体" w:hAnsi="宋体" w:cs="宋体" w:hint="eastAsia"/>
                <w:kern w:val="0"/>
                <w:sz w:val="24"/>
                <w:szCs w:val="24"/>
              </w:rPr>
              <w:t xml:space="preserve">      对检查情况进行汇总、分类、归档备查,并跟踪监测。 </w:t>
            </w:r>
          </w:p>
        </w:tc>
      </w:tr>
    </w:tbl>
    <w:p w:rsidR="001361A1" w:rsidRPr="001361A1" w:rsidRDefault="001361A1">
      <w:pPr>
        <w:rPr>
          <w:rFonts w:hint="eastAsia"/>
        </w:rPr>
      </w:pPr>
    </w:p>
    <w:sectPr w:rsidR="001361A1" w:rsidRPr="00136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A1"/>
    <w:rsid w:val="001361A1"/>
    <w:rsid w:val="006566C4"/>
    <w:rsid w:val="006D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03315-3DCD-4B67-8E67-AC14E11C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6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58535">
      <w:bodyDiv w:val="1"/>
      <w:marLeft w:val="0"/>
      <w:marRight w:val="0"/>
      <w:marTop w:val="0"/>
      <w:marBottom w:val="0"/>
      <w:divBdr>
        <w:top w:val="none" w:sz="0" w:space="0" w:color="auto"/>
        <w:left w:val="none" w:sz="0" w:space="0" w:color="auto"/>
        <w:bottom w:val="none" w:sz="0" w:space="0" w:color="auto"/>
        <w:right w:val="none" w:sz="0" w:space="0" w:color="auto"/>
      </w:divBdr>
      <w:divsChild>
        <w:div w:id="2058049249">
          <w:marLeft w:val="0"/>
          <w:marRight w:val="0"/>
          <w:marTop w:val="300"/>
          <w:marBottom w:val="0"/>
          <w:divBdr>
            <w:top w:val="none" w:sz="0" w:space="0" w:color="auto"/>
            <w:left w:val="none" w:sz="0" w:space="0" w:color="auto"/>
            <w:bottom w:val="none" w:sz="0" w:space="0" w:color="auto"/>
            <w:right w:val="none" w:sz="0" w:space="0" w:color="auto"/>
          </w:divBdr>
          <w:divsChild>
            <w:div w:id="1954899331">
              <w:marLeft w:val="0"/>
              <w:marRight w:val="0"/>
              <w:marTop w:val="300"/>
              <w:marBottom w:val="0"/>
              <w:divBdr>
                <w:top w:val="none" w:sz="0" w:space="0" w:color="auto"/>
                <w:left w:val="none" w:sz="0" w:space="0" w:color="auto"/>
                <w:bottom w:val="none" w:sz="0" w:space="0" w:color="auto"/>
                <w:right w:val="none" w:sz="0" w:space="0" w:color="auto"/>
              </w:divBdr>
              <w:divsChild>
                <w:div w:id="1967808468">
                  <w:marLeft w:val="0"/>
                  <w:marRight w:val="0"/>
                  <w:marTop w:val="0"/>
                  <w:marBottom w:val="0"/>
                  <w:divBdr>
                    <w:top w:val="none" w:sz="0" w:space="0" w:color="auto"/>
                    <w:left w:val="none" w:sz="0" w:space="0" w:color="auto"/>
                    <w:bottom w:val="none" w:sz="0" w:space="0" w:color="auto"/>
                    <w:right w:val="none" w:sz="0" w:space="0" w:color="auto"/>
                  </w:divBdr>
                  <w:divsChild>
                    <w:div w:id="60033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wangpeng</dc:creator>
  <cp:keywords/>
  <dc:description/>
  <cp:lastModifiedBy>wangpeng</cp:lastModifiedBy>
  <cp:revision>1</cp:revision>
  <dcterms:created xsi:type="dcterms:W3CDTF">2017-09-01T01:16:00Z</dcterms:created>
  <dcterms:modified xsi:type="dcterms:W3CDTF">2017-09-01T01:19:00Z</dcterms:modified>
</cp:coreProperties>
</file>