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北京市住宅堵漏裂臭问题防治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新”申报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cs="Times New Roman"/>
          <w:b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cs="Times New Roman"/>
          <w:b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cs="Times New Roman"/>
          <w:b/>
          <w:color w:val="auto"/>
          <w:sz w:val="32"/>
          <w:highlight w:val="none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cs="Times New Roman"/>
          <w:b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cs="Times New Roman"/>
          <w:b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280" w:firstLineChars="400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名称：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280" w:firstLineChars="400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单位（盖章）：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280" w:firstLineChars="400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br w:type="page"/>
      </w:r>
    </w:p>
    <w:tbl>
      <w:tblPr>
        <w:tblStyle w:val="6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07"/>
        <w:gridCol w:w="811"/>
        <w:gridCol w:w="1292"/>
        <w:gridCol w:w="1827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通讯地址（邮编）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成果名称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申报类别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□新技术 □新材料 □新工艺 □新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堵塞类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渗漏类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开裂类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串味类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是否涉及专利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技术简介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施工工艺与质量控制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应用场景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应用案例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58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应用部位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我单位承诺：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资料真实、准确，且不存在任何违反相关法律法规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相关政策、规范标准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及侵犯他人知识产权的情形。如有不符，本单位愿意承担由此引起的全部责任。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2520" w:firstLineChars="1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2520" w:firstLineChars="1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200" w:firstLineChars="20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5460" w:firstLineChars="2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年     月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附“四新”成果其它申报材料及证明</w:t>
      </w:r>
    </w:p>
    <w:p>
      <w:pPr>
        <w:tabs>
          <w:tab w:val="left" w:pos="7920"/>
          <w:tab w:val="left" w:pos="8100"/>
          <w:tab w:val="left" w:pos="8280"/>
        </w:tabs>
        <w:spacing w:line="500" w:lineRule="exact"/>
        <w:ind w:firstLine="320" w:firstLineChars="100"/>
        <w:rPr>
          <w:rFonts w:hint="eastAsia" w:ascii="仿宋_GB2312" w:eastAsia="仿宋_GB2312"/>
          <w:kern w:val="32"/>
          <w:sz w:val="28"/>
          <w:szCs w:val="28"/>
        </w:rPr>
      </w:pPr>
      <w:r>
        <w:rPr>
          <w:rFonts w:hint="eastAsia" w:ascii="仿宋_GB2312" w:eastAsia="仿宋_GB2312"/>
          <w:kern w:val="32"/>
          <w:sz w:val="32"/>
          <w:szCs w:val="32"/>
        </w:rPr>
        <w:t xml:space="preserve">   </w:t>
      </w: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6" w:h="16838"/>
      <w:pgMar w:top="1871" w:right="1474" w:bottom="1701" w:left="1588" w:header="851" w:footer="158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D69E"/>
    <w:rsid w:val="59ED3C47"/>
    <w:rsid w:val="5D674420"/>
    <w:rsid w:val="5F5DC5E8"/>
    <w:rsid w:val="6C7191B9"/>
    <w:rsid w:val="7D9F5FD5"/>
    <w:rsid w:val="7E7F46CC"/>
    <w:rsid w:val="7FAF73DB"/>
    <w:rsid w:val="7FF39B04"/>
    <w:rsid w:val="7FFAB81F"/>
    <w:rsid w:val="97BB78BE"/>
    <w:rsid w:val="AFDDFF61"/>
    <w:rsid w:val="B3CE649F"/>
    <w:rsid w:val="C5FD4CEC"/>
    <w:rsid w:val="DE7B546C"/>
    <w:rsid w:val="DFFFF9CE"/>
    <w:rsid w:val="E3BFFBF4"/>
    <w:rsid w:val="F1BB5C8F"/>
    <w:rsid w:val="F5FFD7A4"/>
    <w:rsid w:val="FA7E20E5"/>
    <w:rsid w:val="FEFB9157"/>
    <w:rsid w:val="FFBB627A"/>
    <w:rsid w:val="FFBF2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BodyText"/>
    <w:basedOn w:val="1"/>
    <w:next w:val="10"/>
    <w:qFormat/>
    <w:uiPriority w:val="0"/>
    <w:pPr>
      <w:textAlignment w:val="baseline"/>
    </w:pPr>
    <w:rPr>
      <w:rFonts w:ascii="Times New Roman" w:hAnsi="Times New Roman" w:cs="Times New Roman"/>
      <w:kern w:val="0"/>
      <w:szCs w:val="32"/>
    </w:rPr>
  </w:style>
  <w:style w:type="paragraph" w:customStyle="1" w:styleId="10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2026-07-11T15:53:00Z</dcterms:created>
  <dc:creator>秦仁泽</dc:creator>
  <cp:lastModifiedBy>UOS</cp:lastModifiedBy>
  <dcterms:modified xsi:type="dcterms:W3CDTF">2026-07-16T09:22:06Z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