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-SA"/>
        </w:rPr>
        <w:t>“2025年度北京市公共建筑能效典型案例”候选对象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2377"/>
        <w:gridCol w:w="2598"/>
        <w:gridCol w:w="2760"/>
        <w:gridCol w:w="2844"/>
        <w:gridCol w:w="27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3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259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建筑地址</w:t>
            </w:r>
          </w:p>
        </w:tc>
        <w:tc>
          <w:tcPr>
            <w:tcW w:w="276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申报单位</w:t>
            </w:r>
          </w:p>
        </w:tc>
        <w:tc>
          <w:tcPr>
            <w:tcW w:w="28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产权单位</w:t>
            </w:r>
          </w:p>
        </w:tc>
        <w:tc>
          <w:tcPr>
            <w:tcW w:w="274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运行管理单位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3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金隅大厦B座</w:t>
            </w:r>
          </w:p>
        </w:tc>
        <w:tc>
          <w:tcPr>
            <w:tcW w:w="25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西城区宣武门西大街甲127号楼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北京金隅物业管理有限责任公司金隅时代分公司</w:t>
            </w:r>
          </w:p>
        </w:tc>
        <w:tc>
          <w:tcPr>
            <w:tcW w:w="28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北京金隅资产运营管理有限公司</w:t>
            </w:r>
          </w:p>
        </w:tc>
        <w:tc>
          <w:tcPr>
            <w:tcW w:w="27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北京金隅物业管理有限责任公司金隅时代分公司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3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金嘉大厦</w:t>
            </w:r>
          </w:p>
        </w:tc>
        <w:tc>
          <w:tcPr>
            <w:tcW w:w="25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西城区金融大街6号楼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金融街物业股份有限公司</w:t>
            </w:r>
          </w:p>
        </w:tc>
        <w:tc>
          <w:tcPr>
            <w:tcW w:w="28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北京金嘉房地产开发有限公司</w:t>
            </w:r>
          </w:p>
        </w:tc>
        <w:tc>
          <w:tcPr>
            <w:tcW w:w="27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金融街物业股份有限公司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3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北京市第二中级人民法院院区</w:t>
            </w:r>
          </w:p>
        </w:tc>
        <w:tc>
          <w:tcPr>
            <w:tcW w:w="259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丰台区方庄路10号</w:t>
            </w:r>
          </w:p>
        </w:tc>
        <w:tc>
          <w:tcPr>
            <w:tcW w:w="2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北京市第二中级人民法院</w:t>
            </w:r>
          </w:p>
        </w:tc>
        <w:tc>
          <w:tcPr>
            <w:tcW w:w="28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北京市第二中级人民法院</w:t>
            </w:r>
          </w:p>
        </w:tc>
        <w:tc>
          <w:tcPr>
            <w:tcW w:w="27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北京市第二中级人民法院</w:t>
            </w:r>
          </w:p>
        </w:tc>
      </w:tr>
    </w:tbl>
    <w:p>
      <w:pPr>
        <w:jc w:val="both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 w:bidi="ar-SA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ED6B55"/>
    <w:rsid w:val="17ED6B55"/>
    <w:rsid w:val="B7F3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2026-08-28T23:40:00Z</dcterms:created>
  <dc:creator>uos</dc:creator>
  <cp:lastModifiedBy>uos</cp:lastModifiedBy>
  <cp:lastPrinted>2026-09-07T15:00:18Z</cp:lastPrinted>
  <dcterms:modified xsi:type="dcterms:W3CDTF">2026-09-07T15:30:09Z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