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 w:val="0"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outlineLvl w:val="2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评分标准</w:t>
      </w:r>
    </w:p>
    <w:tbl>
      <w:tblPr>
        <w:tblStyle w:val="11"/>
        <w:tblW w:w="47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420"/>
        <w:gridCol w:w="6015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3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评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标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0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序号</w:t>
            </w:r>
          </w:p>
        </w:tc>
        <w:tc>
          <w:tcPr>
            <w:tcW w:w="142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评审内容</w:t>
            </w:r>
          </w:p>
        </w:tc>
        <w:tc>
          <w:tcPr>
            <w:tcW w:w="601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评分因素及评分说明</w:t>
            </w:r>
          </w:p>
        </w:tc>
        <w:tc>
          <w:tcPr>
            <w:tcW w:w="8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报价部分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10分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价格分采用低价优先法计算，即满足项目要求的最低报价为基准价，其价格分为满分。其他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参选</w:t>
            </w:r>
            <w:r>
              <w:rPr>
                <w:rFonts w:hint="eastAsia" w:ascii="宋体" w:hAnsi="宋体"/>
                <w:szCs w:val="21"/>
                <w:highlight w:val="none"/>
              </w:rPr>
              <w:t>供应商的价格分统一按照下列公式计算：报价得分=(基准价/报价)×10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商务部分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20分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类似业绩（10分）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近三年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参选</w:t>
            </w:r>
            <w:r>
              <w:rPr>
                <w:rFonts w:hint="eastAsia" w:ascii="宋体" w:hAnsi="宋体"/>
                <w:szCs w:val="21"/>
                <w:highlight w:val="none"/>
              </w:rPr>
              <w:t>供应商承担过类似项目业绩，每提供1份有效业绩，得2分，最多得10分。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注：有效业绩需附合同关键页复印件并加盖公章。合同关键页复印件中至少包括合同的甲乙双方名称，项目名称、合同金额、详细标的内容和双方签章及生效时间。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团队人员（10分）</w:t>
            </w:r>
          </w:p>
          <w:p>
            <w:pPr>
              <w:numPr>
                <w:ilvl w:val="0"/>
                <w:numId w:val="1"/>
              </w:numPr>
              <w:ind w:left="210" w:hanging="21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专业齐全、有工作经验证明材料，分工明确且分配合理，得10分；</w:t>
            </w:r>
          </w:p>
          <w:p>
            <w:pPr>
              <w:numPr>
                <w:ilvl w:val="0"/>
                <w:numId w:val="1"/>
              </w:numPr>
              <w:ind w:left="210" w:hanging="21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专业齐全、有工作经验证明材料，分工较明确、分配较合理，得5分；</w:t>
            </w:r>
          </w:p>
          <w:p>
            <w:pPr>
              <w:numPr>
                <w:ilvl w:val="0"/>
                <w:numId w:val="1"/>
              </w:numPr>
              <w:ind w:left="210" w:hanging="21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专业齐全、有工作经验证明材料，职责分工、分配略有欠缺，得1分；</w:t>
            </w:r>
          </w:p>
          <w:p>
            <w:pPr>
              <w:numPr>
                <w:ilvl w:val="0"/>
                <w:numId w:val="1"/>
              </w:numPr>
              <w:ind w:left="210" w:hanging="21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专业不齐全或未提供工作经验证明材料，得0分。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提供证书复印件及团队人员工作经验证明材料（如简历表等），否则不得分。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技术部分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70分）</w:t>
            </w:r>
          </w:p>
        </w:tc>
        <w:tc>
          <w:tcPr>
            <w:tcW w:w="6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实施方案（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分）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工作思路清晰，方案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主题鲜明，紧跟科技创新趋势</w:t>
            </w:r>
            <w:r>
              <w:rPr>
                <w:rFonts w:hint="eastAsia" w:ascii="宋体" w:hAnsi="宋体"/>
                <w:szCs w:val="21"/>
                <w:highlight w:val="none"/>
              </w:rPr>
              <w:t>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  <w:highlight w:val="none"/>
              </w:rPr>
              <w:t>分；较全面清晰，得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分；有欠缺，得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分；未提供，得0分。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方案针对性强，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目标明确，内容全面，符合行业发展需求，</w:t>
            </w:r>
            <w:r>
              <w:rPr>
                <w:rFonts w:hint="eastAsia" w:ascii="宋体" w:hAnsi="宋体"/>
                <w:szCs w:val="21"/>
                <w:highlight w:val="none"/>
              </w:rPr>
              <w:t>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  <w:highlight w:val="none"/>
              </w:rPr>
              <w:t>分；针对性较强，得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分；方案欠缺，得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分；未提供，得0分。</w:t>
            </w:r>
          </w:p>
          <w:p>
            <w:pP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能提供合理化的建议且适合本项目情况，得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分；提供的建议较合理，适合本项目情况，得3分；提供的建议不具有针对性，得1分；未提供或提供的建议不合理，得0分。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</w:tc>
        <w:tc>
          <w:tcPr>
            <w:tcW w:w="6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进度保障措施（1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分）</w:t>
            </w:r>
          </w:p>
          <w:p>
            <w:pPr>
              <w:numPr>
                <w:ilvl w:val="0"/>
                <w:numId w:val="2"/>
              </w:numPr>
              <w:ind w:left="210" w:hanging="20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良好的线上线下教学技术、设备及设施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基础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条件；</w:t>
            </w:r>
            <w:r>
              <w:rPr>
                <w:rFonts w:hint="eastAsia" w:ascii="宋体" w:hAnsi="宋体"/>
                <w:szCs w:val="21"/>
                <w:highlight w:val="none"/>
              </w:rPr>
              <w:t>项目实施进度安排科学合理，各阶段均有详尽的说明，项目进度能够得到有效保证，得1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分；</w:t>
            </w:r>
          </w:p>
          <w:p>
            <w:pPr>
              <w:numPr>
                <w:ilvl w:val="0"/>
                <w:numId w:val="2"/>
              </w:numPr>
              <w:ind w:left="210" w:hanging="20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有较好的项目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执行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基础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条件；</w:t>
            </w:r>
            <w:r>
              <w:rPr>
                <w:rFonts w:hint="eastAsia" w:ascii="宋体" w:hAnsi="宋体"/>
                <w:szCs w:val="21"/>
                <w:highlight w:val="none"/>
              </w:rPr>
              <w:t>项目实施进度安排有一定的合理性，各阶段均有相应的说明，项目进度能够得到基本保证，得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分；</w:t>
            </w:r>
          </w:p>
          <w:p>
            <w:pPr>
              <w:numPr>
                <w:ilvl w:val="0"/>
                <w:numId w:val="2"/>
              </w:numPr>
              <w:ind w:left="210" w:hanging="21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方案略有欠缺，得1分；</w:t>
            </w:r>
          </w:p>
          <w:p>
            <w:pPr>
              <w:numPr>
                <w:ilvl w:val="0"/>
                <w:numId w:val="2"/>
              </w:numPr>
              <w:ind w:left="210" w:leftChars="0" w:hanging="210" w:hangingChars="100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未提供，得0分。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质量控制措施（1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分）</w:t>
            </w:r>
          </w:p>
          <w:p>
            <w:pPr>
              <w:numPr>
                <w:ilvl w:val="0"/>
                <w:numId w:val="3"/>
              </w:numPr>
              <w:ind w:left="210" w:hanging="20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行业资源广泛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丰富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授课专家层次、专业水平高；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熟悉北京市情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行业最新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科技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政策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领先技术；</w:t>
            </w:r>
            <w:r>
              <w:rPr>
                <w:rFonts w:hint="eastAsia" w:ascii="宋体" w:hAnsi="宋体"/>
                <w:szCs w:val="21"/>
                <w:highlight w:val="none"/>
              </w:rPr>
              <w:t>建立科学合理的项目实施过程管理与风险质量控制机制，提供质量保障措施得当的，得1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分；</w:t>
            </w:r>
          </w:p>
          <w:p>
            <w:pPr>
              <w:numPr>
                <w:ilvl w:val="0"/>
                <w:numId w:val="3"/>
              </w:numPr>
              <w:ind w:left="210" w:hanging="20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有一定行业资源，了解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住建领域新技术现状，</w:t>
            </w:r>
            <w:r>
              <w:rPr>
                <w:rFonts w:hint="eastAsia" w:ascii="宋体" w:hAnsi="宋体"/>
                <w:szCs w:val="21"/>
                <w:highlight w:val="none"/>
              </w:rPr>
              <w:t>建立了较为科学合理的项目实施过程管理与风险质量控制机制，提供质量保障措施较为得当的，得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分；</w:t>
            </w:r>
          </w:p>
          <w:p>
            <w:pPr>
              <w:numPr>
                <w:ilvl w:val="0"/>
                <w:numId w:val="3"/>
              </w:numPr>
              <w:ind w:left="210" w:hanging="21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各类资源不足，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措施方案欠缺较大，不针对本项目，得1分； </w:t>
            </w:r>
          </w:p>
          <w:p>
            <w:pP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4.未提供相关方案，得0分。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保密措施（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分）</w:t>
            </w:r>
          </w:p>
          <w:p>
            <w:pPr>
              <w:numPr>
                <w:ilvl w:val="0"/>
                <w:numId w:val="4"/>
              </w:numPr>
              <w:ind w:left="210" w:hanging="210" w:hangingChars="1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保密措施严谨周密，对泄密事件制定有力的应对措施的，得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分；</w:t>
            </w:r>
          </w:p>
          <w:p>
            <w:pPr>
              <w:numPr>
                <w:ilvl w:val="0"/>
                <w:numId w:val="4"/>
              </w:numPr>
              <w:ind w:left="210" w:hanging="210" w:hangingChars="1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保密措施较为严谨周密，可行性较强，应对措施较为有力的，得3分；</w:t>
            </w:r>
          </w:p>
          <w:p>
            <w:pPr>
              <w:numPr>
                <w:ilvl w:val="0"/>
                <w:numId w:val="4"/>
              </w:numPr>
              <w:ind w:left="210" w:hanging="210" w:hangingChars="1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方案有欠缺，得1分；</w:t>
            </w:r>
          </w:p>
          <w:p>
            <w:pPr>
              <w:numPr>
                <w:ilvl w:val="0"/>
                <w:numId w:val="4"/>
              </w:numPr>
              <w:ind w:left="210" w:leftChars="0" w:hanging="210" w:hangingChars="100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未提供，得0分。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应急预案（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分）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1.应急预案内容全面完整、合理可行、针对性强得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分；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2.内容较为全面、较为合理、针对性较强得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分；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3.内容完整性有欠缺、针对性不足得1分；</w:t>
            </w:r>
          </w:p>
          <w:p>
            <w:pP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4.内容不够合理无针对性得0分。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01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相关承诺（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分）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需对项目团队人员的稳定性，处理事项的响应速度、积极配合程度、出报告的时效性、服务质量、工作纪律等方面做出承诺。</w:t>
            </w:r>
          </w:p>
          <w:p>
            <w:pPr>
              <w:numPr>
                <w:ilvl w:val="0"/>
                <w:numId w:val="5"/>
              </w:numPr>
              <w:ind w:left="210" w:hanging="21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承诺内容全面，满足本项目要求，得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分；</w:t>
            </w:r>
          </w:p>
          <w:p>
            <w:pPr>
              <w:numPr>
                <w:ilvl w:val="0"/>
                <w:numId w:val="5"/>
              </w:numPr>
              <w:ind w:left="210" w:hanging="210" w:hanging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承诺内容较全面，满足本项目要求，得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分；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3.承诺内容不全面，得1分；</w:t>
            </w:r>
          </w:p>
          <w:p>
            <w:pPr>
              <w:ind w:left="-210" w:leftChars="-100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 4.未提供，得0分。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8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合计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100分</w:t>
            </w:r>
          </w:p>
        </w:tc>
      </w:tr>
    </w:tbl>
    <w:p>
      <w:pPr>
        <w:pStyle w:val="20"/>
        <w:keepNext w:val="0"/>
        <w:keepLines w:val="0"/>
        <w:pageBreakBefore w:val="0"/>
        <w:widowControl w:val="0"/>
        <w:tabs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outlineLvl w:val="2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HpgyvMAQAAiQ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K8gwRG6q6&#10;j1SXxpdhbHmCg5pTSPFMfNTg8pcoMSohrU9XfdWYmKTgcr1ar2tKScrNDj1RPVyPgOm1Co5lo+VA&#10;Ayy6iuNbTFPpXJJf8+HOWFuGaP1vAcKcIqpsweV2JjN1nK007sYLw13oTkSQNple7QN85mygrWi5&#10;p7XlzL7xJHpeoNmA2djNhvCSLpI6nE3mq0SeFhYJ4BDB7HvCnvzcKsYXh0T9F1q5nakHkiM7NO8i&#10;zGU380I99kvVwx+0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0emDK8wBAACJ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51" w:leftChars="-114" w:hanging="1890" w:hangingChars="900"/>
      <w:rPr>
        <w:rFonts w:hint="eastAsia" w:ascii="仿宋_GB2312" w:eastAsia="仿宋_GB2312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A414D"/>
    <w:multiLevelType w:val="multilevel"/>
    <w:tmpl w:val="190A414D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default" w:ascii="Times New Roman" w:hAnsi="Times New Roman" w:cs="Times New Roman"/>
      </w:rPr>
    </w:lvl>
  </w:abstractNum>
  <w:abstractNum w:abstractNumId="1">
    <w:nsid w:val="3A700D7D"/>
    <w:multiLevelType w:val="multilevel"/>
    <w:tmpl w:val="3A700D7D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default" w:ascii="Times New Roman" w:hAnsi="Times New Roman" w:cs="Times New Roman"/>
      </w:rPr>
    </w:lvl>
  </w:abstractNum>
  <w:abstractNum w:abstractNumId="2">
    <w:nsid w:val="3E103E8A"/>
    <w:multiLevelType w:val="multilevel"/>
    <w:tmpl w:val="3E103E8A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default" w:ascii="Times New Roman" w:hAnsi="Times New Roman" w:cs="Times New Roman"/>
      </w:rPr>
    </w:lvl>
  </w:abstractNum>
  <w:abstractNum w:abstractNumId="3">
    <w:nsid w:val="61F67901"/>
    <w:multiLevelType w:val="multilevel"/>
    <w:tmpl w:val="61F67901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default" w:ascii="Times New Roman" w:hAnsi="Times New Roman" w:cs="Times New Roman"/>
      </w:rPr>
    </w:lvl>
  </w:abstractNum>
  <w:abstractNum w:abstractNumId="4">
    <w:nsid w:val="73F31051"/>
    <w:multiLevelType w:val="multilevel"/>
    <w:tmpl w:val="73F31051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default" w:ascii="Times New Roman" w:hAnsi="Times New Roman"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26.67.245:9898/jwoa/OfficeServer2015"/>
  </w:docVars>
  <w:rsids>
    <w:rsidRoot w:val="00C764A9"/>
    <w:rsid w:val="000B06E7"/>
    <w:rsid w:val="000C0D01"/>
    <w:rsid w:val="000C2B3B"/>
    <w:rsid w:val="00143395"/>
    <w:rsid w:val="00151AE4"/>
    <w:rsid w:val="00171B01"/>
    <w:rsid w:val="0018602A"/>
    <w:rsid w:val="001B0F6F"/>
    <w:rsid w:val="001D5B05"/>
    <w:rsid w:val="00292ECF"/>
    <w:rsid w:val="002B0F6B"/>
    <w:rsid w:val="002B2AE1"/>
    <w:rsid w:val="00364BFD"/>
    <w:rsid w:val="003778A8"/>
    <w:rsid w:val="00381E5A"/>
    <w:rsid w:val="003E1AD8"/>
    <w:rsid w:val="00411E25"/>
    <w:rsid w:val="00415D3A"/>
    <w:rsid w:val="00434590"/>
    <w:rsid w:val="004A579F"/>
    <w:rsid w:val="005209B0"/>
    <w:rsid w:val="005654C3"/>
    <w:rsid w:val="005759AE"/>
    <w:rsid w:val="00585ABC"/>
    <w:rsid w:val="005F13D3"/>
    <w:rsid w:val="0063531E"/>
    <w:rsid w:val="00677053"/>
    <w:rsid w:val="006A1641"/>
    <w:rsid w:val="006B74E6"/>
    <w:rsid w:val="006D307F"/>
    <w:rsid w:val="006E04B9"/>
    <w:rsid w:val="0073253F"/>
    <w:rsid w:val="00744B94"/>
    <w:rsid w:val="0077474B"/>
    <w:rsid w:val="007C212B"/>
    <w:rsid w:val="007E28F8"/>
    <w:rsid w:val="0081009F"/>
    <w:rsid w:val="0088588E"/>
    <w:rsid w:val="008900EE"/>
    <w:rsid w:val="008B1BBA"/>
    <w:rsid w:val="008C1935"/>
    <w:rsid w:val="00924F45"/>
    <w:rsid w:val="009662DD"/>
    <w:rsid w:val="00982E5A"/>
    <w:rsid w:val="009A4C8A"/>
    <w:rsid w:val="009E0711"/>
    <w:rsid w:val="009F0873"/>
    <w:rsid w:val="009F29FF"/>
    <w:rsid w:val="00A8275C"/>
    <w:rsid w:val="00A975A1"/>
    <w:rsid w:val="00AA191F"/>
    <w:rsid w:val="00AF5E9A"/>
    <w:rsid w:val="00B07169"/>
    <w:rsid w:val="00B45453"/>
    <w:rsid w:val="00BD5AEC"/>
    <w:rsid w:val="00BE4C07"/>
    <w:rsid w:val="00BE5661"/>
    <w:rsid w:val="00BF06F3"/>
    <w:rsid w:val="00BF7886"/>
    <w:rsid w:val="00C2692C"/>
    <w:rsid w:val="00C764A9"/>
    <w:rsid w:val="00CC4859"/>
    <w:rsid w:val="00CE1228"/>
    <w:rsid w:val="00D744D2"/>
    <w:rsid w:val="00D84237"/>
    <w:rsid w:val="00DD5449"/>
    <w:rsid w:val="00DE7EBE"/>
    <w:rsid w:val="00E14EFC"/>
    <w:rsid w:val="00E30891"/>
    <w:rsid w:val="00E91A64"/>
    <w:rsid w:val="00E91C60"/>
    <w:rsid w:val="00EA0DBD"/>
    <w:rsid w:val="00EC2195"/>
    <w:rsid w:val="00ED6BB0"/>
    <w:rsid w:val="00EE3E41"/>
    <w:rsid w:val="00EE7069"/>
    <w:rsid w:val="00F24CF6"/>
    <w:rsid w:val="00F35E02"/>
    <w:rsid w:val="00F71AFD"/>
    <w:rsid w:val="00FB3CC3"/>
    <w:rsid w:val="00FD3D89"/>
    <w:rsid w:val="00FD46C7"/>
    <w:rsid w:val="00FE3944"/>
    <w:rsid w:val="00FE3E00"/>
    <w:rsid w:val="0E61DCAC"/>
    <w:rsid w:val="0FD9C66F"/>
    <w:rsid w:val="1BC6D738"/>
    <w:rsid w:val="1F7B3941"/>
    <w:rsid w:val="1FE15C73"/>
    <w:rsid w:val="256FC50C"/>
    <w:rsid w:val="27BDB516"/>
    <w:rsid w:val="2B5CD349"/>
    <w:rsid w:val="2C71DAA0"/>
    <w:rsid w:val="2D82F833"/>
    <w:rsid w:val="2E07D3E8"/>
    <w:rsid w:val="2FD73DB9"/>
    <w:rsid w:val="36F1CE77"/>
    <w:rsid w:val="379FFA43"/>
    <w:rsid w:val="38BF92FB"/>
    <w:rsid w:val="3D5F8051"/>
    <w:rsid w:val="3D7B4237"/>
    <w:rsid w:val="3EF7FA7E"/>
    <w:rsid w:val="3F7F22A0"/>
    <w:rsid w:val="3FFF5040"/>
    <w:rsid w:val="45FF4B21"/>
    <w:rsid w:val="4DCB9895"/>
    <w:rsid w:val="53BD3260"/>
    <w:rsid w:val="53F6B28F"/>
    <w:rsid w:val="5A2D12F2"/>
    <w:rsid w:val="5BF6D80D"/>
    <w:rsid w:val="5EFD7192"/>
    <w:rsid w:val="5EFF115D"/>
    <w:rsid w:val="5F7743E2"/>
    <w:rsid w:val="5FA1A71C"/>
    <w:rsid w:val="5FFA9A85"/>
    <w:rsid w:val="5FFECB2D"/>
    <w:rsid w:val="672F8810"/>
    <w:rsid w:val="67B945C3"/>
    <w:rsid w:val="67EF9282"/>
    <w:rsid w:val="67FF60F1"/>
    <w:rsid w:val="6BDE1205"/>
    <w:rsid w:val="6BEEF19E"/>
    <w:rsid w:val="6F5DF5F8"/>
    <w:rsid w:val="6FCFB250"/>
    <w:rsid w:val="6FFB553F"/>
    <w:rsid w:val="6FFEEFCF"/>
    <w:rsid w:val="75775F6E"/>
    <w:rsid w:val="767F12D4"/>
    <w:rsid w:val="7787C42A"/>
    <w:rsid w:val="7937A1F2"/>
    <w:rsid w:val="7B295EB3"/>
    <w:rsid w:val="7BF1C4F7"/>
    <w:rsid w:val="7CFCC662"/>
    <w:rsid w:val="7D7EADC9"/>
    <w:rsid w:val="7DBF7F7A"/>
    <w:rsid w:val="7F73C0CA"/>
    <w:rsid w:val="7F7E58E9"/>
    <w:rsid w:val="7FBE5A5B"/>
    <w:rsid w:val="7FF701D2"/>
    <w:rsid w:val="7FF81DA1"/>
    <w:rsid w:val="7FFE485C"/>
    <w:rsid w:val="7FFE916E"/>
    <w:rsid w:val="7FFF7019"/>
    <w:rsid w:val="8AB7A93F"/>
    <w:rsid w:val="9DAC1055"/>
    <w:rsid w:val="9FE72AE8"/>
    <w:rsid w:val="B3BF4D16"/>
    <w:rsid w:val="B6FF3BCA"/>
    <w:rsid w:val="B9FF5403"/>
    <w:rsid w:val="BB6F6565"/>
    <w:rsid w:val="BEBF68F1"/>
    <w:rsid w:val="BEDB7033"/>
    <w:rsid w:val="BFFE3369"/>
    <w:rsid w:val="CD2D6829"/>
    <w:rsid w:val="CED338A4"/>
    <w:rsid w:val="CFFED109"/>
    <w:rsid w:val="D7FF79BB"/>
    <w:rsid w:val="D7FF8C53"/>
    <w:rsid w:val="D9AD0970"/>
    <w:rsid w:val="DC5C66FA"/>
    <w:rsid w:val="DDDF1275"/>
    <w:rsid w:val="DDFD3711"/>
    <w:rsid w:val="DFB7707A"/>
    <w:rsid w:val="DFF7BD2C"/>
    <w:rsid w:val="E5F9EB43"/>
    <w:rsid w:val="E6DE042D"/>
    <w:rsid w:val="E7DE1D21"/>
    <w:rsid w:val="E8F7BEB3"/>
    <w:rsid w:val="EF5B8A22"/>
    <w:rsid w:val="EF713A61"/>
    <w:rsid w:val="F17520A9"/>
    <w:rsid w:val="F3978AED"/>
    <w:rsid w:val="F435159A"/>
    <w:rsid w:val="F75781D5"/>
    <w:rsid w:val="F7FD50CF"/>
    <w:rsid w:val="F7FE3358"/>
    <w:rsid w:val="F7FFFCD3"/>
    <w:rsid w:val="FA6B239F"/>
    <w:rsid w:val="FBEE3491"/>
    <w:rsid w:val="FBEE6646"/>
    <w:rsid w:val="FBFF6C62"/>
    <w:rsid w:val="FEBDD66C"/>
    <w:rsid w:val="FF7D03DA"/>
    <w:rsid w:val="FFBFBB78"/>
    <w:rsid w:val="FFCEC3BA"/>
    <w:rsid w:val="FFDDEC63"/>
    <w:rsid w:val="FFE7CC87"/>
    <w:rsid w:val="FFECC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2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uppressAutoHyphens/>
    </w:pPr>
    <w:rPr>
      <w:rFonts w:ascii="Times New Roman" w:hAnsi="Times New Roman"/>
      <w:kern w:val="1"/>
      <w:szCs w:val="20"/>
    </w:rPr>
  </w:style>
  <w:style w:type="paragraph" w:styleId="6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7">
    <w:name w:val="Balloon Text"/>
    <w:basedOn w:val="1"/>
    <w:link w:val="16"/>
    <w:unhideWhenUsed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uiPriority w:val="59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uiPriority w:val="99"/>
    <w:rPr>
      <w:color w:val="0000FF"/>
      <w:u w:val="single"/>
    </w:rPr>
  </w:style>
  <w:style w:type="character" w:customStyle="1" w:styleId="15">
    <w:name w:val="日期 Char"/>
    <w:link w:val="6"/>
    <w:semiHidden/>
    <w:uiPriority w:val="99"/>
    <w:rPr>
      <w:kern w:val="2"/>
      <w:sz w:val="21"/>
      <w:szCs w:val="22"/>
    </w:rPr>
  </w:style>
  <w:style w:type="character" w:customStyle="1" w:styleId="16">
    <w:name w:val="批注框文本 Char"/>
    <w:link w:val="7"/>
    <w:semiHidden/>
    <w:uiPriority w:val="99"/>
    <w:rPr>
      <w:kern w:val="2"/>
      <w:sz w:val="18"/>
      <w:szCs w:val="18"/>
    </w:rPr>
  </w:style>
  <w:style w:type="character" w:customStyle="1" w:styleId="17">
    <w:name w:val="页脚 Char"/>
    <w:link w:val="8"/>
    <w:uiPriority w:val="99"/>
    <w:rPr>
      <w:kern w:val="2"/>
      <w:sz w:val="18"/>
      <w:szCs w:val="18"/>
    </w:rPr>
  </w:style>
  <w:style w:type="character" w:customStyle="1" w:styleId="18">
    <w:name w:val="页眉 Char"/>
    <w:link w:val="9"/>
    <w:uiPriority w:val="99"/>
    <w:rPr>
      <w:kern w:val="2"/>
      <w:sz w:val="18"/>
      <w:szCs w:val="18"/>
    </w:rPr>
  </w:style>
  <w:style w:type="table" w:customStyle="1" w:styleId="19">
    <w:name w:val="网格型1"/>
    <w:basedOn w:val="11"/>
    <w:uiPriority w:val="59"/>
    <w:rPr>
      <w:rFonts w:ascii="Calibri" w:hAnsi="Calibri" w:eastAsia="宋体" w:cs="Times New Roman"/>
      <w:kern w:val="2"/>
      <w:sz w:val="21"/>
      <w:szCs w:val="22"/>
    </w:rPr>
    <w:tblPr>
      <w:tblStyle w:val="1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微软雅黑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373</Words>
  <Characters>2127</Characters>
  <Lines>17</Lines>
  <Paragraphs>4</Paragraphs>
  <TotalTime>207</TotalTime>
  <ScaleCrop>false</ScaleCrop>
  <LinksUpToDate>false</LinksUpToDate>
  <CharactersWithSpaces>2496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2020-03-04T10:57:00Z</dcterms:created>
  <dc:creator>郑学忠</dc:creator>
  <cp:lastModifiedBy>杨旭辉</cp:lastModifiedBy>
  <cp:lastPrinted>2026-01-23T19:25:25Z</cp:lastPrinted>
  <dcterms:modified xsi:type="dcterms:W3CDTF">2026-01-23T16:28:55Z</dcterms:modified>
  <dc:title>北京市住房和城乡建设委员会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