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360" w:lineRule="auto"/>
        <w:jc w:val="center"/>
        <w:rPr>
          <w:rFonts w:ascii="宋体" w:hAnsi="宋体" w:cs="宋体"/>
          <w:b/>
          <w:szCs w:val="21"/>
          <w:highlight w:val="none"/>
        </w:rPr>
      </w:pPr>
    </w:p>
    <w:p>
      <w:pPr>
        <w:spacing w:line="360" w:lineRule="auto"/>
        <w:jc w:val="center"/>
        <w:rPr>
          <w:rFonts w:ascii="宋体" w:hAnsi="宋体" w:cs="宋体"/>
          <w:b/>
          <w:szCs w:val="21"/>
          <w:highlight w:val="none"/>
        </w:rPr>
      </w:pPr>
    </w:p>
    <w:p>
      <w:pPr>
        <w:spacing w:line="360" w:lineRule="auto"/>
        <w:jc w:val="center"/>
        <w:rPr>
          <w:rFonts w:ascii="宋体" w:hAnsi="宋体" w:cs="宋体"/>
          <w:b/>
          <w:sz w:val="36"/>
          <w:szCs w:val="21"/>
          <w:highlight w:val="none"/>
        </w:rPr>
      </w:pPr>
      <w:r>
        <w:rPr>
          <w:rFonts w:hint="eastAsia" w:ascii="方正小标宋简体" w:hAnsi="方正小标宋简体" w:eastAsia="方正小标宋简体" w:cs="方正小标宋简体"/>
          <w:b/>
          <w:sz w:val="44"/>
          <w:szCs w:val="44"/>
          <w:highlight w:val="none"/>
        </w:rPr>
        <w:t>老旧低效楼宇更新技术导则（试行）</w:t>
      </w:r>
      <w:r>
        <w:rPr>
          <w:rFonts w:hint="eastAsia" w:ascii="宋体" w:hAnsi="宋体" w:cs="宋体"/>
          <w:b/>
          <w:sz w:val="36"/>
          <w:szCs w:val="21"/>
          <w:highlight w:val="none"/>
        </w:rPr>
        <w:br w:type="textWrapping"/>
      </w: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jc w:val="center"/>
        <w:rPr>
          <w:rFonts w:ascii="宋体" w:hAnsi="宋体" w:cs="宋体"/>
          <w:b/>
          <w:szCs w:val="21"/>
          <w:highlight w:val="none"/>
        </w:rPr>
      </w:pPr>
      <w:r>
        <w:rPr>
          <w:rFonts w:hint="eastAsia" w:ascii="宋体" w:hAnsi="宋体" w:cs="宋体"/>
          <w:b/>
          <w:szCs w:val="21"/>
          <w:highlight w:val="none"/>
        </w:rPr>
        <w:t xml:space="preserve"> </w:t>
      </w: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highlight w:val="none"/>
        </w:rPr>
      </w:pPr>
    </w:p>
    <w:p>
      <w:pPr>
        <w:pStyle w:val="2"/>
        <w:spacing w:line="360" w:lineRule="auto"/>
        <w:rPr>
          <w:rFonts w:cs="宋体"/>
          <w:color w:val="auto"/>
          <w:highlight w:val="none"/>
        </w:rPr>
      </w:pPr>
    </w:p>
    <w:p>
      <w:pPr>
        <w:spacing w:line="360" w:lineRule="auto"/>
        <w:rPr>
          <w:rFonts w:cs="宋体"/>
          <w:highlight w:val="none"/>
        </w:rPr>
      </w:pPr>
    </w:p>
    <w:p>
      <w:pPr>
        <w:spacing w:line="360" w:lineRule="auto"/>
        <w:rPr>
          <w:rFonts w:ascii="宋体" w:hAnsi="宋体" w:cs="宋体"/>
          <w:highlight w:val="none"/>
        </w:rPr>
      </w:pPr>
    </w:p>
    <w:p>
      <w:pPr>
        <w:pStyle w:val="2"/>
        <w:spacing w:line="360" w:lineRule="auto"/>
        <w:rPr>
          <w:color w:val="auto"/>
          <w:highlight w:val="none"/>
        </w:rPr>
      </w:pPr>
    </w:p>
    <w:p>
      <w:pPr>
        <w:spacing w:line="360" w:lineRule="auto"/>
        <w:rPr>
          <w:highlight w:val="none"/>
        </w:rPr>
      </w:pPr>
    </w:p>
    <w:p>
      <w:pPr>
        <w:spacing w:line="360" w:lineRule="auto"/>
        <w:jc w:val="center"/>
        <w:rPr>
          <w:rFonts w:ascii="宋体" w:hAnsi="宋体" w:cs="宋体"/>
          <w:highlight w:val="none"/>
        </w:rPr>
      </w:pPr>
      <w:r>
        <w:rPr>
          <w:rFonts w:hint="eastAsia" w:ascii="仿宋_GB2312" w:hAnsi="仿宋_GB2312" w:eastAsia="仿宋_GB2312" w:cs="仿宋_GB2312"/>
          <w:b/>
          <w:sz w:val="32"/>
          <w:szCs w:val="32"/>
          <w:highlight w:val="none"/>
        </w:rPr>
        <w:t>2024</w:t>
      </w:r>
      <w:r>
        <w:rPr>
          <w:rFonts w:hint="eastAsia" w:ascii="仿宋_GB2312" w:hAnsi="仿宋_GB2312" w:eastAsia="仿宋_GB2312" w:cs="仿宋_GB2312"/>
          <w:b/>
          <w:sz w:val="32"/>
          <w:szCs w:val="32"/>
          <w:highlight w:val="none"/>
          <w:lang w:eastAsia="zh-CN"/>
        </w:rPr>
        <w:t>年</w:t>
      </w:r>
      <w:r>
        <w:rPr>
          <w:rFonts w:hint="eastAsia" w:ascii="仿宋_GB2312" w:hAnsi="仿宋_GB2312" w:eastAsia="仿宋_GB2312" w:cs="仿宋_GB2312"/>
          <w:b/>
          <w:sz w:val="32"/>
          <w:szCs w:val="32"/>
          <w:highlight w:val="none"/>
          <w:lang w:val="en-US" w:eastAsia="zh-CN"/>
        </w:rPr>
        <w:t>3月</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highlight w:val="none"/>
        </w:rPr>
      </w:pPr>
    </w:p>
    <w:p>
      <w:pPr>
        <w:pStyle w:val="3"/>
        <w:bidi w:val="0"/>
        <w:jc w:val="center"/>
        <w:rPr>
          <w:rFonts w:cs="宋体"/>
          <w:b w:val="0"/>
          <w:sz w:val="32"/>
          <w:szCs w:val="32"/>
          <w:highlight w:val="none"/>
        </w:rPr>
      </w:pPr>
      <w:bookmarkStart w:id="0" w:name="_Toc1208374541"/>
      <w:bookmarkStart w:id="1" w:name="_Toc2070442915"/>
      <w:r>
        <w:rPr>
          <w:rFonts w:hint="eastAsia"/>
          <w:sz w:val="32"/>
          <w:szCs w:val="32"/>
          <w:highlight w:val="none"/>
        </w:rPr>
        <w:t>前 言</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为贯彻落实《北京市城市更新条例》，根据相关法律法规、政策文件和技术标准，结合我市实际情况，编制本技术导则。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本技术导则共分7章，包括：1 总则、2 术语、3 基本规定、4 评估决策、5 工程设计、6 施工与验收、7 后评估与运营维护。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技术导则由北京市住房和城乡建设委员会归口管理，北京市建筑设计研究院有限公司负责技术解释。在试行的过程中，可能还会遇到各种问题，欢迎提出意见建议，以便继续改进完善。通讯地址：北京市通州区达济街9号院。</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本技术导则自发布之日起试行。</w:t>
      </w:r>
    </w:p>
    <w:p>
      <w:pPr>
        <w:pStyle w:val="2"/>
        <w:keepNext w:val="0"/>
        <w:keepLines w:val="0"/>
        <w:pageBreakBefore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主要</w:t>
      </w:r>
      <w:r>
        <w:rPr>
          <w:rFonts w:hint="eastAsia" w:ascii="宋体" w:hAnsi="宋体" w:eastAsia="宋体" w:cs="宋体"/>
          <w:color w:val="auto"/>
          <w:sz w:val="28"/>
          <w:szCs w:val="28"/>
          <w:highlight w:val="none"/>
        </w:rPr>
        <w:t>编写单位：北京市建筑设计研究院有限公司</w:t>
      </w:r>
    </w:p>
    <w:p>
      <w:pPr>
        <w:keepNext w:val="0"/>
        <w:keepLines w:val="0"/>
        <w:pageBreakBefore w:val="0"/>
        <w:kinsoku/>
        <w:wordWrap/>
        <w:overflowPunct/>
        <w:topLinePunct w:val="0"/>
        <w:autoSpaceDE/>
        <w:autoSpaceDN/>
        <w:bidi w:val="0"/>
        <w:adjustRightInd/>
        <w:snapToGrid/>
        <w:spacing w:line="560" w:lineRule="exact"/>
        <w:ind w:left="0" w:leftChars="0" w:firstLine="42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北京建筑大学</w:t>
      </w:r>
    </w:p>
    <w:p>
      <w:pPr>
        <w:pStyle w:val="2"/>
        <w:keepNext w:val="0"/>
        <w:keepLines w:val="0"/>
        <w:pageBreakBefore w:val="0"/>
        <w:kinsoku/>
        <w:wordWrap/>
        <w:overflowPunct/>
        <w:topLinePunct w:val="0"/>
        <w:autoSpaceDE/>
        <w:autoSpaceDN/>
        <w:bidi w:val="0"/>
        <w:adjustRightInd/>
        <w:snapToGrid/>
        <w:spacing w:line="560" w:lineRule="exact"/>
        <w:ind w:left="1960" w:leftChars="0" w:hanging="1960" w:hangingChars="7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主要起草人员：叶依谦</w:t>
      </w:r>
      <w:bookmarkStart w:id="405" w:name="_GoBack"/>
      <w:bookmarkEnd w:id="405"/>
      <w:r>
        <w:rPr>
          <w:rFonts w:hint="eastAsia" w:ascii="宋体" w:hAnsi="宋体" w:eastAsia="宋体" w:cs="宋体"/>
          <w:color w:val="auto"/>
          <w:sz w:val="28"/>
          <w:szCs w:val="28"/>
          <w:highlight w:val="none"/>
        </w:rPr>
        <w:t xml:space="preserve"> 陈震宇 祁艳梅 李文峰 周孙基 林坤平</w:t>
      </w:r>
    </w:p>
    <w:p>
      <w:pPr>
        <w:pStyle w:val="2"/>
        <w:keepNext w:val="0"/>
        <w:keepLines w:val="0"/>
        <w:pageBreakBefore w:val="0"/>
        <w:kinsoku/>
        <w:wordWrap/>
        <w:overflowPunct/>
        <w:topLinePunct w:val="0"/>
        <w:autoSpaceDE/>
        <w:autoSpaceDN/>
        <w:bidi w:val="0"/>
        <w:adjustRightInd/>
        <w:snapToGrid/>
        <w:spacing w:line="560" w:lineRule="exact"/>
        <w:ind w:left="2514" w:leftChars="1197"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陈 莹 薛沙舟 </w:t>
      </w:r>
      <w:r>
        <w:rPr>
          <w:rFonts w:hint="eastAsia" w:ascii="宋体" w:hAnsi="宋体" w:eastAsia="宋体" w:cs="宋体"/>
          <w:color w:val="auto"/>
          <w:sz w:val="28"/>
          <w:szCs w:val="28"/>
          <w:highlight w:val="none"/>
          <w:lang w:eastAsia="zh-CN"/>
        </w:rPr>
        <w:t>张清华</w:t>
      </w:r>
      <w:r>
        <w:rPr>
          <w:rFonts w:hint="eastAsia" w:ascii="宋体" w:hAnsi="宋体" w:eastAsia="宋体" w:cs="宋体"/>
          <w:color w:val="auto"/>
          <w:sz w:val="28"/>
          <w:szCs w:val="28"/>
          <w:highlight w:val="none"/>
          <w:lang w:val="en-US" w:eastAsia="zh-CN"/>
        </w:rPr>
        <w:t xml:space="preserve"> 陆 参 李宝权 </w:t>
      </w:r>
      <w:r>
        <w:rPr>
          <w:rFonts w:hint="eastAsia" w:ascii="宋体" w:hAnsi="宋体" w:eastAsia="宋体" w:cs="宋体"/>
          <w:color w:val="auto"/>
          <w:sz w:val="28"/>
          <w:szCs w:val="28"/>
          <w:highlight w:val="none"/>
        </w:rPr>
        <w:t xml:space="preserve">白永莉 张 争 孔维婧 </w:t>
      </w:r>
      <w:r>
        <w:rPr>
          <w:rFonts w:hint="eastAsia" w:ascii="宋体" w:hAnsi="宋体" w:eastAsia="宋体" w:cs="宋体"/>
          <w:color w:val="auto"/>
          <w:sz w:val="28"/>
          <w:szCs w:val="28"/>
          <w:highlight w:val="none"/>
          <w:lang w:val="en-US" w:eastAsia="zh-CN"/>
        </w:rPr>
        <w:t>乔 鑫</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主要编审人员：</w:t>
      </w:r>
      <w:r>
        <w:rPr>
          <w:rFonts w:hint="eastAsia" w:ascii="宋体" w:hAnsi="宋体" w:eastAsia="宋体" w:cs="宋体"/>
          <w:color w:val="auto"/>
          <w:spacing w:val="-6"/>
          <w:sz w:val="28"/>
          <w:szCs w:val="28"/>
          <w:highlight w:val="none"/>
          <w:lang w:val="en-US" w:eastAsia="zh-CN"/>
        </w:rPr>
        <w:t>董 良 刘 竟 马珊珊 陈 俞 刘 辉 张赫洋 王安邦</w:t>
      </w:r>
    </w:p>
    <w:p>
      <w:pPr>
        <w:pStyle w:val="2"/>
        <w:keepNext w:val="0"/>
        <w:keepLines w:val="0"/>
        <w:pageBreakBefore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8"/>
          <w:szCs w:val="28"/>
          <w:highlight w:val="none"/>
        </w:rPr>
        <w:t>主要审查人员：</w:t>
      </w:r>
      <w:r>
        <w:rPr>
          <w:rFonts w:hint="eastAsia" w:ascii="宋体" w:hAnsi="宋体" w:eastAsia="宋体" w:cs="宋体"/>
          <w:color w:val="auto"/>
          <w:sz w:val="28"/>
          <w:szCs w:val="28"/>
          <w:highlight w:val="none"/>
          <w:lang w:eastAsia="zh-CN"/>
        </w:rPr>
        <w:t>郑</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实</w:t>
      </w:r>
      <w:r>
        <w:rPr>
          <w:rFonts w:hint="eastAsia" w:ascii="宋体" w:hAnsi="宋体" w:eastAsia="宋体" w:cs="宋体"/>
          <w:color w:val="auto"/>
          <w:sz w:val="28"/>
          <w:szCs w:val="28"/>
          <w:highlight w:val="none"/>
          <w:lang w:val="en-US" w:eastAsia="zh-CN"/>
        </w:rPr>
        <w:t xml:space="preserve"> 高小旺 </w:t>
      </w:r>
      <w:r>
        <w:rPr>
          <w:rFonts w:hint="eastAsia" w:ascii="宋体" w:hAnsi="宋体" w:eastAsia="宋体" w:cs="宋体"/>
          <w:color w:val="auto"/>
          <w:sz w:val="28"/>
          <w:szCs w:val="28"/>
          <w:highlight w:val="none"/>
          <w:lang w:eastAsia="zh-CN"/>
        </w:rPr>
        <w:t>王崇烈</w:t>
      </w:r>
      <w:r>
        <w:rPr>
          <w:rFonts w:hint="eastAsia" w:ascii="宋体" w:hAnsi="宋体" w:eastAsia="宋体" w:cs="宋体"/>
          <w:color w:val="auto"/>
          <w:sz w:val="28"/>
          <w:szCs w:val="28"/>
          <w:highlight w:val="none"/>
          <w:lang w:val="en-US" w:eastAsia="zh-CN"/>
        </w:rPr>
        <w:t xml:space="preserve"> 胡颐蘅 魏云波</w:t>
      </w: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Times New Roman" w:hAnsi="Times New Roman" w:eastAsia="宋体" w:cs="Times New Roman"/>
          <w:b/>
          <w:bCs/>
          <w:kern w:val="44"/>
          <w:sz w:val="32"/>
          <w:szCs w:val="32"/>
          <w:highlight w:val="none"/>
          <w:lang w:val="en-US" w:eastAsia="zh-CN" w:bidi="ar-SA"/>
        </w:rPr>
      </w:pPr>
      <w:bookmarkStart w:id="2" w:name="_Toc194667472_WPSOffice_Type2"/>
      <w:bookmarkStart w:id="3" w:name="_Toc153350896"/>
      <w:bookmarkStart w:id="4" w:name="_Toc152681889"/>
      <w:r>
        <w:rPr>
          <w:rFonts w:hint="eastAsia" w:ascii="Times New Roman" w:hAnsi="Times New Roman" w:eastAsia="宋体" w:cs="Times New Roman"/>
          <w:b/>
          <w:bCs/>
          <w:kern w:val="44"/>
          <w:sz w:val="32"/>
          <w:szCs w:val="32"/>
          <w:highlight w:val="none"/>
          <w:lang w:val="en-US" w:eastAsia="zh-CN" w:bidi="ar-SA"/>
        </w:rPr>
        <w:t>目</w:t>
      </w:r>
      <w:r>
        <w:rPr>
          <w:rFonts w:hint="eastAsia" w:cs="Times New Roman"/>
          <w:b/>
          <w:bCs/>
          <w:kern w:val="44"/>
          <w:sz w:val="32"/>
          <w:szCs w:val="32"/>
          <w:highlight w:val="none"/>
          <w:lang w:val="en-US" w:eastAsia="zh-CN" w:bidi="ar-SA"/>
        </w:rPr>
        <w:t xml:space="preserve"> </w:t>
      </w:r>
      <w:r>
        <w:rPr>
          <w:rFonts w:hint="eastAsia" w:ascii="Times New Roman" w:hAnsi="Times New Roman" w:eastAsia="宋体" w:cs="Times New Roman"/>
          <w:b/>
          <w:bCs/>
          <w:kern w:val="44"/>
          <w:sz w:val="32"/>
          <w:szCs w:val="32"/>
          <w:highlight w:val="none"/>
          <w:lang w:val="en-US" w:eastAsia="zh-CN" w:bidi="ar-SA"/>
        </w:rPr>
        <w:t>录</w:t>
      </w:r>
    </w:p>
    <w:p>
      <w:pPr>
        <w:pStyle w:val="2"/>
        <w:rPr>
          <w:rFonts w:hint="eastAsia"/>
          <w:lang w:val="en-US" w:eastAsia="zh-CN"/>
        </w:rPr>
      </w:pPr>
    </w:p>
    <w:bookmarkEnd w:id="2"/>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TOC \o "1-2" \h \u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_Toc766562952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 总 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_Toc766562952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_Toc1780973670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 术 语</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_Toc1780973670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_Toc601359558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 基本规定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_Toc601359558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_Toc748539143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 评估决策</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_Toc748539143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_Toc866850452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4.1  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_Toc866850452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_Toc1524529438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4.2  信息收集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_Toc1524529438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_Toc477311243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4.3  检测鉴定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_Toc477311243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_Toc1477358775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4.4  技术评定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_Toc1477358775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_Toc1163441842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4.5  实施方案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_Toc1163441842 </w:instrText>
      </w:r>
      <w:r>
        <w:rPr>
          <w:rFonts w:hint="eastAsia" w:ascii="宋体" w:hAnsi="宋体" w:eastAsia="宋体" w:cs="宋体"/>
          <w:sz w:val="28"/>
          <w:szCs w:val="28"/>
        </w:rPr>
        <w:fldChar w:fldCharType="separate"/>
      </w:r>
      <w:r>
        <w:rPr>
          <w:rFonts w:hint="eastAsia" w:ascii="宋体" w:hAnsi="宋体" w:eastAsia="宋体" w:cs="宋体"/>
          <w:sz w:val="28"/>
          <w:szCs w:val="28"/>
        </w:rPr>
        <w:t>- 19 -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_Toc117403745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 工程设计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_Toc117403745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_Toc1444565212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5.1  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_Toc1444565212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_Toc345518744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5.2  安全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_Toc345518744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_Toc1261238419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5.3  性能提升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_Toc1261238419 </w:instrText>
      </w:r>
      <w:r>
        <w:rPr>
          <w:rFonts w:hint="eastAsia" w:ascii="宋体" w:hAnsi="宋体" w:eastAsia="宋体" w:cs="宋体"/>
          <w:sz w:val="28"/>
          <w:szCs w:val="28"/>
        </w:rPr>
        <w:fldChar w:fldCharType="separate"/>
      </w:r>
      <w:r>
        <w:rPr>
          <w:rFonts w:hint="eastAsia" w:ascii="宋体" w:hAnsi="宋体" w:eastAsia="宋体" w:cs="宋体"/>
          <w:sz w:val="28"/>
          <w:szCs w:val="28"/>
        </w:rPr>
        <w:t>- 28 -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_Toc189260670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5.4  绿色化</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_Toc189260670 </w:instrText>
      </w:r>
      <w:r>
        <w:rPr>
          <w:rFonts w:hint="eastAsia" w:ascii="宋体" w:hAnsi="宋体" w:eastAsia="宋体" w:cs="宋体"/>
          <w:sz w:val="28"/>
          <w:szCs w:val="28"/>
        </w:rPr>
        <w:fldChar w:fldCharType="separate"/>
      </w:r>
      <w:r>
        <w:rPr>
          <w:rFonts w:hint="eastAsia" w:ascii="宋体" w:hAnsi="宋体" w:eastAsia="宋体" w:cs="宋体"/>
          <w:sz w:val="28"/>
          <w:szCs w:val="28"/>
        </w:rPr>
        <w:t>- 31 -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_Toc861083850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lang w:val="en-US" w:eastAsia="zh-CN"/>
        </w:rPr>
        <w:t>5.5</w:t>
      </w:r>
      <w:r>
        <w:rPr>
          <w:rFonts w:hint="eastAsia" w:ascii="宋体" w:hAnsi="宋体" w:eastAsia="宋体" w:cs="宋体"/>
          <w:bCs w:val="0"/>
          <w:sz w:val="28"/>
          <w:szCs w:val="28"/>
          <w:highlight w:val="none"/>
        </w:rPr>
        <w:t xml:space="preserve"> </w:t>
      </w:r>
      <w:r>
        <w:rPr>
          <w:rFonts w:hint="eastAsia" w:ascii="宋体" w:hAnsi="宋体" w:eastAsia="宋体" w:cs="宋体"/>
          <w:bCs w:val="0"/>
          <w:sz w:val="28"/>
          <w:szCs w:val="28"/>
          <w:highlight w:val="none"/>
          <w:lang w:val="en-US" w:eastAsia="zh-CN"/>
        </w:rPr>
        <w:t xml:space="preserve"> </w:t>
      </w:r>
      <w:r>
        <w:rPr>
          <w:rFonts w:hint="eastAsia" w:ascii="宋体" w:hAnsi="宋体" w:eastAsia="宋体" w:cs="宋体"/>
          <w:bCs w:val="0"/>
          <w:sz w:val="28"/>
          <w:szCs w:val="28"/>
          <w:highlight w:val="none"/>
        </w:rPr>
        <w:t>智慧化</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_Toc861083850 </w:instrText>
      </w:r>
      <w:r>
        <w:rPr>
          <w:rFonts w:hint="eastAsia" w:ascii="宋体" w:hAnsi="宋体" w:eastAsia="宋体" w:cs="宋体"/>
          <w:sz w:val="28"/>
          <w:szCs w:val="28"/>
        </w:rPr>
        <w:fldChar w:fldCharType="separate"/>
      </w:r>
      <w:r>
        <w:rPr>
          <w:rFonts w:hint="eastAsia" w:ascii="宋体" w:hAnsi="宋体" w:eastAsia="宋体" w:cs="宋体"/>
          <w:sz w:val="28"/>
          <w:szCs w:val="28"/>
        </w:rPr>
        <w:t>- 35 -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_Toc608352930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6 施工与验收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_Toc608352930 </w:instrText>
      </w:r>
      <w:r>
        <w:rPr>
          <w:rFonts w:hint="eastAsia" w:ascii="宋体" w:hAnsi="宋体" w:eastAsia="宋体" w:cs="宋体"/>
          <w:sz w:val="28"/>
          <w:szCs w:val="28"/>
        </w:rPr>
        <w:fldChar w:fldCharType="separate"/>
      </w:r>
      <w:r>
        <w:rPr>
          <w:rFonts w:hint="eastAsia" w:ascii="宋体" w:hAnsi="宋体" w:eastAsia="宋体" w:cs="宋体"/>
          <w:sz w:val="28"/>
          <w:szCs w:val="28"/>
        </w:rPr>
        <w:t>- 37 -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_Toc1676244102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6.1  施工安全管理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_Toc1676244102 </w:instrText>
      </w:r>
      <w:r>
        <w:rPr>
          <w:rFonts w:hint="eastAsia" w:ascii="宋体" w:hAnsi="宋体" w:eastAsia="宋体" w:cs="宋体"/>
          <w:sz w:val="28"/>
          <w:szCs w:val="28"/>
        </w:rPr>
        <w:fldChar w:fldCharType="separate"/>
      </w:r>
      <w:r>
        <w:rPr>
          <w:rFonts w:hint="eastAsia" w:ascii="宋体" w:hAnsi="宋体" w:eastAsia="宋体" w:cs="宋体"/>
          <w:sz w:val="28"/>
          <w:szCs w:val="28"/>
        </w:rPr>
        <w:t>- 37 -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_Toc693431227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6.2  验收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_Toc693431227 </w:instrText>
      </w:r>
      <w:r>
        <w:rPr>
          <w:rFonts w:hint="eastAsia" w:ascii="宋体" w:hAnsi="宋体" w:eastAsia="宋体" w:cs="宋体"/>
          <w:sz w:val="28"/>
          <w:szCs w:val="28"/>
        </w:rPr>
        <w:fldChar w:fldCharType="separate"/>
      </w:r>
      <w:r>
        <w:rPr>
          <w:rFonts w:hint="eastAsia" w:ascii="宋体" w:hAnsi="宋体" w:eastAsia="宋体" w:cs="宋体"/>
          <w:sz w:val="28"/>
          <w:szCs w:val="28"/>
        </w:rPr>
        <w:t>- 39 -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_Toc1154418724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7 后评估与运营维护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_Toc1154418724 </w:instrText>
      </w:r>
      <w:r>
        <w:rPr>
          <w:rFonts w:hint="eastAsia" w:ascii="宋体" w:hAnsi="宋体" w:eastAsia="宋体" w:cs="宋体"/>
          <w:sz w:val="28"/>
          <w:szCs w:val="28"/>
        </w:rPr>
        <w:fldChar w:fldCharType="separate"/>
      </w:r>
      <w:r>
        <w:rPr>
          <w:rFonts w:hint="eastAsia" w:ascii="宋体" w:hAnsi="宋体" w:eastAsia="宋体" w:cs="宋体"/>
          <w:sz w:val="28"/>
          <w:szCs w:val="28"/>
        </w:rPr>
        <w:t>- 41 -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_Toc4612370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7.1  更新后评估</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_Toc4612370 </w:instrText>
      </w:r>
      <w:r>
        <w:rPr>
          <w:rFonts w:hint="eastAsia" w:ascii="宋体" w:hAnsi="宋体" w:eastAsia="宋体" w:cs="宋体"/>
          <w:sz w:val="28"/>
          <w:szCs w:val="28"/>
        </w:rPr>
        <w:fldChar w:fldCharType="separate"/>
      </w:r>
      <w:r>
        <w:rPr>
          <w:rFonts w:hint="eastAsia" w:ascii="宋体" w:hAnsi="宋体" w:eastAsia="宋体" w:cs="宋体"/>
          <w:sz w:val="28"/>
          <w:szCs w:val="28"/>
        </w:rPr>
        <w:t>- 41 -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_Toc1720406353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7.2  运营维护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_Toc1720406353 </w:instrText>
      </w:r>
      <w:r>
        <w:rPr>
          <w:rFonts w:hint="eastAsia" w:ascii="宋体" w:hAnsi="宋体" w:eastAsia="宋体" w:cs="宋体"/>
          <w:sz w:val="28"/>
          <w:szCs w:val="28"/>
        </w:rPr>
        <w:fldChar w:fldCharType="separate"/>
      </w:r>
      <w:r>
        <w:rPr>
          <w:rFonts w:hint="eastAsia" w:ascii="宋体" w:hAnsi="宋体" w:eastAsia="宋体" w:cs="宋体"/>
          <w:sz w:val="28"/>
          <w:szCs w:val="28"/>
        </w:rPr>
        <w:t>- 42 -</w:t>
      </w:r>
      <w:r>
        <w:rPr>
          <w:rFonts w:hint="eastAsia" w:ascii="宋体" w:hAnsi="宋体" w:eastAsia="宋体" w:cs="宋体"/>
          <w:sz w:val="28"/>
          <w:szCs w:val="28"/>
        </w:rPr>
        <w:fldChar w:fldCharType="end"/>
      </w:r>
      <w:r>
        <w:rPr>
          <w:rFonts w:hint="eastAsia" w:ascii="宋体" w:hAnsi="宋体" w:eastAsia="宋体" w:cs="宋体"/>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end"/>
      </w:r>
      <w:bookmarkStart w:id="5" w:name="_Toc790421103_WPSOffice_Level1"/>
      <w:bookmarkStart w:id="6" w:name="_Toc1173455890_WPSOffice_Level1"/>
      <w:bookmarkStart w:id="7" w:name="_Toc2066012322_WPSOffice_Level1"/>
    </w:p>
    <w:p>
      <w:pPr>
        <w:pStyle w:val="2"/>
        <w:rPr>
          <w:rFonts w:hint="eastAsia"/>
        </w:rPr>
        <w:sectPr>
          <w:footerReference r:id="rId3" w:type="default"/>
          <w:pgSz w:w="11906" w:h="16838"/>
          <w:pgMar w:top="1701" w:right="1474" w:bottom="1701" w:left="1587" w:header="851" w:footer="992" w:gutter="0"/>
          <w:pgNumType w:fmt="numberInDash"/>
          <w:cols w:space="720" w:num="1"/>
          <w:rtlGutter w:val="0"/>
          <w:docGrid w:type="lines" w:linePitch="312" w:charSpace="0"/>
        </w:sectPr>
      </w:pPr>
    </w:p>
    <w:p>
      <w:pPr>
        <w:rPr>
          <w:rFonts w:hint="eastAsia"/>
          <w:highlight w:val="none"/>
        </w:rPr>
        <w:sectPr>
          <w:footerReference r:id="rId4" w:type="default"/>
          <w:pgSz w:w="11906" w:h="16838"/>
          <w:pgMar w:top="1701" w:right="1474" w:bottom="1701" w:left="1587" w:header="851" w:footer="992" w:gutter="0"/>
          <w:pgNumType w:fmt="numberInDash" w:start="1"/>
          <w:cols w:space="720" w:num="1"/>
          <w:rtlGutter w:val="0"/>
          <w:docGrid w:type="lines" w:linePitch="312" w:charSpace="0"/>
        </w:sectPr>
      </w:pPr>
    </w:p>
    <w:p>
      <w:pPr>
        <w:pStyle w:val="3"/>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sz w:val="32"/>
          <w:szCs w:val="32"/>
          <w:highlight w:val="none"/>
        </w:rPr>
      </w:pPr>
      <w:bookmarkStart w:id="8" w:name="_Toc701860965"/>
      <w:bookmarkStart w:id="9" w:name="_Toc766562952"/>
      <w:bookmarkStart w:id="10" w:name="_Toc502677636_WPSOffice_Level1"/>
      <w:bookmarkStart w:id="11" w:name="_Toc1363943070"/>
      <w:bookmarkStart w:id="12" w:name="_Toc1106690288"/>
      <w:bookmarkStart w:id="13" w:name="_Toc987289858"/>
      <w:r>
        <w:rPr>
          <w:rFonts w:hint="eastAsia" w:ascii="宋体" w:hAnsi="宋体" w:eastAsia="宋体" w:cs="宋体"/>
          <w:sz w:val="32"/>
          <w:szCs w:val="32"/>
          <w:highlight w:val="none"/>
        </w:rPr>
        <w:t>1 总 则</w:t>
      </w:r>
      <w:bookmarkEnd w:id="5"/>
      <w:bookmarkEnd w:id="6"/>
      <w:bookmarkEnd w:id="7"/>
      <w:bookmarkEnd w:id="8"/>
      <w:bookmarkEnd w:id="9"/>
      <w:bookmarkEnd w:id="10"/>
      <w:bookmarkEnd w:id="11"/>
      <w:bookmarkEnd w:id="12"/>
      <w:bookmarkEnd w:id="13"/>
    </w:p>
    <w:p>
      <w:pPr>
        <w:pStyle w:val="5"/>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Style w:val="23"/>
          <w:rFonts w:hint="eastAsia" w:ascii="宋体" w:hAnsi="宋体" w:eastAsia="宋体" w:cs="宋体"/>
          <w:bCs w:val="0"/>
          <w:sz w:val="28"/>
          <w:szCs w:val="28"/>
          <w:highlight w:val="none"/>
        </w:rPr>
      </w:pPr>
      <w:bookmarkStart w:id="14" w:name="_Toc1420692717_WPSOffice_Level1"/>
      <w:bookmarkStart w:id="15" w:name="_Toc194667472_WPSOffice_Level1"/>
      <w:bookmarkStart w:id="16" w:name="_Toc2084068363"/>
      <w:bookmarkStart w:id="17" w:name="_Toc1993228268_WPSOffice_Level1"/>
      <w:bookmarkStart w:id="18" w:name="_Toc1741967885_WPSOffice_Level1"/>
      <w:bookmarkStart w:id="19" w:name="_Toc1390834139_WPSOffice_Level1"/>
      <w:bookmarkStart w:id="20" w:name="_Toc1298160758_WPSOffice_Level1"/>
      <w:bookmarkStart w:id="21" w:name="_Toc1935859788_WPSOffice_Level1"/>
      <w:bookmarkStart w:id="22" w:name="_Toc1198979807_WPSOffice_Level1"/>
      <w:r>
        <w:rPr>
          <w:rStyle w:val="23"/>
          <w:rFonts w:hint="eastAsia" w:ascii="宋体" w:hAnsi="宋体" w:eastAsia="宋体" w:cs="宋体"/>
          <w:bCs w:val="0"/>
          <w:sz w:val="28"/>
          <w:szCs w:val="28"/>
          <w:highlight w:val="none"/>
        </w:rPr>
        <w:t>1</w:t>
      </w:r>
      <w:r>
        <w:rPr>
          <w:rStyle w:val="23"/>
          <w:rFonts w:ascii="宋体" w:hAnsi="宋体" w:eastAsia="宋体" w:cs="宋体"/>
          <w:bCs w:val="0"/>
          <w:sz w:val="28"/>
          <w:szCs w:val="28"/>
          <w:highlight w:val="none"/>
        </w:rPr>
        <w:t>.</w:t>
      </w:r>
      <w:r>
        <w:rPr>
          <w:rStyle w:val="23"/>
          <w:rFonts w:hint="eastAsia" w:ascii="宋体" w:hAnsi="宋体" w:eastAsia="宋体" w:cs="宋体"/>
          <w:bCs w:val="0"/>
          <w:sz w:val="28"/>
          <w:szCs w:val="28"/>
          <w:highlight w:val="none"/>
        </w:rPr>
        <w:t>0</w:t>
      </w:r>
      <w:r>
        <w:rPr>
          <w:rStyle w:val="23"/>
          <w:rFonts w:ascii="宋体" w:hAnsi="宋体" w:eastAsia="宋体" w:cs="宋体"/>
          <w:bCs w:val="0"/>
          <w:sz w:val="28"/>
          <w:szCs w:val="28"/>
          <w:highlight w:val="none"/>
        </w:rPr>
        <w:t xml:space="preserve">.1 </w:t>
      </w:r>
      <w:r>
        <w:rPr>
          <w:rStyle w:val="23"/>
          <w:rFonts w:hint="eastAsia" w:ascii="宋体" w:hAnsi="宋体" w:eastAsia="宋体" w:cs="宋体"/>
          <w:bCs w:val="0"/>
          <w:sz w:val="28"/>
          <w:szCs w:val="28"/>
          <w:highlight w:val="none"/>
          <w:lang w:val="en-US" w:eastAsia="zh-CN"/>
        </w:rPr>
        <w:t xml:space="preserve"> </w:t>
      </w:r>
      <w:r>
        <w:rPr>
          <w:rStyle w:val="23"/>
          <w:rFonts w:hint="eastAsia" w:ascii="宋体" w:hAnsi="宋体" w:eastAsia="宋体" w:cs="宋体"/>
          <w:bCs w:val="0"/>
          <w:sz w:val="28"/>
          <w:szCs w:val="28"/>
          <w:highlight w:val="none"/>
        </w:rPr>
        <w:t>编制目的</w:t>
      </w:r>
      <w:bookmarkEnd w:id="14"/>
      <w:bookmarkEnd w:id="15"/>
      <w:bookmarkEnd w:id="16"/>
      <w:bookmarkEnd w:id="17"/>
      <w:bookmarkEnd w:id="18"/>
    </w:p>
    <w:p>
      <w:pPr>
        <w:pStyle w:val="2"/>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为贯彻落实《北京市城市更新条例》，更好地服务于老旧低效楼宇更新改造，实现存量空间资源提质增效，补充城市功能短板，加强“四个中心”功能</w:t>
      </w:r>
      <w:r>
        <w:rPr>
          <w:rFonts w:hint="eastAsia" w:ascii="宋体" w:hAnsi="宋体" w:eastAsia="宋体" w:cs="宋体"/>
          <w:color w:val="auto"/>
          <w:sz w:val="28"/>
          <w:szCs w:val="28"/>
          <w:highlight w:val="none"/>
          <w:lang w:eastAsia="zh-CN"/>
        </w:rPr>
        <w:t>建设</w:t>
      </w:r>
      <w:r>
        <w:rPr>
          <w:rFonts w:hint="eastAsia" w:ascii="宋体" w:hAnsi="宋体" w:eastAsia="宋体" w:cs="宋体"/>
          <w:color w:val="auto"/>
          <w:sz w:val="28"/>
          <w:szCs w:val="28"/>
          <w:highlight w:val="none"/>
        </w:rPr>
        <w:t>，提高“四个服务”水平，特编制本技术导则。</w:t>
      </w:r>
    </w:p>
    <w:p>
      <w:pPr>
        <w:pStyle w:val="2"/>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更新改造中本技术导则未涉及的内容，</w:t>
      </w:r>
      <w:r>
        <w:rPr>
          <w:rFonts w:hint="eastAsia" w:ascii="宋体" w:hAnsi="宋体" w:eastAsia="宋体" w:cs="宋体"/>
          <w:color w:val="auto"/>
          <w:sz w:val="28"/>
          <w:szCs w:val="28"/>
          <w:highlight w:val="none"/>
          <w:lang w:eastAsia="zh-CN"/>
        </w:rPr>
        <w:t>按</w:t>
      </w:r>
      <w:r>
        <w:rPr>
          <w:rFonts w:hint="eastAsia" w:ascii="宋体" w:hAnsi="宋体" w:eastAsia="宋体" w:cs="宋体"/>
          <w:color w:val="auto"/>
          <w:sz w:val="28"/>
          <w:szCs w:val="28"/>
          <w:highlight w:val="none"/>
        </w:rPr>
        <w:t>现行法律法规、政策文件、标准规范执行。</w:t>
      </w:r>
    </w:p>
    <w:p>
      <w:pPr>
        <w:pStyle w:val="5"/>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ascii="宋体" w:hAnsi="宋体" w:eastAsia="宋体"/>
          <w:b/>
          <w:bCs w:val="0"/>
          <w:sz w:val="28"/>
          <w:szCs w:val="28"/>
          <w:highlight w:val="none"/>
        </w:rPr>
      </w:pPr>
      <w:bookmarkStart w:id="23" w:name="_Toc692736597"/>
      <w:r>
        <w:rPr>
          <w:rStyle w:val="23"/>
          <w:rFonts w:hint="eastAsia" w:ascii="宋体" w:hAnsi="宋体" w:eastAsia="宋体"/>
          <w:bCs w:val="0"/>
          <w:sz w:val="28"/>
          <w:szCs w:val="28"/>
          <w:highlight w:val="none"/>
        </w:rPr>
        <w:t xml:space="preserve">1.0.2 </w:t>
      </w:r>
      <w:r>
        <w:rPr>
          <w:rStyle w:val="23"/>
          <w:rFonts w:hint="eastAsia" w:ascii="宋体" w:hAnsi="宋体" w:eastAsia="宋体"/>
          <w:bCs w:val="0"/>
          <w:sz w:val="28"/>
          <w:szCs w:val="28"/>
          <w:highlight w:val="none"/>
          <w:lang w:val="en-US" w:eastAsia="zh-CN"/>
        </w:rPr>
        <w:t xml:space="preserve"> </w:t>
      </w:r>
      <w:r>
        <w:rPr>
          <w:rStyle w:val="23"/>
          <w:rFonts w:hint="eastAsia" w:ascii="宋体" w:hAnsi="宋体" w:eastAsia="宋体"/>
          <w:bCs w:val="0"/>
          <w:sz w:val="28"/>
          <w:szCs w:val="28"/>
          <w:highlight w:val="none"/>
        </w:rPr>
        <w:t>编制依据</w:t>
      </w:r>
      <w:bookmarkEnd w:id="19"/>
      <w:bookmarkEnd w:id="20"/>
      <w:bookmarkEnd w:id="21"/>
      <w:bookmarkEnd w:id="22"/>
      <w:bookmarkEnd w:id="23"/>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8"/>
          <w:highlight w:val="none"/>
        </w:rPr>
      </w:pPr>
      <w:r>
        <w:rPr>
          <w:rFonts w:hint="eastAsia" w:ascii="宋体" w:hAnsi="宋体" w:eastAsia="宋体" w:cs="宋体"/>
          <w:sz w:val="28"/>
          <w:szCs w:val="28"/>
          <w:highlight w:val="none"/>
        </w:rPr>
        <w:t>1 《北京市城市更新条例》（2022年11月25日北京市十五届人大常委会第四十五次会议通过）</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8"/>
          <w:highlight w:val="none"/>
        </w:rPr>
      </w:pPr>
      <w:r>
        <w:rPr>
          <w:rFonts w:hint="eastAsia" w:ascii="宋体" w:hAnsi="宋体" w:eastAsia="宋体" w:cs="宋体"/>
          <w:sz w:val="28"/>
          <w:szCs w:val="28"/>
          <w:highlight w:val="none"/>
        </w:rPr>
        <w:t>2 《北京市城市更新专项规划</w:t>
      </w:r>
      <w:r>
        <w:rPr>
          <w:rFonts w:hint="eastAsia" w:ascii="宋体" w:hAnsi="宋体" w:eastAsia="宋体" w:cs="宋体"/>
          <w:sz w:val="28"/>
          <w:szCs w:val="28"/>
          <w:highlight w:val="none"/>
          <w:lang w:eastAsia="zh-CN"/>
        </w:rPr>
        <w:t>（北京市“十四五”时期城市更新规划）</w:t>
      </w:r>
      <w:r>
        <w:rPr>
          <w:rFonts w:hint="eastAsia" w:ascii="宋体" w:hAnsi="宋体" w:eastAsia="宋体" w:cs="宋体"/>
          <w:sz w:val="28"/>
          <w:szCs w:val="28"/>
          <w:highlight w:val="none"/>
        </w:rPr>
        <w:t>》（京政发〔2022〕20号）</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8"/>
          <w:highlight w:val="none"/>
        </w:rPr>
      </w:pPr>
      <w:r>
        <w:rPr>
          <w:rFonts w:hint="eastAsia" w:ascii="宋体" w:hAnsi="宋体" w:eastAsia="宋体" w:cs="宋体"/>
          <w:sz w:val="28"/>
          <w:szCs w:val="28"/>
          <w:highlight w:val="none"/>
        </w:rPr>
        <w:t>3 《关于实施城市更新行动的指导意见》（京政发〔2021〕10号）</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8"/>
          <w:highlight w:val="none"/>
        </w:rPr>
      </w:pPr>
      <w:r>
        <w:rPr>
          <w:rFonts w:hint="eastAsia" w:ascii="宋体" w:hAnsi="宋体" w:eastAsia="宋体" w:cs="宋体"/>
          <w:sz w:val="28"/>
          <w:szCs w:val="28"/>
          <w:highlight w:val="none"/>
        </w:rPr>
        <w:t>4 《北京市城市更新行动计划（2021-2025年）》（京办发〔2021〕20号）</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8"/>
          <w:highlight w:val="none"/>
        </w:rPr>
      </w:pP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 xml:space="preserve"> 《关于开展老旧楼宇更新改造工作的意见》（京规自发〔2021〕140号）</w:t>
      </w:r>
    </w:p>
    <w:p>
      <w:pPr>
        <w:pStyle w:val="5"/>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szCs w:val="28"/>
          <w:highlight w:val="none"/>
        </w:rPr>
      </w:pPr>
      <w:bookmarkStart w:id="24" w:name="_Toc18536295_WPSOffice_Level1"/>
      <w:bookmarkStart w:id="25" w:name="_Toc768799720"/>
      <w:bookmarkStart w:id="26" w:name="_Toc1580779559_WPSOffice_Level1"/>
      <w:bookmarkStart w:id="27" w:name="_Toc253176089_WPSOffice_Level1"/>
      <w:bookmarkStart w:id="28" w:name="_Toc975758609_WPSOffice_Level1"/>
      <w:r>
        <w:rPr>
          <w:rStyle w:val="23"/>
          <w:rFonts w:hint="eastAsia" w:ascii="宋体" w:hAnsi="宋体" w:eastAsia="宋体"/>
          <w:bCs w:val="0"/>
          <w:sz w:val="28"/>
          <w:szCs w:val="28"/>
          <w:highlight w:val="none"/>
        </w:rPr>
        <w:t xml:space="preserve">1.0.3 </w:t>
      </w:r>
      <w:r>
        <w:rPr>
          <w:rStyle w:val="23"/>
          <w:rFonts w:hint="eastAsia" w:ascii="宋体" w:hAnsi="宋体" w:eastAsia="宋体"/>
          <w:bCs w:val="0"/>
          <w:sz w:val="28"/>
          <w:szCs w:val="28"/>
          <w:highlight w:val="none"/>
          <w:lang w:val="en-US" w:eastAsia="zh-CN"/>
        </w:rPr>
        <w:t xml:space="preserve"> </w:t>
      </w:r>
      <w:r>
        <w:rPr>
          <w:rStyle w:val="23"/>
          <w:rFonts w:hint="eastAsia" w:ascii="宋体" w:hAnsi="宋体" w:eastAsia="宋体"/>
          <w:bCs w:val="0"/>
          <w:sz w:val="28"/>
          <w:szCs w:val="28"/>
          <w:highlight w:val="none"/>
        </w:rPr>
        <w:t>适</w:t>
      </w:r>
      <w:r>
        <w:rPr>
          <w:rStyle w:val="23"/>
          <w:rFonts w:hint="eastAsia" w:ascii="宋体" w:hAnsi="宋体" w:eastAsia="宋体"/>
          <w:bCs w:val="0"/>
          <w:sz w:val="30"/>
          <w:szCs w:val="30"/>
          <w:highlight w:val="none"/>
        </w:rPr>
        <w:t>用范围</w:t>
      </w:r>
      <w:bookmarkEnd w:id="24"/>
      <w:bookmarkEnd w:id="25"/>
      <w:bookmarkEnd w:id="26"/>
      <w:bookmarkEnd w:id="27"/>
      <w:bookmarkEnd w:id="28"/>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iCs/>
          <w:sz w:val="28"/>
          <w:szCs w:val="28"/>
          <w:highlight w:val="none"/>
        </w:rPr>
      </w:pPr>
      <w:r>
        <w:rPr>
          <w:rFonts w:hint="eastAsia" w:ascii="宋体" w:hAnsi="宋体" w:eastAsia="宋体" w:cs="宋体"/>
          <w:iCs/>
          <w:sz w:val="28"/>
          <w:szCs w:val="28"/>
          <w:highlight w:val="none"/>
        </w:rPr>
        <w:t>适用于本市建成区内以办公、商业</w:t>
      </w:r>
      <w:r>
        <w:rPr>
          <w:rFonts w:hint="eastAsia" w:ascii="宋体" w:hAnsi="宋体" w:eastAsia="宋体" w:cs="宋体"/>
          <w:iCs/>
          <w:sz w:val="28"/>
          <w:szCs w:val="28"/>
          <w:highlight w:val="none"/>
          <w:lang w:eastAsia="zh-CN"/>
        </w:rPr>
        <w:t>服务业</w:t>
      </w:r>
      <w:r>
        <w:rPr>
          <w:rFonts w:hint="eastAsia" w:ascii="宋体" w:hAnsi="宋体" w:eastAsia="宋体" w:cs="宋体"/>
          <w:iCs/>
          <w:sz w:val="28"/>
          <w:szCs w:val="28"/>
          <w:highlight w:val="none"/>
        </w:rPr>
        <w:t>等功能为主的老旧楼宇和低效楼宇更新，不适用于涉及不可移动文物、历史建筑等的更新。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sz w:val="24"/>
          <w:szCs w:val="24"/>
          <w:highlight w:val="none"/>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sz w:val="24"/>
          <w:szCs w:val="24"/>
          <w:highlight w:val="none"/>
          <w:lang w:val="en-US" w:eastAsia="zh-CN"/>
        </w:rPr>
        <w:t>1.</w:t>
      </w:r>
      <w:r>
        <w:rPr>
          <w:rFonts w:hint="eastAsia" w:ascii="仿宋_GB2312" w:hAnsi="仿宋_GB2312" w:eastAsia="仿宋_GB2312" w:cs="仿宋_GB2312"/>
          <w:iCs/>
          <w:sz w:val="24"/>
          <w:szCs w:val="24"/>
          <w:highlight w:val="none"/>
        </w:rPr>
        <w:t>老旧低效楼宇更新主要是对安全、性能不符合要求的老旧楼宇和综合贡献率偏低的低效楼宇两类对象开展的更新改造工作，详细释义见2.0.1～2.0.3。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sz w:val="24"/>
          <w:szCs w:val="24"/>
          <w:highlight w:val="none"/>
        </w:rPr>
        <w:t>2.建筑功能指原有建筑使用功能，更新后的使用功能应符合城市规划、《北京市建设用地功能混合使用指导意见（试行）》</w:t>
      </w:r>
      <w:r>
        <w:rPr>
          <w:rFonts w:hint="eastAsia" w:ascii="仿宋_GB2312" w:hAnsi="仿宋_GB2312" w:eastAsia="仿宋_GB2312" w:cs="仿宋_GB2312"/>
          <w:iCs/>
          <w:sz w:val="24"/>
          <w:szCs w:val="24"/>
          <w:highlight w:val="none"/>
          <w:lang w:eastAsia="zh-CN"/>
        </w:rPr>
        <w:t>等</w:t>
      </w:r>
      <w:r>
        <w:rPr>
          <w:rFonts w:hint="eastAsia" w:ascii="仿宋_GB2312" w:hAnsi="仿宋_GB2312" w:eastAsia="仿宋_GB2312" w:cs="仿宋_GB2312"/>
          <w:iCs/>
          <w:sz w:val="24"/>
          <w:szCs w:val="24"/>
          <w:highlight w:val="none"/>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sz w:val="24"/>
          <w:szCs w:val="24"/>
          <w:highlight w:val="none"/>
          <w:lang w:val="en-US" w:eastAsia="zh-CN"/>
        </w:rPr>
        <w:t>3</w:t>
      </w:r>
      <w:r>
        <w:rPr>
          <w:rFonts w:hint="eastAsia" w:ascii="仿宋_GB2312" w:hAnsi="仿宋_GB2312" w:eastAsia="仿宋_GB2312" w:cs="仿宋_GB2312"/>
          <w:iCs/>
          <w:sz w:val="24"/>
          <w:szCs w:val="24"/>
          <w:highlight w:val="none"/>
        </w:rPr>
        <w:t>.</w:t>
      </w:r>
      <w:r>
        <w:rPr>
          <w:rFonts w:hint="eastAsia" w:ascii="仿宋_GB2312" w:hAnsi="仿宋_GB2312" w:eastAsia="仿宋_GB2312" w:cs="仿宋_GB2312"/>
          <w:iCs/>
          <w:sz w:val="24"/>
          <w:szCs w:val="24"/>
          <w:highlight w:val="none"/>
          <w:lang w:eastAsia="zh-CN"/>
        </w:rPr>
        <w:t>商业服务</w:t>
      </w:r>
      <w:r>
        <w:rPr>
          <w:rFonts w:hint="eastAsia" w:ascii="仿宋_GB2312" w:hAnsi="仿宋_GB2312" w:eastAsia="仿宋_GB2312" w:cs="仿宋_GB2312"/>
          <w:iCs/>
          <w:sz w:val="24"/>
          <w:szCs w:val="24"/>
          <w:highlight w:val="none"/>
        </w:rPr>
        <w:t>业</w:t>
      </w:r>
      <w:r>
        <w:rPr>
          <w:rFonts w:hint="eastAsia" w:ascii="仿宋_GB2312" w:hAnsi="仿宋_GB2312" w:eastAsia="仿宋_GB2312" w:cs="仿宋_GB2312"/>
          <w:iCs/>
          <w:sz w:val="24"/>
          <w:szCs w:val="24"/>
          <w:highlight w:val="none"/>
          <w:lang w:eastAsia="zh-CN"/>
        </w:rPr>
        <w:t>等</w:t>
      </w:r>
      <w:r>
        <w:rPr>
          <w:rFonts w:hint="eastAsia" w:ascii="仿宋_GB2312" w:hAnsi="仿宋_GB2312" w:eastAsia="仿宋_GB2312" w:cs="仿宋_GB2312"/>
          <w:iCs/>
          <w:sz w:val="24"/>
          <w:szCs w:val="24"/>
          <w:highlight w:val="none"/>
        </w:rPr>
        <w:t>功能</w:t>
      </w:r>
      <w:r>
        <w:rPr>
          <w:rFonts w:hint="eastAsia" w:ascii="仿宋_GB2312" w:hAnsi="仿宋_GB2312" w:eastAsia="仿宋_GB2312" w:cs="仿宋_GB2312"/>
          <w:iCs/>
          <w:sz w:val="24"/>
          <w:szCs w:val="24"/>
          <w:highlight w:val="none"/>
          <w:lang w:eastAsia="zh-CN"/>
        </w:rPr>
        <w:t>包括</w:t>
      </w:r>
      <w:r>
        <w:rPr>
          <w:rFonts w:hint="eastAsia" w:ascii="仿宋_GB2312" w:hAnsi="仿宋_GB2312" w:eastAsia="仿宋_GB2312" w:cs="仿宋_GB2312"/>
          <w:iCs/>
          <w:sz w:val="24"/>
          <w:szCs w:val="24"/>
          <w:highlight w:val="none"/>
        </w:rPr>
        <w:t>宾馆酒店、娱乐康体等。老旧低效楼宇中涉及购物中心、百货店、专业专卖店等传统商业设施更新时，宜符合传统商业设施更新</w:t>
      </w:r>
      <w:r>
        <w:rPr>
          <w:rFonts w:hint="eastAsia" w:ascii="仿宋_GB2312" w:hAnsi="仿宋_GB2312" w:eastAsia="仿宋_GB2312" w:cs="仿宋_GB2312"/>
          <w:iCs/>
          <w:sz w:val="24"/>
          <w:szCs w:val="24"/>
          <w:highlight w:val="none"/>
          <w:lang w:eastAsia="zh-CN"/>
        </w:rPr>
        <w:t>相关</w:t>
      </w:r>
      <w:r>
        <w:rPr>
          <w:rFonts w:hint="eastAsia" w:ascii="仿宋_GB2312" w:hAnsi="仿宋_GB2312" w:eastAsia="仿宋_GB2312" w:cs="仿宋_GB2312"/>
          <w:iCs/>
          <w:sz w:val="24"/>
          <w:szCs w:val="24"/>
          <w:highlight w:val="none"/>
        </w:rPr>
        <w:t>导则</w:t>
      </w:r>
      <w:r>
        <w:rPr>
          <w:rFonts w:hint="eastAsia" w:ascii="仿宋_GB2312" w:hAnsi="仿宋_GB2312" w:eastAsia="仿宋_GB2312" w:cs="仿宋_GB2312"/>
          <w:iCs/>
          <w:sz w:val="24"/>
          <w:szCs w:val="24"/>
          <w:highlight w:val="none"/>
          <w:lang w:eastAsia="zh-CN"/>
        </w:rPr>
        <w:t>的规定</w:t>
      </w:r>
      <w:r>
        <w:rPr>
          <w:rFonts w:hint="eastAsia" w:ascii="仿宋_GB2312" w:hAnsi="仿宋_GB2312" w:eastAsia="仿宋_GB2312" w:cs="仿宋_GB2312"/>
          <w:iCs/>
          <w:sz w:val="24"/>
          <w:szCs w:val="24"/>
          <w:highlight w:val="none"/>
        </w:rPr>
        <w:t>；传统商业设施更新后以办公功能为主的，仍应按本技术导则执行。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highlight w:val="none"/>
        </w:rPr>
      </w:pPr>
      <w:r>
        <w:rPr>
          <w:rFonts w:hint="eastAsia" w:ascii="仿宋_GB2312" w:hAnsi="仿宋_GB2312" w:eastAsia="仿宋_GB2312" w:cs="仿宋_GB2312"/>
          <w:iCs/>
          <w:sz w:val="24"/>
          <w:szCs w:val="24"/>
          <w:highlight w:val="none"/>
          <w:lang w:val="en-US" w:eastAsia="zh-CN"/>
        </w:rPr>
        <w:t>4</w:t>
      </w:r>
      <w:r>
        <w:rPr>
          <w:rFonts w:hint="eastAsia" w:ascii="仿宋_GB2312" w:hAnsi="仿宋_GB2312" w:eastAsia="仿宋_GB2312" w:cs="仿宋_GB2312"/>
          <w:iCs/>
          <w:sz w:val="24"/>
          <w:szCs w:val="24"/>
          <w:highlight w:val="none"/>
        </w:rPr>
        <w:t>.根据《北京市城市更新条例》，居住类建筑</w:t>
      </w:r>
      <w:r>
        <w:rPr>
          <w:rFonts w:hint="eastAsia" w:ascii="仿宋_GB2312" w:hAnsi="仿宋_GB2312" w:eastAsia="仿宋_GB2312" w:cs="仿宋_GB2312"/>
          <w:iCs/>
          <w:sz w:val="24"/>
          <w:szCs w:val="24"/>
          <w:highlight w:val="none"/>
          <w:lang w:eastAsia="zh-CN"/>
        </w:rPr>
        <w:t>、</w:t>
      </w:r>
      <w:r>
        <w:rPr>
          <w:rFonts w:hint="eastAsia" w:ascii="仿宋_GB2312" w:hAnsi="仿宋_GB2312" w:eastAsia="仿宋_GB2312" w:cs="仿宋_GB2312"/>
          <w:iCs/>
          <w:sz w:val="24"/>
          <w:szCs w:val="24"/>
          <w:highlight w:val="none"/>
        </w:rPr>
        <w:t>公共服务设施、公共安全设施、市政基础设施、工业仓储用地上的建筑等的更新不适用于本技术导则。</w:t>
      </w:r>
      <w:r>
        <w:rPr>
          <w:rFonts w:hint="eastAsia" w:ascii="宋体" w:hAnsi="宋体" w:eastAsia="宋体" w:cs="宋体"/>
          <w:iCs/>
          <w:sz w:val="24"/>
          <w:szCs w:val="24"/>
          <w:highlight w:val="none"/>
        </w:rPr>
        <w:t xml:space="preserve"> </w:t>
      </w:r>
      <w:bookmarkStart w:id="29" w:name="_Toc1741967885_WPSOffice_Level2"/>
      <w:bookmarkStart w:id="30" w:name="_Toc1420692717_WPSOffice_Level2"/>
      <w:bookmarkStart w:id="31" w:name="_Toc194667472_WPSOffice_Level2"/>
      <w:bookmarkStart w:id="32" w:name="_Toc1993228268_WPSOffice_Level2"/>
    </w:p>
    <w:p>
      <w:pPr>
        <w:pStyle w:val="5"/>
        <w:pageBreakBefore w:val="0"/>
        <w:widowControl w:val="0"/>
        <w:kinsoku/>
        <w:wordWrap/>
        <w:overflowPunct/>
        <w:topLinePunct w:val="0"/>
        <w:autoSpaceDE/>
        <w:autoSpaceDN/>
        <w:bidi w:val="0"/>
        <w:adjustRightInd/>
        <w:snapToGrid/>
        <w:spacing w:before="0" w:after="0" w:line="560" w:lineRule="exact"/>
        <w:ind w:firstLine="562" w:firstLineChars="200"/>
        <w:jc w:val="both"/>
        <w:textAlignment w:val="auto"/>
        <w:rPr>
          <w:rStyle w:val="23"/>
          <w:rFonts w:hint="eastAsia" w:ascii="宋体" w:hAnsi="宋体" w:eastAsia="宋体"/>
          <w:bCs w:val="0"/>
          <w:sz w:val="28"/>
          <w:szCs w:val="28"/>
          <w:highlight w:val="none"/>
        </w:rPr>
      </w:pPr>
      <w:bookmarkStart w:id="33" w:name="_Toc2027119845"/>
      <w:r>
        <w:rPr>
          <w:rStyle w:val="23"/>
          <w:rFonts w:hint="eastAsia" w:ascii="宋体" w:hAnsi="宋体" w:eastAsia="宋体"/>
          <w:bCs w:val="0"/>
          <w:sz w:val="28"/>
          <w:szCs w:val="28"/>
          <w:highlight w:val="none"/>
        </w:rPr>
        <w:t xml:space="preserve">1.0.4 </w:t>
      </w:r>
      <w:r>
        <w:rPr>
          <w:rStyle w:val="23"/>
          <w:rFonts w:hint="eastAsia" w:ascii="宋体" w:hAnsi="宋体" w:eastAsia="宋体"/>
          <w:bCs w:val="0"/>
          <w:sz w:val="28"/>
          <w:szCs w:val="28"/>
          <w:highlight w:val="none"/>
          <w:lang w:val="en-US" w:eastAsia="zh-CN"/>
        </w:rPr>
        <w:t xml:space="preserve"> </w:t>
      </w:r>
      <w:r>
        <w:rPr>
          <w:rStyle w:val="23"/>
          <w:rFonts w:hint="eastAsia" w:ascii="宋体" w:hAnsi="宋体" w:eastAsia="宋体"/>
          <w:bCs w:val="0"/>
          <w:sz w:val="28"/>
          <w:szCs w:val="28"/>
          <w:highlight w:val="none"/>
        </w:rPr>
        <w:t>编制原则</w:t>
      </w:r>
      <w:bookmarkEnd w:id="29"/>
      <w:bookmarkEnd w:id="30"/>
      <w:bookmarkEnd w:id="31"/>
      <w:bookmarkEnd w:id="32"/>
      <w:bookmarkEnd w:id="33"/>
    </w:p>
    <w:p>
      <w:pPr>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highlight w:val="none"/>
        </w:rPr>
      </w:pPr>
      <w:r>
        <w:rPr>
          <w:rFonts w:ascii="宋体" w:hAnsi="宋体" w:eastAsia="宋体" w:cs="宋体"/>
          <w:sz w:val="28"/>
          <w:szCs w:val="28"/>
          <w:highlight w:val="none"/>
        </w:rPr>
        <w:t xml:space="preserve">1 </w:t>
      </w:r>
      <w:r>
        <w:rPr>
          <w:rFonts w:hint="eastAsia" w:ascii="宋体" w:hAnsi="宋体" w:eastAsia="宋体" w:cs="宋体"/>
          <w:sz w:val="28"/>
          <w:szCs w:val="28"/>
          <w:highlight w:val="none"/>
        </w:rPr>
        <w:t>“保底线”与“重引导”结合，技术的经济适用性和更新理念的先进性并重。一是“保底线”，针对实施中存在的主要技术问题,明确政府管理规定和相关规范执行口径，注重以经济适用的方式落实相关政策和技术要求。二是“重引导”，结合国家和北京市的政策导向、产业</w:t>
      </w:r>
      <w:r>
        <w:rPr>
          <w:rFonts w:hint="eastAsia" w:ascii="宋体" w:hAnsi="宋体" w:eastAsia="宋体" w:cs="宋体"/>
          <w:sz w:val="28"/>
          <w:szCs w:val="28"/>
          <w:highlight w:val="none"/>
          <w:lang w:eastAsia="zh-CN"/>
        </w:rPr>
        <w:t>及</w:t>
      </w:r>
      <w:r>
        <w:rPr>
          <w:rFonts w:hint="eastAsia" w:ascii="宋体" w:hAnsi="宋体" w:eastAsia="宋体" w:cs="宋体"/>
          <w:sz w:val="28"/>
          <w:szCs w:val="28"/>
          <w:highlight w:val="none"/>
        </w:rPr>
        <w:t>建筑行业发展趋势，提出具有一定先进性、导引性的技术要求和建议，促进我市楼宇更新的高质量发展。</w:t>
      </w:r>
    </w:p>
    <w:p>
      <w:pPr>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sz w:val="28"/>
          <w:szCs w:val="28"/>
          <w:highlight w:val="none"/>
        </w:rPr>
      </w:pPr>
      <w:r>
        <w:rPr>
          <w:rFonts w:ascii="宋体" w:hAnsi="宋体" w:eastAsia="宋体" w:cs="宋体"/>
          <w:sz w:val="28"/>
          <w:szCs w:val="28"/>
          <w:highlight w:val="none"/>
        </w:rPr>
        <w:t>2</w:t>
      </w:r>
      <w:r>
        <w:rPr>
          <w:rFonts w:hint="eastAsia" w:ascii="宋体" w:hAnsi="宋体" w:eastAsia="宋体" w:cs="宋体"/>
          <w:sz w:val="28"/>
          <w:szCs w:val="28"/>
          <w:highlight w:val="none"/>
        </w:rPr>
        <w:t xml:space="preserve"> </w:t>
      </w:r>
      <w:r>
        <w:rPr>
          <w:rFonts w:hint="eastAsia" w:ascii="宋体" w:hAnsi="宋体" w:eastAsia="宋体" w:cs="宋体"/>
          <w:bCs/>
          <w:sz w:val="28"/>
          <w:szCs w:val="28"/>
          <w:highlight w:val="none"/>
        </w:rPr>
        <w:t>全过程导向。</w:t>
      </w:r>
      <w:r>
        <w:rPr>
          <w:rFonts w:hint="eastAsia" w:ascii="宋体" w:hAnsi="宋体" w:eastAsia="宋体" w:cs="宋体"/>
          <w:sz w:val="28"/>
          <w:szCs w:val="28"/>
          <w:highlight w:val="none"/>
        </w:rPr>
        <w:t>以老旧低效楼宇的安全、性能和综合贡献率提升为根本目标，从更新的全过程视角出发，针对项目的评估决策、工程设计、施工与验收、后评估与运营维护等4个阶段给予技术引导，打造安全、绿色、智能楼宇，落实产业发展导向要求，</w:t>
      </w:r>
      <w:r>
        <w:rPr>
          <w:rFonts w:hint="eastAsia" w:ascii="宋体" w:hAnsi="宋体" w:eastAsia="宋体"/>
          <w:sz w:val="28"/>
          <w:szCs w:val="28"/>
          <w:highlight w:val="none"/>
        </w:rPr>
        <w:t>为经济</w:t>
      </w:r>
      <w:r>
        <w:rPr>
          <w:rFonts w:ascii="宋体" w:hAnsi="宋体" w:eastAsia="宋体"/>
          <w:sz w:val="28"/>
          <w:szCs w:val="28"/>
          <w:highlight w:val="none"/>
        </w:rPr>
        <w:t>高质量</w:t>
      </w:r>
      <w:r>
        <w:rPr>
          <w:rFonts w:hint="eastAsia" w:ascii="宋体" w:hAnsi="宋体" w:eastAsia="宋体"/>
          <w:sz w:val="28"/>
          <w:szCs w:val="28"/>
          <w:highlight w:val="none"/>
        </w:rPr>
        <w:t>发展</w:t>
      </w:r>
      <w:r>
        <w:rPr>
          <w:rFonts w:ascii="宋体" w:hAnsi="宋体" w:eastAsia="宋体"/>
          <w:sz w:val="28"/>
          <w:szCs w:val="28"/>
          <w:highlight w:val="none"/>
        </w:rPr>
        <w:t>提供更多高品质空间资源。</w:t>
      </w:r>
    </w:p>
    <w:p>
      <w:pPr>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highlight w:val="none"/>
        </w:rPr>
      </w:pPr>
      <w:r>
        <w:rPr>
          <w:rFonts w:hint="eastAsia" w:ascii="宋体" w:hAnsi="宋体" w:eastAsia="宋体" w:cs="宋体"/>
          <w:sz w:val="28"/>
          <w:szCs w:val="28"/>
          <w:highlight w:val="none"/>
        </w:rPr>
        <w:t xml:space="preserve">3 </w:t>
      </w:r>
      <w:r>
        <w:rPr>
          <w:rFonts w:hint="eastAsia" w:ascii="宋体" w:hAnsi="宋体" w:eastAsia="宋体" w:cs="宋体"/>
          <w:bCs/>
          <w:sz w:val="28"/>
          <w:szCs w:val="28"/>
          <w:highlight w:val="none"/>
        </w:rPr>
        <w:t>系统集成目标导向。</w:t>
      </w:r>
      <w:r>
        <w:rPr>
          <w:rFonts w:hint="eastAsia" w:ascii="宋体" w:hAnsi="宋体" w:eastAsia="宋体" w:cs="宋体"/>
          <w:sz w:val="28"/>
          <w:szCs w:val="28"/>
          <w:highlight w:val="none"/>
        </w:rPr>
        <w:t>强调</w:t>
      </w:r>
      <w:r>
        <w:rPr>
          <w:rFonts w:hint="eastAsia" w:ascii="宋体" w:hAnsi="宋体" w:eastAsia="宋体" w:cs="宋体"/>
          <w:sz w:val="28"/>
          <w:szCs w:val="28"/>
          <w:highlight w:val="none"/>
          <w:lang w:eastAsia="zh-CN"/>
        </w:rPr>
        <w:t>楼宇空间与</w:t>
      </w:r>
      <w:r>
        <w:rPr>
          <w:rFonts w:hint="eastAsia" w:ascii="宋体" w:hAnsi="宋体" w:eastAsia="宋体" w:cs="宋体"/>
          <w:sz w:val="28"/>
          <w:szCs w:val="28"/>
          <w:highlight w:val="none"/>
        </w:rPr>
        <w:t>产业、城市功能、三大设施支撑条件的适配，强调各专业（专项）技术的系统性和集成性</w:t>
      </w:r>
      <w:r>
        <w:rPr>
          <w:rFonts w:hint="eastAsia" w:ascii="宋体" w:hAnsi="宋体" w:eastAsia="宋体" w:cs="宋体"/>
          <w:sz w:val="28"/>
          <w:szCs w:val="21"/>
          <w:highlight w:val="none"/>
        </w:rPr>
        <w:t>。</w:t>
      </w:r>
      <w:bookmarkStart w:id="34" w:name="_Toc1298160758_WPSOffice_Level2"/>
      <w:bookmarkStart w:id="35" w:name="_Toc659873273"/>
      <w:bookmarkStart w:id="36" w:name="_Toc1390834139_WPSOffice_Level2"/>
      <w:bookmarkStart w:id="37" w:name="_Toc1198979807_WPSOffice_Level2"/>
      <w:bookmarkStart w:id="38" w:name="_Toc1935859788_WPSOffice_Level2"/>
    </w:p>
    <w:p>
      <w:pPr>
        <w:pStyle w:val="3"/>
        <w:pageBreakBefore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sz w:val="32"/>
          <w:szCs w:val="32"/>
          <w:highlight w:val="none"/>
        </w:rPr>
      </w:pPr>
      <w:bookmarkStart w:id="39" w:name="_Toc347640"/>
      <w:bookmarkStart w:id="40" w:name="_Toc1780973670"/>
      <w:bookmarkStart w:id="41" w:name="_Toc1386174464"/>
      <w:bookmarkStart w:id="42" w:name="_Toc1865255653"/>
      <w:r>
        <w:rPr>
          <w:rFonts w:hint="eastAsia" w:ascii="宋体" w:hAnsi="宋体" w:eastAsia="宋体" w:cs="宋体"/>
          <w:sz w:val="32"/>
          <w:szCs w:val="32"/>
          <w:highlight w:val="none"/>
        </w:rPr>
        <w:t>2 术 语</w:t>
      </w:r>
      <w:bookmarkEnd w:id="34"/>
      <w:bookmarkEnd w:id="35"/>
      <w:bookmarkEnd w:id="36"/>
      <w:bookmarkEnd w:id="37"/>
      <w:bookmarkEnd w:id="38"/>
      <w:bookmarkEnd w:id="39"/>
      <w:bookmarkEnd w:id="40"/>
      <w:bookmarkEnd w:id="41"/>
      <w:bookmarkEnd w:id="42"/>
    </w:p>
    <w:p>
      <w:pPr>
        <w:pStyle w:val="5"/>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szCs w:val="28"/>
          <w:highlight w:val="none"/>
        </w:rPr>
      </w:pPr>
      <w:bookmarkStart w:id="43" w:name="_Toc1398147574_WPSOffice_Level1"/>
      <w:bookmarkStart w:id="44" w:name="_Toc1551124763_WPSOffice_Level1"/>
      <w:bookmarkStart w:id="45" w:name="_Toc868744756_WPSOffice_Level1"/>
      <w:bookmarkStart w:id="46" w:name="_Toc1886092952_WPSOffice_Level1"/>
      <w:bookmarkStart w:id="47" w:name="_Toc153350891"/>
      <w:bookmarkStart w:id="48" w:name="_Toc1356053897"/>
      <w:bookmarkStart w:id="49" w:name="_Toc152681887"/>
      <w:r>
        <w:rPr>
          <w:rStyle w:val="23"/>
          <w:rFonts w:hint="eastAsia" w:ascii="宋体" w:hAnsi="宋体" w:eastAsia="宋体"/>
          <w:bCs w:val="0"/>
          <w:sz w:val="28"/>
          <w:szCs w:val="28"/>
          <w:highlight w:val="none"/>
        </w:rPr>
        <w:t>2</w:t>
      </w:r>
      <w:r>
        <w:rPr>
          <w:rStyle w:val="23"/>
          <w:rFonts w:ascii="宋体" w:hAnsi="宋体" w:eastAsia="宋体"/>
          <w:bCs w:val="0"/>
          <w:sz w:val="28"/>
          <w:szCs w:val="28"/>
          <w:highlight w:val="none"/>
        </w:rPr>
        <w:t xml:space="preserve">.0.1 </w:t>
      </w:r>
      <w:r>
        <w:rPr>
          <w:rStyle w:val="23"/>
          <w:rFonts w:hint="eastAsia" w:ascii="宋体" w:hAnsi="宋体" w:eastAsia="宋体"/>
          <w:bCs w:val="0"/>
          <w:sz w:val="28"/>
          <w:szCs w:val="28"/>
          <w:highlight w:val="none"/>
          <w:lang w:val="en-US" w:eastAsia="zh-CN"/>
        </w:rPr>
        <w:t xml:space="preserve"> </w:t>
      </w:r>
      <w:r>
        <w:rPr>
          <w:rStyle w:val="23"/>
          <w:rFonts w:hint="eastAsia" w:ascii="宋体" w:hAnsi="宋体" w:eastAsia="宋体"/>
          <w:bCs w:val="0"/>
          <w:sz w:val="28"/>
          <w:szCs w:val="28"/>
          <w:highlight w:val="none"/>
        </w:rPr>
        <w:t>老旧楼宇</w:t>
      </w:r>
      <w:bookmarkEnd w:id="43"/>
      <w:bookmarkEnd w:id="44"/>
      <w:bookmarkEnd w:id="45"/>
      <w:bookmarkEnd w:id="46"/>
      <w:bookmarkEnd w:id="47"/>
      <w:bookmarkEnd w:id="48"/>
      <w:bookmarkEnd w:id="49"/>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8"/>
          <w:highlight w:val="none"/>
        </w:rPr>
      </w:pPr>
      <w:r>
        <w:rPr>
          <w:rFonts w:hint="eastAsia" w:ascii="宋体" w:hAnsi="宋体" w:eastAsia="宋体" w:cs="宋体"/>
          <w:sz w:val="28"/>
          <w:szCs w:val="28"/>
          <w:highlight w:val="none"/>
        </w:rPr>
        <w:t>适用范围内安全、节能、设施设备、空间等设计标准较低或运行存在问题，不能满足现行标准</w:t>
      </w:r>
      <w:r>
        <w:rPr>
          <w:rFonts w:hint="eastAsia" w:ascii="宋体" w:hAnsi="宋体" w:eastAsia="宋体" w:cs="宋体"/>
          <w:sz w:val="28"/>
          <w:szCs w:val="28"/>
          <w:highlight w:val="none"/>
          <w:lang w:eastAsia="zh-CN"/>
        </w:rPr>
        <w:t>相关要求</w:t>
      </w:r>
      <w:r>
        <w:rPr>
          <w:rFonts w:hint="eastAsia" w:ascii="宋体" w:hAnsi="宋体" w:eastAsia="宋体" w:cs="宋体"/>
          <w:sz w:val="28"/>
          <w:szCs w:val="28"/>
          <w:highlight w:val="none"/>
        </w:rPr>
        <w:t>和运营需求的建筑物。</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szCs w:val="24"/>
          <w:highlight w:val="none"/>
        </w:rPr>
        <w:t>说明】</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none"/>
          <w:lang w:val="en-US" w:eastAsia="zh-CN"/>
        </w:rPr>
        <w:t>1.</w:t>
      </w:r>
      <w:r>
        <w:rPr>
          <w:rFonts w:hint="eastAsia" w:ascii="仿宋_GB2312" w:hAnsi="仿宋_GB2312" w:eastAsia="仿宋_GB2312" w:cs="仿宋_GB2312"/>
          <w:color w:val="auto"/>
          <w:sz w:val="24"/>
          <w:szCs w:val="24"/>
          <w:highlight w:val="none"/>
          <w:u w:val="none"/>
        </w:rPr>
        <w:t>根据我市社会经济发展特点和工作要求，</w:t>
      </w:r>
      <w:r>
        <w:rPr>
          <w:rFonts w:hint="eastAsia" w:ascii="仿宋_GB2312" w:hAnsi="仿宋_GB2312" w:eastAsia="仿宋_GB2312" w:cs="仿宋_GB2312"/>
          <w:color w:val="auto"/>
          <w:sz w:val="24"/>
          <w:szCs w:val="24"/>
          <w:highlight w:val="none"/>
        </w:rPr>
        <w:t>现阶段主要包括两类：第一类是1980年以前建成且未进行抗震鉴定与加固，或1980年以后建成、存在建筑安全隐患且未进行鉴定与加固；第二类是2005年前建成且未进行节能改造，或连续两年用能超过标准约束值百分之八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strike w:val="0"/>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1980年以前建成的</w:t>
      </w:r>
      <w:r>
        <w:rPr>
          <w:rFonts w:hint="eastAsia" w:ascii="仿宋_GB2312" w:hAnsi="仿宋_GB2312" w:eastAsia="仿宋_GB2312" w:cs="仿宋_GB2312"/>
          <w:color w:val="auto"/>
          <w:sz w:val="24"/>
          <w:szCs w:val="24"/>
          <w:highlight w:val="none"/>
          <w:lang w:eastAsia="zh-CN"/>
        </w:rPr>
        <w:t>楼宇</w:t>
      </w:r>
      <w:r>
        <w:rPr>
          <w:rFonts w:hint="eastAsia" w:ascii="仿宋_GB2312" w:hAnsi="仿宋_GB2312" w:eastAsia="仿宋_GB2312" w:cs="仿宋_GB2312"/>
          <w:color w:val="auto"/>
          <w:sz w:val="24"/>
          <w:szCs w:val="24"/>
          <w:highlight w:val="none"/>
        </w:rPr>
        <w:t>，已进行抗震加固但经鉴定未达到要求时，也需</w:t>
      </w:r>
      <w:r>
        <w:rPr>
          <w:rFonts w:hint="eastAsia" w:ascii="仿宋_GB2312" w:hAnsi="仿宋_GB2312" w:eastAsia="仿宋_GB2312" w:cs="仿宋_GB2312"/>
          <w:strike w:val="0"/>
          <w:dstrike w:val="0"/>
          <w:color w:val="auto"/>
          <w:sz w:val="24"/>
          <w:szCs w:val="24"/>
          <w:highlight w:val="none"/>
        </w:rPr>
        <w:t>进行处理。</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连续两年用能超过标准约束值百分之八十</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建筑用能控制要求来源于《北京市建筑绿色发展条例》第二十七条。</w:t>
      </w:r>
    </w:p>
    <w:p>
      <w:pPr>
        <w:pStyle w:val="5"/>
        <w:pageBreakBefore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50" w:name="_Toc153350892"/>
      <w:bookmarkStart w:id="51" w:name="_Toc971029977_WPSOffice_Level1"/>
      <w:bookmarkStart w:id="52" w:name="_Toc681015557_WPSOffice_Level1"/>
      <w:bookmarkStart w:id="53" w:name="_Toc1969786245_WPSOffice_Level1"/>
      <w:bookmarkStart w:id="54" w:name="_Toc505483056"/>
      <w:bookmarkStart w:id="55" w:name="_Toc152681888"/>
      <w:r>
        <w:rPr>
          <w:rStyle w:val="23"/>
          <w:rFonts w:hint="eastAsia" w:ascii="宋体" w:hAnsi="宋体" w:eastAsia="宋体"/>
          <w:bCs w:val="0"/>
          <w:sz w:val="28"/>
          <w:highlight w:val="none"/>
        </w:rPr>
        <w:t>2</w:t>
      </w:r>
      <w:r>
        <w:rPr>
          <w:rStyle w:val="23"/>
          <w:rFonts w:ascii="宋体" w:hAnsi="宋体" w:eastAsia="宋体"/>
          <w:bCs w:val="0"/>
          <w:sz w:val="28"/>
          <w:highlight w:val="none"/>
        </w:rPr>
        <w:t xml:space="preserve">.0.2 </w:t>
      </w:r>
      <w:r>
        <w:rPr>
          <w:rStyle w:val="23"/>
          <w:rFonts w:hint="eastAsia" w:ascii="宋体" w:hAnsi="宋体" w:eastAsia="宋体"/>
          <w:bCs w:val="0"/>
          <w:sz w:val="28"/>
          <w:highlight w:val="none"/>
          <w:lang w:val="en-US" w:eastAsia="zh-CN"/>
        </w:rPr>
        <w:t xml:space="preserve"> </w:t>
      </w:r>
      <w:r>
        <w:rPr>
          <w:rStyle w:val="23"/>
          <w:rFonts w:hint="eastAsia" w:ascii="宋体" w:hAnsi="宋体" w:eastAsia="宋体"/>
          <w:bCs w:val="0"/>
          <w:sz w:val="28"/>
          <w:highlight w:val="none"/>
        </w:rPr>
        <w:t>低效楼宇</w:t>
      </w:r>
      <w:bookmarkEnd w:id="50"/>
      <w:bookmarkEnd w:id="51"/>
      <w:bookmarkEnd w:id="52"/>
      <w:bookmarkEnd w:id="53"/>
      <w:bookmarkEnd w:id="54"/>
      <w:bookmarkEnd w:id="55"/>
    </w:p>
    <w:p>
      <w:pPr>
        <w:pageBreakBefore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1"/>
          <w:highlight w:val="none"/>
        </w:rPr>
      </w:pPr>
      <w:bookmarkStart w:id="56" w:name="_Toc152681886"/>
      <w:bookmarkStart w:id="57" w:name="_Toc153350893"/>
      <w:r>
        <w:rPr>
          <w:rFonts w:hint="eastAsia" w:ascii="宋体" w:hAnsi="宋体" w:eastAsia="宋体" w:cs="宋体"/>
          <w:sz w:val="28"/>
          <w:highlight w:val="none"/>
        </w:rPr>
        <w:t>适用范围内</w:t>
      </w:r>
      <w:r>
        <w:rPr>
          <w:rFonts w:hint="eastAsia" w:ascii="宋体" w:hAnsi="宋体" w:eastAsia="宋体" w:cs="宋体"/>
          <w:sz w:val="28"/>
          <w:szCs w:val="21"/>
          <w:highlight w:val="none"/>
        </w:rPr>
        <w:t>由本市各行政区（含经济技术开发区）动态认定的对本区国民经济和社会发展综合贡献率偏低的建筑物，可包括入驻率低，税收、现状功能定位、经营业态不符合各区发展要求等情况。</w:t>
      </w:r>
    </w:p>
    <w:bookmarkEnd w:id="56"/>
    <w:bookmarkEnd w:id="57"/>
    <w:p>
      <w:pPr>
        <w:pStyle w:val="5"/>
        <w:pageBreakBefore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58" w:name="_Toc750129983"/>
      <w:bookmarkStart w:id="59" w:name="_Toc2015288180_WPSOffice_Level1"/>
      <w:bookmarkStart w:id="60" w:name="_Toc1208841059_WPSOffice_Level1"/>
      <w:bookmarkStart w:id="61" w:name="_Toc1187793697_WPSOffice_Level1"/>
      <w:bookmarkStart w:id="62" w:name="_Toc1237458026_WPSOffice_Level1"/>
      <w:bookmarkStart w:id="63" w:name="_Toc153350894"/>
      <w:r>
        <w:rPr>
          <w:rStyle w:val="23"/>
          <w:rFonts w:hint="eastAsia" w:ascii="宋体" w:hAnsi="宋体" w:eastAsia="宋体"/>
          <w:bCs w:val="0"/>
          <w:sz w:val="28"/>
          <w:highlight w:val="none"/>
        </w:rPr>
        <w:t>2</w:t>
      </w:r>
      <w:r>
        <w:rPr>
          <w:rStyle w:val="23"/>
          <w:rFonts w:ascii="宋体" w:hAnsi="宋体" w:eastAsia="宋体"/>
          <w:bCs w:val="0"/>
          <w:sz w:val="28"/>
          <w:highlight w:val="none"/>
        </w:rPr>
        <w:t xml:space="preserve">.0.3 </w:t>
      </w:r>
      <w:r>
        <w:rPr>
          <w:rStyle w:val="23"/>
          <w:rFonts w:hint="eastAsia" w:ascii="宋体" w:hAnsi="宋体" w:eastAsia="宋体"/>
          <w:bCs w:val="0"/>
          <w:sz w:val="28"/>
          <w:highlight w:val="none"/>
          <w:lang w:val="en-US" w:eastAsia="zh-CN"/>
        </w:rPr>
        <w:t xml:space="preserve"> </w:t>
      </w:r>
      <w:r>
        <w:rPr>
          <w:rStyle w:val="23"/>
          <w:rFonts w:hint="eastAsia" w:ascii="宋体" w:hAnsi="宋体" w:eastAsia="宋体"/>
          <w:bCs w:val="0"/>
          <w:sz w:val="28"/>
          <w:highlight w:val="none"/>
        </w:rPr>
        <w:t>老旧低效楼宇更新项目</w:t>
      </w:r>
      <w:bookmarkEnd w:id="58"/>
      <w:bookmarkEnd w:id="59"/>
      <w:bookmarkEnd w:id="60"/>
      <w:bookmarkEnd w:id="61"/>
      <w:bookmarkEnd w:id="62"/>
    </w:p>
    <w:p>
      <w:pPr>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简称更新项目，指根据老旧低效楼宇存在的问题</w:t>
      </w:r>
      <w:r>
        <w:rPr>
          <w:rFonts w:hint="eastAsia" w:ascii="宋体" w:hAnsi="宋体" w:eastAsia="宋体"/>
          <w:sz w:val="28"/>
          <w:highlight w:val="none"/>
        </w:rPr>
        <w:t>和更新后的功能业态，</w:t>
      </w:r>
      <w:r>
        <w:rPr>
          <w:rFonts w:hint="eastAsia" w:ascii="宋体" w:hAnsi="宋体" w:eastAsia="宋体" w:cs="宋体"/>
          <w:sz w:val="28"/>
          <w:szCs w:val="21"/>
          <w:highlight w:val="none"/>
        </w:rPr>
        <w:t>采取修缮、内部装修、现状改建、新建扩建等更新改造行动的建设工程。</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【说明】</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1.《既有建筑评定与改造技术规程》的术语中明确提出，既有建筑指经竣工验收备案并投入使用一年后的建筑或已投入使用的房屋</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老旧低效楼宇是既有建筑的一种特定类型。</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本导则中的老旧低效楼宇是指在适用范围（1.0.3条）内，符合老旧楼宇特征（2.0.1条）</w:t>
      </w:r>
      <w:r>
        <w:rPr>
          <w:rFonts w:hint="eastAsia" w:ascii="仿宋_GB2312" w:hAnsi="仿宋_GB2312" w:eastAsia="仿宋_GB2312" w:cs="仿宋_GB2312"/>
          <w:sz w:val="24"/>
          <w:szCs w:val="24"/>
          <w:highlight w:val="none"/>
          <w:lang w:eastAsia="zh-CN"/>
        </w:rPr>
        <w:t>或</w:t>
      </w:r>
      <w:r>
        <w:rPr>
          <w:rFonts w:hint="eastAsia" w:ascii="仿宋_GB2312" w:hAnsi="仿宋_GB2312" w:eastAsia="仿宋_GB2312" w:cs="仿宋_GB2312"/>
          <w:sz w:val="24"/>
          <w:szCs w:val="24"/>
          <w:highlight w:val="none"/>
        </w:rPr>
        <w:t>低效楼宇特征（2.0.2条）的建筑物，结合条目</w:t>
      </w:r>
      <w:r>
        <w:rPr>
          <w:rFonts w:hint="eastAsia" w:ascii="仿宋_GB2312" w:hAnsi="仿宋_GB2312" w:eastAsia="仿宋_GB2312" w:cs="仿宋_GB2312"/>
          <w:sz w:val="24"/>
          <w:szCs w:val="24"/>
          <w:highlight w:val="none"/>
          <w:lang w:eastAsia="zh-CN"/>
        </w:rPr>
        <w:t>可</w:t>
      </w:r>
      <w:r>
        <w:rPr>
          <w:rFonts w:hint="eastAsia" w:ascii="仿宋_GB2312" w:hAnsi="仿宋_GB2312" w:eastAsia="仿宋_GB2312" w:cs="仿宋_GB2312"/>
          <w:sz w:val="24"/>
          <w:szCs w:val="24"/>
          <w:highlight w:val="none"/>
        </w:rPr>
        <w:t>简称为楼宇。</w:t>
      </w:r>
    </w:p>
    <w:bookmarkEnd w:id="63"/>
    <w:p>
      <w:pPr>
        <w:pStyle w:val="5"/>
        <w:pageBreakBefore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64" w:name="_Toc303126932_WPSOffice_Level1"/>
      <w:bookmarkStart w:id="65" w:name="_Toc510456470"/>
      <w:bookmarkStart w:id="66" w:name="_Toc1174516881_WPSOffice_Level1"/>
      <w:bookmarkStart w:id="67" w:name="_Toc681472707_WPSOffice_Level1"/>
      <w:bookmarkStart w:id="68" w:name="_Toc268675232_WPSOffice_Level1"/>
      <w:r>
        <w:rPr>
          <w:rStyle w:val="23"/>
          <w:rFonts w:hint="eastAsia" w:ascii="宋体" w:hAnsi="宋体" w:eastAsia="宋体"/>
          <w:bCs w:val="0"/>
          <w:sz w:val="28"/>
          <w:highlight w:val="none"/>
        </w:rPr>
        <w:t>2</w:t>
      </w:r>
      <w:r>
        <w:rPr>
          <w:rStyle w:val="23"/>
          <w:rFonts w:ascii="宋体" w:hAnsi="宋体" w:eastAsia="宋体"/>
          <w:bCs w:val="0"/>
          <w:sz w:val="28"/>
          <w:highlight w:val="none"/>
        </w:rPr>
        <w:t>.0.</w:t>
      </w:r>
      <w:r>
        <w:rPr>
          <w:rStyle w:val="23"/>
          <w:rFonts w:hint="eastAsia" w:ascii="宋体" w:hAnsi="宋体" w:eastAsia="宋体"/>
          <w:bCs w:val="0"/>
          <w:sz w:val="28"/>
          <w:highlight w:val="none"/>
          <w:lang w:val="en-US" w:eastAsia="zh-CN"/>
        </w:rPr>
        <w:t>4</w:t>
      </w:r>
      <w:r>
        <w:rPr>
          <w:rStyle w:val="23"/>
          <w:rFonts w:ascii="宋体" w:hAnsi="宋体" w:eastAsia="宋体"/>
          <w:bCs w:val="0"/>
          <w:sz w:val="28"/>
          <w:highlight w:val="none"/>
        </w:rPr>
        <w:t xml:space="preserve">  </w:t>
      </w:r>
      <w:r>
        <w:rPr>
          <w:rStyle w:val="23"/>
          <w:rFonts w:hint="eastAsia" w:ascii="宋体" w:hAnsi="宋体" w:eastAsia="宋体"/>
          <w:bCs w:val="0"/>
          <w:sz w:val="28"/>
          <w:highlight w:val="none"/>
        </w:rPr>
        <w:t>修缮工程</w:t>
      </w:r>
      <w:bookmarkEnd w:id="64"/>
      <w:bookmarkEnd w:id="65"/>
      <w:bookmarkEnd w:id="66"/>
      <w:bookmarkEnd w:id="67"/>
      <w:bookmarkEnd w:id="68"/>
    </w:p>
    <w:p>
      <w:pPr>
        <w:pageBreakBefore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highlight w:val="none"/>
        </w:rPr>
      </w:pPr>
      <w:r>
        <w:rPr>
          <w:rFonts w:hint="eastAsia" w:ascii="宋体" w:hAnsi="宋体" w:eastAsia="宋体" w:cs="宋体"/>
          <w:sz w:val="28"/>
          <w:highlight w:val="none"/>
        </w:rPr>
        <w:t>对老旧低效楼宇进行维</w:t>
      </w:r>
      <w:r>
        <w:rPr>
          <w:rFonts w:hint="eastAsia" w:ascii="宋体" w:hAnsi="宋体" w:eastAsia="宋体" w:cs="宋体"/>
          <w:sz w:val="28"/>
          <w:highlight w:val="none"/>
          <w:lang w:eastAsia="zh-CN"/>
        </w:rPr>
        <w:t>修</w:t>
      </w:r>
      <w:r>
        <w:rPr>
          <w:rFonts w:hint="eastAsia" w:ascii="宋体" w:hAnsi="宋体" w:eastAsia="宋体" w:cs="宋体"/>
          <w:sz w:val="28"/>
          <w:highlight w:val="none"/>
        </w:rPr>
        <w:t>和养护，使其保持、恢复原有完好程度、使用功能和结构安全的工程。</w:t>
      </w:r>
    </w:p>
    <w:p>
      <w:pPr>
        <w:pStyle w:val="2"/>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【说明】参照《既有建筑维护与改造通用规范》GB55022中“修缮”的</w:t>
      </w:r>
      <w:r>
        <w:rPr>
          <w:rFonts w:hint="eastAsia" w:ascii="仿宋_GB2312" w:hAnsi="仿宋_GB2312" w:eastAsia="仿宋_GB2312" w:cs="仿宋_GB2312"/>
          <w:color w:val="auto"/>
          <w:sz w:val="24"/>
          <w:highlight w:val="none"/>
          <w:lang w:eastAsia="zh-CN"/>
        </w:rPr>
        <w:t>术语</w:t>
      </w:r>
      <w:r>
        <w:rPr>
          <w:rFonts w:hint="eastAsia" w:ascii="仿宋_GB2312" w:hAnsi="仿宋_GB2312" w:eastAsia="仿宋_GB2312" w:cs="仿宋_GB2312"/>
          <w:color w:val="auto"/>
          <w:sz w:val="24"/>
          <w:highlight w:val="none"/>
        </w:rPr>
        <w:t>编制。详见3.</w:t>
      </w:r>
      <w:r>
        <w:rPr>
          <w:rFonts w:hint="eastAsia" w:ascii="仿宋_GB2312" w:hAnsi="仿宋_GB2312" w:eastAsia="仿宋_GB2312" w:cs="仿宋_GB2312"/>
          <w:color w:val="auto"/>
          <w:sz w:val="24"/>
          <w:highlight w:val="none"/>
          <w:lang w:val="en-US" w:eastAsia="zh-CN"/>
        </w:rPr>
        <w:t>0.</w:t>
      </w:r>
      <w:r>
        <w:rPr>
          <w:rFonts w:hint="eastAsia" w:ascii="仿宋_GB2312" w:hAnsi="仿宋_GB2312" w:eastAsia="仿宋_GB2312" w:cs="仿宋_GB2312"/>
          <w:color w:val="auto"/>
          <w:sz w:val="24"/>
          <w:highlight w:val="none"/>
        </w:rPr>
        <w:t>4老旧低效楼宇更新的分类与实施要求。</w:t>
      </w:r>
    </w:p>
    <w:p>
      <w:pPr>
        <w:pStyle w:val="5"/>
        <w:pageBreakBefore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69" w:name="_Toc1239426536_WPSOffice_Level1"/>
      <w:bookmarkStart w:id="70" w:name="_Toc1580779559_WPSOffice_Level2"/>
      <w:bookmarkStart w:id="71" w:name="_Toc253176089_WPSOffice_Level2"/>
      <w:bookmarkStart w:id="72" w:name="_Toc18536295_WPSOffice_Level2"/>
      <w:bookmarkStart w:id="73" w:name="_Toc804634234"/>
      <w:r>
        <w:rPr>
          <w:rStyle w:val="23"/>
          <w:rFonts w:hint="eastAsia" w:ascii="宋体" w:hAnsi="宋体" w:eastAsia="宋体"/>
          <w:bCs w:val="0"/>
          <w:sz w:val="28"/>
          <w:highlight w:val="none"/>
        </w:rPr>
        <w:t>2</w:t>
      </w:r>
      <w:r>
        <w:rPr>
          <w:rStyle w:val="23"/>
          <w:rFonts w:ascii="宋体" w:hAnsi="宋体" w:eastAsia="宋体"/>
          <w:bCs w:val="0"/>
          <w:sz w:val="28"/>
          <w:highlight w:val="none"/>
        </w:rPr>
        <w:t>.0.</w:t>
      </w:r>
      <w:r>
        <w:rPr>
          <w:rStyle w:val="23"/>
          <w:rFonts w:hint="eastAsia" w:ascii="宋体" w:hAnsi="宋体" w:eastAsia="宋体"/>
          <w:bCs w:val="0"/>
          <w:sz w:val="28"/>
          <w:highlight w:val="none"/>
          <w:lang w:val="en-US" w:eastAsia="zh-CN"/>
        </w:rPr>
        <w:t>5</w:t>
      </w:r>
      <w:r>
        <w:rPr>
          <w:rStyle w:val="23"/>
          <w:rFonts w:ascii="宋体" w:hAnsi="宋体" w:eastAsia="宋体"/>
          <w:bCs w:val="0"/>
          <w:sz w:val="28"/>
          <w:highlight w:val="none"/>
        </w:rPr>
        <w:t xml:space="preserve">  </w:t>
      </w:r>
      <w:r>
        <w:rPr>
          <w:rStyle w:val="23"/>
          <w:rFonts w:hint="eastAsia" w:ascii="宋体" w:hAnsi="宋体" w:eastAsia="宋体"/>
          <w:bCs w:val="0"/>
          <w:sz w:val="28"/>
          <w:highlight w:val="none"/>
        </w:rPr>
        <w:t>内部装修工程</w:t>
      </w:r>
      <w:bookmarkEnd w:id="69"/>
      <w:bookmarkEnd w:id="70"/>
      <w:bookmarkEnd w:id="71"/>
      <w:bookmarkEnd w:id="72"/>
      <w:bookmarkEnd w:id="73"/>
    </w:p>
    <w:p>
      <w:pPr>
        <w:pageBreakBefore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highlight w:val="none"/>
        </w:rPr>
      </w:pPr>
      <w:r>
        <w:rPr>
          <w:rFonts w:hint="eastAsia" w:ascii="宋体" w:hAnsi="宋体" w:eastAsia="宋体" w:cs="宋体"/>
          <w:sz w:val="28"/>
          <w:highlight w:val="none"/>
        </w:rPr>
        <w:t>在不增加原有建筑面积</w:t>
      </w:r>
      <w:r>
        <w:rPr>
          <w:rFonts w:hint="default" w:ascii="宋体" w:hAnsi="宋体" w:eastAsia="宋体" w:cs="宋体"/>
          <w:sz w:val="28"/>
          <w:highlight w:val="none"/>
        </w:rPr>
        <w:t>、</w:t>
      </w:r>
      <w:r>
        <w:rPr>
          <w:rFonts w:hint="eastAsia" w:ascii="宋体" w:hAnsi="宋体" w:eastAsia="宋体" w:cs="宋体"/>
          <w:sz w:val="28"/>
          <w:highlight w:val="none"/>
        </w:rPr>
        <w:t>不改变建筑外轮廓线、不改动结构抗侧力构件（可局部开洞穿管）</w:t>
      </w:r>
      <w:r>
        <w:rPr>
          <w:rFonts w:hint="default" w:ascii="宋体" w:hAnsi="宋体" w:eastAsia="宋体" w:cs="宋体"/>
          <w:sz w:val="28"/>
          <w:highlight w:val="none"/>
        </w:rPr>
        <w:t>等</w:t>
      </w:r>
      <w:r>
        <w:rPr>
          <w:rFonts w:hint="eastAsia" w:ascii="宋体" w:hAnsi="宋体" w:eastAsia="宋体" w:cs="宋体"/>
          <w:sz w:val="28"/>
          <w:highlight w:val="none"/>
        </w:rPr>
        <w:t>前提下，在老旧低效楼宇内部进行的、使用功能和平面基本分隔均不改变的装饰装修工程。</w:t>
      </w:r>
    </w:p>
    <w:p>
      <w:pPr>
        <w:pStyle w:val="2"/>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【说明】此术语与《北京</w:t>
      </w:r>
      <w:r>
        <w:rPr>
          <w:rFonts w:hint="eastAsia" w:ascii="仿宋_GB2312" w:hAnsi="仿宋_GB2312" w:eastAsia="仿宋_GB2312" w:cs="仿宋_GB2312"/>
          <w:color w:val="auto"/>
          <w:sz w:val="24"/>
          <w:szCs w:val="24"/>
          <w:highlight w:val="none"/>
          <w:lang w:eastAsia="zh-CN"/>
        </w:rPr>
        <w:t>市</w:t>
      </w:r>
      <w:r>
        <w:rPr>
          <w:rFonts w:hint="eastAsia" w:ascii="仿宋_GB2312" w:hAnsi="仿宋_GB2312" w:eastAsia="仿宋_GB2312" w:cs="仿宋_GB2312"/>
          <w:color w:val="auto"/>
          <w:sz w:val="24"/>
          <w:szCs w:val="24"/>
          <w:highlight w:val="none"/>
        </w:rPr>
        <w:t>既有建筑改造</w:t>
      </w:r>
      <w:r>
        <w:rPr>
          <w:rFonts w:hint="eastAsia" w:ascii="仿宋_GB2312" w:hAnsi="仿宋_GB2312" w:eastAsia="仿宋_GB2312" w:cs="仿宋_GB2312"/>
          <w:color w:val="auto"/>
          <w:sz w:val="24"/>
          <w:szCs w:val="24"/>
          <w:highlight w:val="none"/>
          <w:lang w:eastAsia="zh-CN"/>
        </w:rPr>
        <w:t>工程</w:t>
      </w:r>
      <w:r>
        <w:rPr>
          <w:rFonts w:hint="eastAsia" w:ascii="仿宋_GB2312" w:hAnsi="仿宋_GB2312" w:eastAsia="仿宋_GB2312" w:cs="仿宋_GB2312"/>
          <w:color w:val="auto"/>
          <w:sz w:val="24"/>
          <w:szCs w:val="24"/>
          <w:highlight w:val="none"/>
        </w:rPr>
        <w:t>消防设计指南（2023</w:t>
      </w:r>
      <w:r>
        <w:rPr>
          <w:rFonts w:hint="eastAsia" w:ascii="仿宋_GB2312" w:hAnsi="仿宋_GB2312" w:eastAsia="仿宋_GB2312" w:cs="仿宋_GB2312"/>
          <w:color w:val="auto"/>
          <w:sz w:val="24"/>
          <w:szCs w:val="24"/>
          <w:highlight w:val="none"/>
          <w:lang w:eastAsia="zh-CN"/>
        </w:rPr>
        <w:t>年</w:t>
      </w:r>
      <w:r>
        <w:rPr>
          <w:rFonts w:hint="eastAsia" w:ascii="仿宋_GB2312" w:hAnsi="仿宋_GB2312" w:eastAsia="仿宋_GB2312" w:cs="仿宋_GB2312"/>
          <w:color w:val="auto"/>
          <w:sz w:val="24"/>
          <w:szCs w:val="24"/>
          <w:highlight w:val="none"/>
        </w:rPr>
        <w:t>版）》2.2.4条的原则保持一致。详见3.</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4老旧低效楼宇更新的分类与实施要求。</w:t>
      </w:r>
    </w:p>
    <w:p>
      <w:pPr>
        <w:pStyle w:val="5"/>
        <w:pageBreakBefore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74" w:name="_Toc316373883_WPSOffice_Level1"/>
      <w:bookmarkStart w:id="75" w:name="_Toc975758609_WPSOffice_Level2"/>
      <w:bookmarkStart w:id="76" w:name="_Toc2021800060_WPSOffice_Level1"/>
      <w:bookmarkStart w:id="77" w:name="_Toc1715987647"/>
      <w:bookmarkStart w:id="78" w:name="_Toc911795223_WPSOffice_Level1"/>
      <w:r>
        <w:rPr>
          <w:rStyle w:val="23"/>
          <w:rFonts w:hint="eastAsia" w:ascii="宋体" w:hAnsi="宋体" w:eastAsia="宋体"/>
          <w:bCs w:val="0"/>
          <w:sz w:val="28"/>
          <w:highlight w:val="none"/>
        </w:rPr>
        <w:t>2</w:t>
      </w:r>
      <w:r>
        <w:rPr>
          <w:rStyle w:val="23"/>
          <w:rFonts w:ascii="宋体" w:hAnsi="宋体" w:eastAsia="宋体"/>
          <w:bCs w:val="0"/>
          <w:sz w:val="28"/>
          <w:highlight w:val="none"/>
        </w:rPr>
        <w:t>.0.</w:t>
      </w:r>
      <w:r>
        <w:rPr>
          <w:rStyle w:val="23"/>
          <w:rFonts w:hint="eastAsia" w:ascii="宋体" w:hAnsi="宋体" w:eastAsia="宋体"/>
          <w:bCs w:val="0"/>
          <w:sz w:val="28"/>
          <w:highlight w:val="none"/>
          <w:lang w:val="en-US" w:eastAsia="zh-CN"/>
        </w:rPr>
        <w:t>6</w:t>
      </w:r>
      <w:r>
        <w:rPr>
          <w:rStyle w:val="23"/>
          <w:rFonts w:ascii="宋体" w:hAnsi="宋体" w:eastAsia="宋体"/>
          <w:bCs w:val="0"/>
          <w:sz w:val="28"/>
          <w:highlight w:val="none"/>
        </w:rPr>
        <w:t xml:space="preserve">  </w:t>
      </w:r>
      <w:r>
        <w:rPr>
          <w:rStyle w:val="23"/>
          <w:rFonts w:hint="eastAsia" w:ascii="宋体" w:hAnsi="宋体" w:eastAsia="宋体"/>
          <w:bCs w:val="0"/>
          <w:sz w:val="28"/>
          <w:highlight w:val="none"/>
        </w:rPr>
        <w:t>现状改建工程</w:t>
      </w:r>
      <w:bookmarkEnd w:id="74"/>
      <w:bookmarkEnd w:id="75"/>
      <w:bookmarkEnd w:id="76"/>
      <w:bookmarkEnd w:id="77"/>
      <w:bookmarkEnd w:id="78"/>
    </w:p>
    <w:p>
      <w:pPr>
        <w:pageBreakBefore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highlight w:val="none"/>
        </w:rPr>
      </w:pPr>
      <w:r>
        <w:rPr>
          <w:rFonts w:hint="eastAsia" w:ascii="宋体" w:hAnsi="宋体" w:eastAsia="宋体" w:cs="宋体"/>
          <w:sz w:val="28"/>
          <w:highlight w:val="none"/>
        </w:rPr>
        <w:t>在不增加原有建筑面积（包括地上和地下）的前提下，根据改造要求和目标，对老旧低效楼宇的室外环境、建筑本体、内部空间、设施设备等进行的局部或整体更新的建筑工程。</w:t>
      </w:r>
    </w:p>
    <w:p>
      <w:pPr>
        <w:pStyle w:val="2"/>
        <w:pageBreakBefore w:val="0"/>
        <w:kinsoku/>
        <w:wordWrap/>
        <w:overflowPunct/>
        <w:topLinePunct w:val="0"/>
        <w:autoSpaceDE/>
        <w:autoSpaceDN/>
        <w:bidi w:val="0"/>
        <w:adjustRightInd/>
        <w:snapToGrid/>
        <w:spacing w:line="560" w:lineRule="exact"/>
        <w:ind w:firstLine="480" w:firstLineChars="200"/>
        <w:jc w:val="both"/>
        <w:textAlignment w:val="auto"/>
        <w:rPr>
          <w:rFonts w:ascii="楷体" w:hAnsi="楷体" w:eastAsia="楷体"/>
          <w:color w:val="auto"/>
          <w:sz w:val="24"/>
          <w:highlight w:val="none"/>
        </w:rPr>
      </w:pPr>
      <w:r>
        <w:rPr>
          <w:rFonts w:hint="eastAsia" w:ascii="仿宋_GB2312" w:hAnsi="仿宋_GB2312" w:eastAsia="仿宋_GB2312" w:cs="仿宋_GB2312"/>
          <w:color w:val="auto"/>
          <w:sz w:val="24"/>
          <w:highlight w:val="none"/>
        </w:rPr>
        <w:t>【说明】详见3.</w:t>
      </w:r>
      <w:r>
        <w:rPr>
          <w:rFonts w:hint="eastAsia" w:ascii="仿宋_GB2312" w:hAnsi="仿宋_GB2312" w:eastAsia="仿宋_GB2312" w:cs="仿宋_GB2312"/>
          <w:color w:val="auto"/>
          <w:sz w:val="24"/>
          <w:highlight w:val="none"/>
          <w:lang w:val="en-US" w:eastAsia="zh-CN"/>
        </w:rPr>
        <w:t>0.</w:t>
      </w:r>
      <w:r>
        <w:rPr>
          <w:rFonts w:hint="eastAsia" w:ascii="仿宋_GB2312" w:hAnsi="仿宋_GB2312" w:eastAsia="仿宋_GB2312" w:cs="仿宋_GB2312"/>
          <w:color w:val="auto"/>
          <w:sz w:val="24"/>
          <w:highlight w:val="none"/>
        </w:rPr>
        <w:t>4老旧低效楼宇更新的分类与实施要求。</w:t>
      </w:r>
    </w:p>
    <w:p>
      <w:pPr>
        <w:pStyle w:val="5"/>
        <w:pageBreakBefore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79" w:name="_Toc1684962_WPSOffice_Level1"/>
      <w:bookmarkStart w:id="80" w:name="_Toc437623130_WPSOffice_Level1"/>
      <w:bookmarkStart w:id="81" w:name="_Toc1319184718_WPSOffice_Level1"/>
      <w:bookmarkStart w:id="82" w:name="_Toc336016257_WPSOffice_Level1"/>
      <w:bookmarkStart w:id="83" w:name="_Toc1957669150"/>
      <w:r>
        <w:rPr>
          <w:rStyle w:val="23"/>
          <w:rFonts w:hint="eastAsia" w:ascii="宋体" w:hAnsi="宋体" w:eastAsia="宋体"/>
          <w:bCs w:val="0"/>
          <w:sz w:val="28"/>
          <w:highlight w:val="none"/>
        </w:rPr>
        <w:t>2</w:t>
      </w:r>
      <w:r>
        <w:rPr>
          <w:rStyle w:val="23"/>
          <w:rFonts w:ascii="宋体" w:hAnsi="宋体" w:eastAsia="宋体"/>
          <w:bCs w:val="0"/>
          <w:sz w:val="28"/>
          <w:highlight w:val="none"/>
        </w:rPr>
        <w:t>.0.</w:t>
      </w:r>
      <w:r>
        <w:rPr>
          <w:rStyle w:val="23"/>
          <w:rFonts w:hint="eastAsia" w:ascii="宋体" w:hAnsi="宋体" w:eastAsia="宋体"/>
          <w:bCs w:val="0"/>
          <w:sz w:val="28"/>
          <w:highlight w:val="none"/>
          <w:lang w:val="en-US" w:eastAsia="zh-CN"/>
        </w:rPr>
        <w:t>7</w:t>
      </w:r>
      <w:r>
        <w:rPr>
          <w:rStyle w:val="23"/>
          <w:rFonts w:ascii="宋体" w:hAnsi="宋体" w:eastAsia="宋体"/>
          <w:bCs w:val="0"/>
          <w:sz w:val="28"/>
          <w:highlight w:val="none"/>
        </w:rPr>
        <w:t xml:space="preserve">  </w:t>
      </w:r>
      <w:r>
        <w:rPr>
          <w:rStyle w:val="23"/>
          <w:rFonts w:hint="eastAsia" w:ascii="宋体" w:hAnsi="宋体" w:eastAsia="宋体"/>
          <w:bCs w:val="0"/>
          <w:sz w:val="28"/>
          <w:highlight w:val="none"/>
        </w:rPr>
        <w:t>新建扩建工程</w:t>
      </w:r>
      <w:bookmarkEnd w:id="79"/>
      <w:bookmarkEnd w:id="80"/>
      <w:bookmarkEnd w:id="81"/>
      <w:bookmarkEnd w:id="82"/>
      <w:bookmarkEnd w:id="83"/>
    </w:p>
    <w:p>
      <w:pPr>
        <w:pStyle w:val="2"/>
        <w:pageBreakBefore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color w:val="auto"/>
          <w:sz w:val="28"/>
          <w:highlight w:val="none"/>
        </w:rPr>
      </w:pPr>
      <w:r>
        <w:rPr>
          <w:rFonts w:hint="eastAsia" w:ascii="宋体" w:hAnsi="宋体" w:eastAsia="宋体" w:cs="宋体"/>
          <w:color w:val="auto"/>
          <w:sz w:val="28"/>
          <w:highlight w:val="none"/>
        </w:rPr>
        <w:t>根据改造的要求和目标，结合场地布局、使用功能、建筑形态等更新内容，对老旧低效楼宇进行的局部改扩建或整体拆除新建的建筑工程。</w:t>
      </w:r>
    </w:p>
    <w:p>
      <w:pPr>
        <w:pStyle w:val="2"/>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【说明】详见3.</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4老旧低效楼宇更新的分类与实施要求。</w:t>
      </w:r>
    </w:p>
    <w:p>
      <w:pPr>
        <w:pStyle w:val="5"/>
        <w:pageBreakBefore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84" w:name="_Toc744376936"/>
      <w:bookmarkStart w:id="85" w:name="_Toc2016500783_WPSOffice_Level1"/>
      <w:bookmarkStart w:id="86" w:name="_Toc907653187_WPSOffice_Level1"/>
      <w:bookmarkStart w:id="87" w:name="_Toc1872672232_WPSOffice_Level1"/>
      <w:bookmarkStart w:id="88" w:name="_Toc2034405190_WPSOffice_Level1"/>
      <w:r>
        <w:rPr>
          <w:rStyle w:val="23"/>
          <w:rFonts w:hint="eastAsia" w:ascii="宋体" w:hAnsi="宋体" w:eastAsia="宋体"/>
          <w:bCs w:val="0"/>
          <w:sz w:val="28"/>
          <w:highlight w:val="none"/>
        </w:rPr>
        <w:t>2</w:t>
      </w:r>
      <w:r>
        <w:rPr>
          <w:rStyle w:val="23"/>
          <w:rFonts w:ascii="宋体" w:hAnsi="宋体" w:eastAsia="宋体"/>
          <w:bCs w:val="0"/>
          <w:sz w:val="28"/>
          <w:highlight w:val="none"/>
        </w:rPr>
        <w:t>.0.</w:t>
      </w:r>
      <w:r>
        <w:rPr>
          <w:rStyle w:val="23"/>
          <w:rFonts w:hint="eastAsia" w:ascii="宋体" w:hAnsi="宋体" w:eastAsia="宋体"/>
          <w:bCs w:val="0"/>
          <w:sz w:val="28"/>
          <w:highlight w:val="none"/>
          <w:lang w:val="en-US" w:eastAsia="zh-CN"/>
        </w:rPr>
        <w:t>8</w:t>
      </w:r>
      <w:r>
        <w:rPr>
          <w:rStyle w:val="23"/>
          <w:rFonts w:ascii="宋体" w:hAnsi="宋体" w:eastAsia="宋体"/>
          <w:bCs w:val="0"/>
          <w:sz w:val="28"/>
          <w:highlight w:val="none"/>
        </w:rPr>
        <w:t xml:space="preserve">  </w:t>
      </w:r>
      <w:r>
        <w:rPr>
          <w:rStyle w:val="23"/>
          <w:rFonts w:hint="eastAsia" w:ascii="宋体" w:hAnsi="宋体" w:eastAsia="宋体"/>
          <w:bCs w:val="0"/>
          <w:sz w:val="28"/>
          <w:highlight w:val="none"/>
        </w:rPr>
        <w:t>检测鉴定</w:t>
      </w:r>
      <w:bookmarkEnd w:id="84"/>
      <w:bookmarkEnd w:id="85"/>
      <w:bookmarkEnd w:id="86"/>
      <w:bookmarkEnd w:id="87"/>
      <w:bookmarkEnd w:id="88"/>
    </w:p>
    <w:p>
      <w:pPr>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基于原有规划使用功能，对老旧低效楼宇的现状材料参数、安全性、抗震性能及其它相关性能开展的检验、测试和评价工作。</w:t>
      </w:r>
    </w:p>
    <w:p>
      <w:pPr>
        <w:pStyle w:val="5"/>
        <w:pageBreakBefore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89" w:name="_Toc483118724_WPSOffice_Level1"/>
      <w:bookmarkStart w:id="90" w:name="_Toc1057482797_WPSOffice_Level1"/>
      <w:bookmarkStart w:id="91" w:name="_Toc1259241083_WPSOffice_Level1"/>
      <w:bookmarkStart w:id="92" w:name="_Toc306139733"/>
      <w:bookmarkStart w:id="93" w:name="_Toc1092604193_WPSOffice_Level1"/>
      <w:r>
        <w:rPr>
          <w:rStyle w:val="23"/>
          <w:rFonts w:hint="eastAsia" w:ascii="宋体" w:hAnsi="宋体" w:eastAsia="宋体"/>
          <w:bCs w:val="0"/>
          <w:sz w:val="28"/>
          <w:highlight w:val="none"/>
        </w:rPr>
        <w:t>2</w:t>
      </w:r>
      <w:r>
        <w:rPr>
          <w:rStyle w:val="23"/>
          <w:rFonts w:ascii="宋体" w:hAnsi="宋体" w:eastAsia="宋体"/>
          <w:bCs w:val="0"/>
          <w:sz w:val="28"/>
          <w:highlight w:val="none"/>
        </w:rPr>
        <w:t>.0.</w:t>
      </w:r>
      <w:r>
        <w:rPr>
          <w:rStyle w:val="23"/>
          <w:rFonts w:hint="eastAsia" w:ascii="宋体" w:hAnsi="宋体" w:eastAsia="宋体"/>
          <w:bCs w:val="0"/>
          <w:sz w:val="28"/>
          <w:highlight w:val="none"/>
          <w:lang w:val="en-US" w:eastAsia="zh-CN"/>
        </w:rPr>
        <w:t>9</w:t>
      </w:r>
      <w:r>
        <w:rPr>
          <w:rStyle w:val="23"/>
          <w:rFonts w:ascii="宋体" w:hAnsi="宋体" w:eastAsia="宋体"/>
          <w:bCs w:val="0"/>
          <w:sz w:val="28"/>
          <w:highlight w:val="none"/>
        </w:rPr>
        <w:t xml:space="preserve">  </w:t>
      </w:r>
      <w:r>
        <w:rPr>
          <w:rStyle w:val="23"/>
          <w:rFonts w:hint="eastAsia" w:ascii="宋体" w:hAnsi="宋体" w:eastAsia="宋体"/>
          <w:bCs w:val="0"/>
          <w:sz w:val="28"/>
          <w:highlight w:val="none"/>
        </w:rPr>
        <w:t>技术评定</w:t>
      </w:r>
      <w:bookmarkEnd w:id="89"/>
      <w:bookmarkEnd w:id="90"/>
      <w:bookmarkEnd w:id="91"/>
      <w:bookmarkEnd w:id="92"/>
      <w:bookmarkEnd w:id="93"/>
    </w:p>
    <w:p>
      <w:pPr>
        <w:pageBreakBefore w:val="0"/>
        <w:kinsoku/>
        <w:wordWrap/>
        <w:overflowPunct/>
        <w:topLinePunct w:val="0"/>
        <w:autoSpaceDE/>
        <w:autoSpaceDN/>
        <w:bidi w:val="0"/>
        <w:adjustRightInd/>
        <w:snapToGrid/>
        <w:spacing w:line="560" w:lineRule="exact"/>
        <w:ind w:firstLine="560" w:firstLineChars="200"/>
        <w:textAlignment w:val="auto"/>
        <w:rPr>
          <w:rFonts w:ascii="宋体" w:hAnsi="宋体" w:eastAsia="宋体"/>
          <w:strike w:val="0"/>
          <w:sz w:val="28"/>
          <w:highlight w:val="none"/>
        </w:rPr>
      </w:pPr>
      <w:r>
        <w:rPr>
          <w:rFonts w:hint="eastAsia" w:ascii="宋体" w:hAnsi="宋体" w:eastAsia="宋体" w:cs="宋体"/>
          <w:sz w:val="28"/>
          <w:szCs w:val="21"/>
          <w:highlight w:val="none"/>
        </w:rPr>
        <w:t>通过</w:t>
      </w:r>
      <w:r>
        <w:rPr>
          <w:rFonts w:ascii="宋体" w:hAnsi="宋体" w:eastAsia="宋体" w:cs="宋体"/>
          <w:sz w:val="28"/>
          <w:szCs w:val="21"/>
          <w:highlight w:val="none"/>
        </w:rPr>
        <w:t>收集</w:t>
      </w:r>
      <w:r>
        <w:rPr>
          <w:rFonts w:hint="eastAsia" w:ascii="宋体" w:hAnsi="宋体" w:eastAsia="宋体" w:cs="宋体"/>
          <w:sz w:val="28"/>
          <w:szCs w:val="21"/>
          <w:highlight w:val="none"/>
        </w:rPr>
        <w:t>项目信息</w:t>
      </w:r>
      <w:r>
        <w:rPr>
          <w:rFonts w:ascii="宋体" w:hAnsi="宋体" w:eastAsia="宋体" w:cs="宋体"/>
          <w:sz w:val="28"/>
          <w:szCs w:val="21"/>
          <w:highlight w:val="none"/>
        </w:rPr>
        <w:t>文件</w:t>
      </w:r>
      <w:r>
        <w:rPr>
          <w:rFonts w:hint="eastAsia" w:ascii="宋体" w:hAnsi="宋体" w:eastAsia="宋体" w:cs="宋体"/>
          <w:sz w:val="28"/>
          <w:szCs w:val="21"/>
          <w:highlight w:val="none"/>
        </w:rPr>
        <w:t>，收集</w:t>
      </w:r>
      <w:r>
        <w:rPr>
          <w:rFonts w:ascii="宋体" w:hAnsi="宋体" w:eastAsia="宋体" w:cs="宋体"/>
          <w:sz w:val="28"/>
          <w:szCs w:val="21"/>
          <w:highlight w:val="none"/>
        </w:rPr>
        <w:t>检测鉴定、</w:t>
      </w:r>
      <w:r>
        <w:rPr>
          <w:rFonts w:hint="eastAsia" w:ascii="宋体" w:hAnsi="宋体" w:eastAsia="宋体" w:cs="宋体"/>
          <w:sz w:val="28"/>
          <w:szCs w:val="21"/>
          <w:highlight w:val="none"/>
        </w:rPr>
        <w:t>现场调查、设备运行记录及能源资源消费账单等资料，结合统计分析、仿真模拟等技术手段，对</w:t>
      </w:r>
      <w:r>
        <w:rPr>
          <w:rFonts w:hint="eastAsia" w:ascii="宋体" w:hAnsi="宋体" w:eastAsia="宋体" w:cs="宋体"/>
          <w:sz w:val="28"/>
          <w:szCs w:val="21"/>
          <w:highlight w:val="none"/>
          <w:lang w:eastAsia="zh-CN"/>
        </w:rPr>
        <w:t>楼宇</w:t>
      </w:r>
      <w:r>
        <w:rPr>
          <w:rFonts w:hint="eastAsia" w:ascii="宋体" w:hAnsi="宋体" w:eastAsia="宋体" w:cs="宋体"/>
          <w:sz w:val="28"/>
          <w:szCs w:val="21"/>
          <w:highlight w:val="none"/>
        </w:rPr>
        <w:t>的子系统开展</w:t>
      </w:r>
      <w:r>
        <w:rPr>
          <w:rFonts w:hint="eastAsia" w:ascii="宋体" w:hAnsi="宋体" w:eastAsia="宋体" w:cs="宋体"/>
          <w:sz w:val="28"/>
          <w:szCs w:val="21"/>
          <w:highlight w:val="none"/>
          <w:lang w:eastAsia="zh-CN"/>
        </w:rPr>
        <w:t>的</w:t>
      </w:r>
      <w:r>
        <w:rPr>
          <w:rFonts w:hint="default" w:ascii="宋体" w:hAnsi="宋体" w:eastAsia="宋体" w:cs="宋体"/>
          <w:sz w:val="28"/>
          <w:szCs w:val="21"/>
          <w:highlight w:val="none"/>
          <w:lang w:eastAsia="zh-CN"/>
        </w:rPr>
        <w:t>现状</w:t>
      </w:r>
      <w:r>
        <w:rPr>
          <w:rFonts w:hint="eastAsia" w:ascii="宋体" w:hAnsi="宋体" w:eastAsia="宋体" w:cs="宋体"/>
          <w:sz w:val="28"/>
          <w:szCs w:val="21"/>
          <w:highlight w:val="none"/>
        </w:rPr>
        <w:t>评估与技术判定</w:t>
      </w:r>
      <w:r>
        <w:rPr>
          <w:rFonts w:hint="eastAsia" w:ascii="宋体" w:hAnsi="宋体" w:eastAsia="宋体" w:cs="宋体"/>
          <w:sz w:val="28"/>
          <w:szCs w:val="21"/>
          <w:highlight w:val="none"/>
          <w:lang w:eastAsia="zh-CN"/>
        </w:rPr>
        <w:t>，</w:t>
      </w:r>
      <w:r>
        <w:rPr>
          <w:rFonts w:hint="eastAsia" w:ascii="宋体" w:hAnsi="宋体" w:eastAsia="宋体" w:cs="宋体"/>
          <w:strike w:val="0"/>
          <w:dstrike w:val="0"/>
          <w:kern w:val="0"/>
          <w:sz w:val="28"/>
          <w:szCs w:val="21"/>
          <w:highlight w:val="none"/>
        </w:rPr>
        <w:t>为</w:t>
      </w:r>
      <w:r>
        <w:rPr>
          <w:rFonts w:hint="eastAsia" w:ascii="宋体" w:hAnsi="宋体" w:eastAsia="宋体" w:cs="宋体"/>
          <w:strike w:val="0"/>
          <w:dstrike w:val="0"/>
          <w:kern w:val="0"/>
          <w:sz w:val="28"/>
          <w:szCs w:val="21"/>
          <w:highlight w:val="none"/>
          <w:lang w:eastAsia="zh-CN"/>
        </w:rPr>
        <w:t>更新实施</w:t>
      </w:r>
      <w:r>
        <w:rPr>
          <w:rFonts w:ascii="宋体" w:hAnsi="宋体" w:eastAsia="宋体" w:cs="宋体"/>
          <w:strike w:val="0"/>
          <w:dstrike w:val="0"/>
          <w:kern w:val="0"/>
          <w:sz w:val="28"/>
          <w:szCs w:val="21"/>
          <w:highlight w:val="none"/>
        </w:rPr>
        <w:t>提供技术支撑</w:t>
      </w:r>
      <w:r>
        <w:rPr>
          <w:rFonts w:hint="eastAsia" w:ascii="宋体" w:hAnsi="宋体" w:eastAsia="宋体" w:cs="宋体"/>
          <w:strike w:val="0"/>
          <w:dstrike w:val="0"/>
          <w:kern w:val="0"/>
          <w:sz w:val="28"/>
          <w:szCs w:val="21"/>
          <w:highlight w:val="none"/>
        </w:rPr>
        <w:t>。</w:t>
      </w:r>
    </w:p>
    <w:p>
      <w:pPr>
        <w:pStyle w:val="5"/>
        <w:pageBreakBefore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94" w:name="_Toc1551124763_WPSOffice_Level2"/>
      <w:bookmarkStart w:id="95" w:name="_Toc1204022533"/>
      <w:bookmarkStart w:id="96" w:name="_Toc1886092952_WPSOffice_Level2"/>
      <w:bookmarkStart w:id="97" w:name="_Toc1398147574_WPSOffice_Level2"/>
      <w:bookmarkStart w:id="98" w:name="_Toc868744756_WPSOffice_Level2"/>
      <w:r>
        <w:rPr>
          <w:rStyle w:val="23"/>
          <w:rFonts w:ascii="宋体" w:hAnsi="宋体" w:eastAsia="宋体"/>
          <w:bCs w:val="0"/>
          <w:sz w:val="28"/>
          <w:highlight w:val="none"/>
        </w:rPr>
        <w:t xml:space="preserve">2.0.10 </w:t>
      </w:r>
      <w:r>
        <w:rPr>
          <w:rStyle w:val="23"/>
          <w:rFonts w:hint="eastAsia" w:ascii="宋体" w:hAnsi="宋体" w:eastAsia="宋体"/>
          <w:bCs w:val="0"/>
          <w:sz w:val="28"/>
          <w:highlight w:val="none"/>
          <w:lang w:val="en-US" w:eastAsia="zh-CN"/>
        </w:rPr>
        <w:t xml:space="preserve"> </w:t>
      </w:r>
      <w:r>
        <w:rPr>
          <w:rStyle w:val="23"/>
          <w:rFonts w:hint="eastAsia" w:ascii="宋体" w:hAnsi="宋体" w:eastAsia="宋体"/>
          <w:bCs w:val="0"/>
          <w:sz w:val="28"/>
          <w:highlight w:val="none"/>
        </w:rPr>
        <w:t>楼宇数字资产</w:t>
      </w:r>
      <w:bookmarkEnd w:id="94"/>
      <w:bookmarkEnd w:id="95"/>
      <w:bookmarkEnd w:id="96"/>
      <w:bookmarkEnd w:id="97"/>
      <w:bookmarkEnd w:id="98"/>
    </w:p>
    <w:p>
      <w:pPr>
        <w:pStyle w:val="37"/>
        <w:pageBreakBefore w:val="0"/>
        <w:kinsoku/>
        <w:wordWrap/>
        <w:overflowPunct/>
        <w:topLinePunct w:val="0"/>
        <w:autoSpaceDE/>
        <w:autoSpaceDN/>
        <w:bidi w:val="0"/>
        <w:adjustRightInd/>
        <w:snapToGrid/>
        <w:spacing w:before="0" w:after="0" w:line="560" w:lineRule="exact"/>
        <w:ind w:firstLine="560" w:firstLineChars="200"/>
        <w:textAlignment w:val="auto"/>
        <w:rPr>
          <w:rFonts w:ascii="宋体" w:hAnsi="宋体" w:eastAsia="宋体" w:cs="宋体"/>
          <w:b w:val="0"/>
          <w:sz w:val="28"/>
          <w:highlight w:val="none"/>
        </w:rPr>
      </w:pPr>
      <w:r>
        <w:rPr>
          <w:rFonts w:hint="eastAsia" w:ascii="宋体" w:hAnsi="宋体" w:eastAsia="宋体" w:cs="宋体"/>
          <w:b w:val="0"/>
          <w:sz w:val="28"/>
          <w:highlight w:val="none"/>
        </w:rPr>
        <w:t>以建筑信息模型（BIM）空间数据为基础，描述和集成楼宇各级对象，能实现实体资产的数字孪生并产生价值的业务数据。</w:t>
      </w:r>
    </w:p>
    <w:p>
      <w:pPr>
        <w:pStyle w:val="37"/>
        <w:pageBreakBefore w:val="0"/>
        <w:kinsoku/>
        <w:wordWrap/>
        <w:overflowPunct/>
        <w:topLinePunct w:val="0"/>
        <w:autoSpaceDE/>
        <w:autoSpaceDN/>
        <w:bidi w:val="0"/>
        <w:adjustRightInd/>
        <w:snapToGrid/>
        <w:spacing w:before="0" w:after="0" w:line="560" w:lineRule="exact"/>
        <w:ind w:firstLine="480" w:firstLineChars="200"/>
        <w:textAlignment w:val="auto"/>
        <w:rPr>
          <w:rFonts w:hint="eastAsia" w:ascii="楷体" w:hAnsi="楷体" w:eastAsia="楷体" w:cs="Times New Roman"/>
          <w:b w:val="0"/>
          <w:color w:val="auto"/>
          <w:kern w:val="2"/>
          <w:sz w:val="24"/>
          <w:szCs w:val="24"/>
          <w:highlight w:val="none"/>
          <w:lang w:val="en-US" w:eastAsia="zh-CN" w:bidi="ar-SA"/>
        </w:rPr>
        <w:sectPr>
          <w:footerReference r:id="rId5" w:type="default"/>
          <w:type w:val="continuous"/>
          <w:pgSz w:w="11906" w:h="16838"/>
          <w:pgMar w:top="1701" w:right="1474" w:bottom="1701" w:left="1587" w:header="851" w:footer="992" w:gutter="0"/>
          <w:pgNumType w:fmt="numberInDash"/>
          <w:cols w:space="720" w:num="1"/>
          <w:rtlGutter w:val="0"/>
          <w:docGrid w:type="lines" w:linePitch="312" w:charSpace="0"/>
        </w:sectPr>
      </w:pPr>
      <w:r>
        <w:rPr>
          <w:rFonts w:hint="eastAsia" w:ascii="仿宋_GB2312" w:hAnsi="仿宋_GB2312" w:eastAsia="仿宋_GB2312" w:cs="仿宋_GB2312"/>
          <w:b w:val="0"/>
          <w:color w:val="auto"/>
          <w:kern w:val="2"/>
          <w:sz w:val="24"/>
          <w:szCs w:val="24"/>
          <w:highlight w:val="none"/>
          <w:lang w:val="en-US" w:eastAsia="zh-CN" w:bidi="ar-SA"/>
        </w:rPr>
        <w:t>【说明】楼宇数字资产是固定资产的实物形态以知识形态存在的重要资源，是建筑物理资产的三维映射，能直接被数字化平台利用，且持续性维护、积累和更新的建筑相关数据、信息与知识的集成，这类集成将数据转化为资产，实现实体资产的数字孪生，并产生价值。</w:t>
      </w:r>
    </w:p>
    <w:p>
      <w:pPr>
        <w:pStyle w:val="3"/>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sz w:val="32"/>
          <w:szCs w:val="32"/>
          <w:highlight w:val="none"/>
        </w:rPr>
      </w:pPr>
      <w:bookmarkStart w:id="99" w:name="_Toc1237458026_WPSOffice_Level2"/>
      <w:bookmarkStart w:id="100" w:name="_Toc971029977_WPSOffice_Level2"/>
      <w:bookmarkStart w:id="101" w:name="_Toc681015557_WPSOffice_Level2"/>
      <w:bookmarkStart w:id="102" w:name="_Toc364562069"/>
      <w:bookmarkStart w:id="103" w:name="_Toc1969786245_WPSOffice_Level2"/>
      <w:bookmarkStart w:id="104" w:name="_Toc229526578"/>
      <w:bookmarkStart w:id="105" w:name="_Toc627588084"/>
      <w:bookmarkStart w:id="106" w:name="_Toc601359558"/>
      <w:bookmarkStart w:id="107" w:name="_Toc19895542"/>
      <w:r>
        <w:rPr>
          <w:rFonts w:hint="eastAsia" w:ascii="宋体" w:hAnsi="宋体" w:eastAsia="宋体" w:cs="宋体"/>
          <w:sz w:val="32"/>
          <w:szCs w:val="32"/>
          <w:highlight w:val="none"/>
        </w:rPr>
        <w:t>3 基本规定</w:t>
      </w:r>
      <w:bookmarkEnd w:id="99"/>
      <w:bookmarkEnd w:id="100"/>
      <w:bookmarkEnd w:id="101"/>
      <w:bookmarkEnd w:id="102"/>
      <w:bookmarkEnd w:id="103"/>
      <w:bookmarkEnd w:id="104"/>
      <w:bookmarkEnd w:id="105"/>
      <w:bookmarkEnd w:id="106"/>
      <w:bookmarkEnd w:id="107"/>
    </w:p>
    <w:p>
      <w:pPr>
        <w:pStyle w:val="5"/>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108" w:name="_Toc1496033294_WPSOffice_Level1"/>
      <w:bookmarkStart w:id="109" w:name="_Toc1313121937_WPSOffice_Level1"/>
      <w:bookmarkStart w:id="110" w:name="_Toc1595129546_WPSOffice_Level1"/>
      <w:bookmarkStart w:id="111" w:name="_Toc560138420"/>
      <w:bookmarkStart w:id="112" w:name="_Toc153350898"/>
      <w:bookmarkStart w:id="113" w:name="_Toc1215678027_WPSOffice_Level1"/>
      <w:r>
        <w:rPr>
          <w:rStyle w:val="23"/>
          <w:rFonts w:hint="eastAsia" w:ascii="宋体" w:hAnsi="宋体" w:eastAsia="宋体"/>
          <w:bCs w:val="0"/>
          <w:sz w:val="28"/>
          <w:highlight w:val="none"/>
        </w:rPr>
        <w:t>3.0.1  基本要求</w:t>
      </w:r>
      <w:bookmarkEnd w:id="108"/>
      <w:bookmarkEnd w:id="109"/>
      <w:bookmarkEnd w:id="110"/>
      <w:bookmarkEnd w:id="111"/>
      <w:bookmarkEnd w:id="112"/>
      <w:bookmarkEnd w:id="113"/>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老旧低效楼宇更新后应满足安全、绿色、智能及城市特色风貌塑造的要求。主要包括：消除严重抗震安全隐患或其他安全隐患，提高能效水平，优化硬件设施，提高智能化水平，提升物业管理和服务能力，完善周边环境协调与配套设施，注重历史文化传承。</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sz w:val="28"/>
          <w:highlight w:val="none"/>
        </w:rPr>
      </w:pPr>
      <w:r>
        <w:rPr>
          <w:rFonts w:hint="eastAsia" w:ascii="宋体" w:hAnsi="宋体" w:eastAsia="宋体"/>
          <w:sz w:val="28"/>
          <w:highlight w:val="none"/>
        </w:rPr>
        <w:t>老旧低效楼宇更新后应实现功能提升、品质提升、效益提升，推动存量空间资源能用尽用，</w:t>
      </w:r>
      <w:r>
        <w:rPr>
          <w:rFonts w:ascii="宋体" w:hAnsi="宋体" w:eastAsia="宋体"/>
          <w:sz w:val="28"/>
          <w:highlight w:val="none"/>
        </w:rPr>
        <w:t>落地符合首都功能定位和区域发展定位的产业</w:t>
      </w:r>
      <w:r>
        <w:rPr>
          <w:rFonts w:hint="eastAsia" w:ascii="宋体" w:hAnsi="宋体" w:eastAsia="宋体"/>
          <w:sz w:val="28"/>
          <w:highlight w:val="none"/>
        </w:rPr>
        <w:t>，提高</w:t>
      </w:r>
      <w:r>
        <w:rPr>
          <w:rFonts w:hint="eastAsia" w:ascii="宋体" w:hAnsi="宋体" w:eastAsia="宋体" w:cs="宋体"/>
          <w:sz w:val="28"/>
          <w:szCs w:val="21"/>
          <w:highlight w:val="none"/>
        </w:rPr>
        <w:t>产业</w:t>
      </w:r>
      <w:r>
        <w:rPr>
          <w:rFonts w:ascii="宋体" w:hAnsi="宋体" w:eastAsia="宋体" w:cs="宋体"/>
          <w:sz w:val="28"/>
          <w:szCs w:val="21"/>
          <w:highlight w:val="none"/>
        </w:rPr>
        <w:t>承载</w:t>
      </w:r>
      <w:r>
        <w:rPr>
          <w:rFonts w:hint="eastAsia" w:ascii="宋体" w:hAnsi="宋体" w:eastAsia="宋体" w:cs="宋体"/>
          <w:sz w:val="28"/>
          <w:szCs w:val="21"/>
          <w:highlight w:val="none"/>
        </w:rPr>
        <w:t>力</w:t>
      </w:r>
      <w:r>
        <w:rPr>
          <w:rFonts w:ascii="宋体" w:hAnsi="宋体" w:eastAsia="宋体"/>
          <w:sz w:val="28"/>
          <w:highlight w:val="none"/>
        </w:rPr>
        <w:t>。</w:t>
      </w:r>
    </w:p>
    <w:p>
      <w:pPr>
        <w:pStyle w:val="38"/>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【说明】其他安全隐患包含建筑主体及附属设施的结构、消防、防雷等安全隐患。</w:t>
      </w:r>
    </w:p>
    <w:p>
      <w:pPr>
        <w:pStyle w:val="5"/>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114" w:name="_Toc726607936_WPSOffice_Level1"/>
      <w:bookmarkStart w:id="115" w:name="_Toc555909948"/>
      <w:bookmarkStart w:id="116" w:name="_Toc300140002_WPSOffice_Level1"/>
      <w:bookmarkStart w:id="117" w:name="_Toc1007002157_WPSOffice_Level1"/>
      <w:bookmarkStart w:id="118" w:name="_Toc855415489_WPSOffice_Level1"/>
      <w:r>
        <w:rPr>
          <w:rStyle w:val="23"/>
          <w:rFonts w:hint="eastAsia" w:ascii="宋体" w:hAnsi="宋体" w:eastAsia="宋体"/>
          <w:bCs w:val="0"/>
          <w:sz w:val="28"/>
          <w:highlight w:val="none"/>
        </w:rPr>
        <w:t xml:space="preserve">3.0.2 </w:t>
      </w:r>
      <w:r>
        <w:rPr>
          <w:rStyle w:val="23"/>
          <w:rFonts w:hint="default" w:ascii="宋体" w:hAnsi="宋体" w:eastAsia="宋体"/>
          <w:bCs w:val="0"/>
          <w:sz w:val="28"/>
          <w:highlight w:val="none"/>
          <w:lang w:val="en"/>
        </w:rPr>
        <w:t xml:space="preserve"> </w:t>
      </w:r>
      <w:r>
        <w:rPr>
          <w:rStyle w:val="23"/>
          <w:rFonts w:hint="eastAsia" w:ascii="宋体" w:hAnsi="宋体" w:eastAsia="宋体"/>
          <w:bCs w:val="0"/>
          <w:sz w:val="28"/>
          <w:highlight w:val="none"/>
        </w:rPr>
        <w:t>更新原则</w:t>
      </w:r>
      <w:bookmarkEnd w:id="114"/>
      <w:bookmarkEnd w:id="115"/>
      <w:bookmarkEnd w:id="116"/>
      <w:bookmarkEnd w:id="117"/>
      <w:bookmarkEnd w:id="118"/>
    </w:p>
    <w:p>
      <w:pPr>
        <w:pStyle w:val="34"/>
        <w:pageBreakBefore w:val="0"/>
        <w:widowControl w:val="0"/>
        <w:kinsoku/>
        <w:wordWrap/>
        <w:overflowPunct/>
        <w:topLinePunct w:val="0"/>
        <w:autoSpaceDE/>
        <w:autoSpaceDN/>
        <w:bidi w:val="0"/>
        <w:adjustRightInd/>
        <w:snapToGrid/>
        <w:spacing w:line="560" w:lineRule="exact"/>
        <w:textAlignment w:val="auto"/>
        <w:rPr>
          <w:rFonts w:ascii="宋体" w:hAnsi="宋体" w:eastAsia="宋体" w:cs="宋体"/>
          <w:sz w:val="28"/>
          <w:szCs w:val="21"/>
          <w:highlight w:val="none"/>
          <w:lang w:val="zh-TW"/>
        </w:rPr>
      </w:pPr>
      <w:r>
        <w:rPr>
          <w:rFonts w:hint="eastAsia" w:ascii="宋体" w:hAnsi="宋体" w:eastAsia="宋体" w:cs="宋体"/>
          <w:sz w:val="28"/>
          <w:szCs w:val="21"/>
          <w:highlight w:val="none"/>
        </w:rPr>
        <w:t>1</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坚持业态优化，功能提升。</w:t>
      </w:r>
      <w:r>
        <w:rPr>
          <w:rFonts w:hint="eastAsia" w:ascii="宋体" w:hAnsi="宋体" w:eastAsia="宋体" w:cs="宋体"/>
          <w:sz w:val="28"/>
          <w:szCs w:val="21"/>
          <w:highlight w:val="none"/>
          <w:lang w:val="zh-TW"/>
        </w:rPr>
        <w:t>根据楼宇现状条件和发展潜力，梳理完善楼宇功能业态，实现存量空间提质增效。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2 坚持生态优先，绿色发展。“留改拆”并举，提升绿色、智慧及能效水平，提升改造品质和价值。</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3 坚持集约高效，开放共享。通过建筑用途转换，实现存量空间的复合、集约、高效使用；将楼宇更新与周边零散用地、公共环境、市政设施整治提升有机结合，</w:t>
      </w:r>
      <w:r>
        <w:rPr>
          <w:rFonts w:hint="eastAsia" w:ascii="宋体" w:hAnsi="宋体" w:eastAsia="宋体"/>
          <w:sz w:val="28"/>
          <w:highlight w:val="none"/>
        </w:rPr>
        <w:t>推动</w:t>
      </w:r>
      <w:r>
        <w:rPr>
          <w:rFonts w:ascii="宋体" w:hAnsi="宋体" w:eastAsia="宋体"/>
          <w:sz w:val="28"/>
          <w:highlight w:val="none"/>
        </w:rPr>
        <w:t>空间</w:t>
      </w:r>
      <w:r>
        <w:rPr>
          <w:rFonts w:hint="eastAsia" w:ascii="宋体" w:hAnsi="宋体" w:eastAsia="宋体"/>
          <w:sz w:val="28"/>
          <w:highlight w:val="none"/>
        </w:rPr>
        <w:t>和设施等开放共享。</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4</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坚持尊重历史，统筹兼顾。注重保留</w:t>
      </w:r>
      <w:r>
        <w:rPr>
          <w:rFonts w:hint="eastAsia" w:ascii="宋体" w:hAnsi="宋体" w:eastAsia="宋体" w:cs="宋体"/>
          <w:sz w:val="28"/>
          <w:szCs w:val="21"/>
          <w:highlight w:val="none"/>
          <w:lang w:eastAsia="zh-CN"/>
        </w:rPr>
        <w:t>并</w:t>
      </w:r>
      <w:r>
        <w:rPr>
          <w:rFonts w:hint="eastAsia" w:ascii="宋体" w:hAnsi="宋体" w:eastAsia="宋体" w:cs="宋体"/>
          <w:sz w:val="28"/>
          <w:szCs w:val="21"/>
          <w:highlight w:val="none"/>
        </w:rPr>
        <w:t>延续城市、区域和楼宇历史发展</w:t>
      </w:r>
      <w:r>
        <w:rPr>
          <w:rFonts w:hint="eastAsia" w:ascii="宋体" w:hAnsi="宋体" w:eastAsia="宋体" w:cs="宋体"/>
          <w:sz w:val="28"/>
          <w:szCs w:val="21"/>
          <w:highlight w:val="none"/>
          <w:lang w:eastAsia="zh-CN"/>
        </w:rPr>
        <w:t>的</w:t>
      </w:r>
      <w:r>
        <w:rPr>
          <w:rFonts w:hint="eastAsia" w:ascii="宋体" w:hAnsi="宋体" w:eastAsia="宋体" w:cs="宋体"/>
          <w:sz w:val="28"/>
          <w:szCs w:val="21"/>
          <w:highlight w:val="none"/>
        </w:rPr>
        <w:t>代表性要素，提升楼宇品牌形象和人文内涵；统筹重点区域在地楼宇更新，形成高品质、有特色、有活力的楼宇集群。</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5 坚持安全底线，满足韧性城市建设要求。提升建筑安全水平，打通消防“生命通道”，推进相关软硬件设施建设，完善配套管理制度，提高应急处置能力，推动关联市政设施安全提升。</w:t>
      </w:r>
    </w:p>
    <w:p>
      <w:pPr>
        <w:pStyle w:val="38"/>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w:t>
      </w:r>
    </w:p>
    <w:p>
      <w:pPr>
        <w:pStyle w:val="38"/>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1.根据住房和城乡建设部《关于在实施城市更新行动中防止大拆大建问题的通知》</w:t>
      </w:r>
      <w:r>
        <w:rPr>
          <w:rFonts w:hint="eastAsia" w:ascii="仿宋_GB2312" w:hAnsi="仿宋_GB2312" w:eastAsia="仿宋_GB2312" w:cs="仿宋_GB2312"/>
          <w:sz w:val="24"/>
          <w:highlight w:val="none"/>
          <w:lang w:eastAsia="zh-CN"/>
        </w:rPr>
        <w:t>的</w:t>
      </w:r>
      <w:r>
        <w:rPr>
          <w:rFonts w:hint="eastAsia" w:ascii="仿宋_GB2312" w:hAnsi="仿宋_GB2312" w:eastAsia="仿宋_GB2312" w:cs="仿宋_GB2312"/>
          <w:sz w:val="24"/>
          <w:highlight w:val="none"/>
        </w:rPr>
        <w:t>要求，城市更新要坚持“留改拆”并举，防止大拆大建、以保留利用提升为主，保持老城格局尺度、延续城市特色风貌，不砍伐老树、不随意改老地名，坚持低影响的更新建设模式，体现地域特征、民族特色和时代风貌。要坚持探索可持续更新模式，注重协调各类存量资源，由“开发方式”向“经营模式”转变，加快补足功能短板，鼓励功能混合和用途兼容。要提高城市安全韧性，不增加城市安全风险，排查整治安全隐患，推动地面设施和地下市政设施更新改造统一谋划、协同建设。</w:t>
      </w:r>
    </w:p>
    <w:p>
      <w:pPr>
        <w:pStyle w:val="38"/>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2.根据首都花园城市建设的相关要求，鼓励公共建筑首层功能混合，室内外空间联动，卫生间、休息大厅、咖啡餐饮等公用设施开放共享。</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1"/>
          <w:highlight w:val="none"/>
        </w:rPr>
        <w:t>3.重点区域可根据体检评估结果、产业发展规划、更新规划与实施计划等统筹在地楼宇更新，以补齐产业链、增强创新链、延长价值链为目标，面向多元主体需求，构建多层次创新空间，引导产业功能集聚化、平台化发展，形成区域在产业、功能、业态方面的特色品牌与文化价值。</w:t>
      </w:r>
    </w:p>
    <w:p>
      <w:pPr>
        <w:pStyle w:val="5"/>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Style w:val="23"/>
          <w:rFonts w:ascii="宋体" w:hAnsi="宋体" w:eastAsia="宋体"/>
          <w:bCs w:val="0"/>
          <w:sz w:val="28"/>
          <w:highlight w:val="none"/>
        </w:rPr>
      </w:pPr>
      <w:bookmarkStart w:id="119" w:name="_Toc153350899"/>
      <w:bookmarkStart w:id="120" w:name="_Toc319731042_WPSOffice_Level1"/>
      <w:bookmarkStart w:id="121" w:name="_Toc853714649_WPSOffice_Level1"/>
      <w:bookmarkStart w:id="122" w:name="_Toc543596989_WPSOffice_Level1"/>
      <w:bookmarkStart w:id="123" w:name="_Toc1129428267"/>
      <w:bookmarkStart w:id="124" w:name="_Toc1066431083_WPSOffice_Level1"/>
      <w:r>
        <w:rPr>
          <w:rStyle w:val="23"/>
          <w:rFonts w:hint="eastAsia" w:ascii="宋体" w:hAnsi="宋体" w:eastAsia="宋体"/>
          <w:bCs w:val="0"/>
          <w:sz w:val="28"/>
          <w:highlight w:val="none"/>
        </w:rPr>
        <w:t xml:space="preserve">3.0.3  </w:t>
      </w:r>
      <w:bookmarkEnd w:id="119"/>
      <w:r>
        <w:rPr>
          <w:rStyle w:val="23"/>
          <w:rFonts w:hint="eastAsia" w:ascii="宋体" w:hAnsi="宋体" w:eastAsia="宋体"/>
          <w:bCs w:val="0"/>
          <w:sz w:val="28"/>
          <w:highlight w:val="none"/>
        </w:rPr>
        <w:t>更新方向</w:t>
      </w:r>
      <w:bookmarkEnd w:id="120"/>
      <w:bookmarkEnd w:id="121"/>
      <w:bookmarkEnd w:id="122"/>
      <w:bookmarkEnd w:id="123"/>
      <w:bookmarkEnd w:id="124"/>
    </w:p>
    <w:p>
      <w:pPr>
        <w:pStyle w:val="34"/>
        <w:pageBreakBefore w:val="0"/>
        <w:widowControl w:val="0"/>
        <w:kinsoku/>
        <w:wordWrap/>
        <w:overflowPunct/>
        <w:topLinePunct w:val="0"/>
        <w:autoSpaceDE/>
        <w:autoSpaceDN/>
        <w:bidi w:val="0"/>
        <w:adjustRightInd/>
        <w:snapToGrid/>
        <w:spacing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1</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结合产业发展需求</w:t>
      </w:r>
      <w:r>
        <w:rPr>
          <w:rFonts w:hint="default" w:ascii="宋体" w:hAnsi="宋体" w:eastAsia="宋体" w:cs="宋体"/>
          <w:sz w:val="28"/>
          <w:szCs w:val="21"/>
          <w:highlight w:val="none"/>
        </w:rPr>
        <w:t>优化</w:t>
      </w:r>
      <w:r>
        <w:rPr>
          <w:rFonts w:hint="eastAsia" w:ascii="宋体" w:hAnsi="宋体" w:eastAsia="宋体" w:cs="宋体"/>
          <w:sz w:val="28"/>
          <w:szCs w:val="21"/>
          <w:highlight w:val="none"/>
        </w:rPr>
        <w:t>商务办公空间的供应、提升商务办公建筑的品质和服务水平，为科技创新、数字经济、金融管理、商务服务、文化创意等业态提供高品质</w:t>
      </w:r>
      <w:r>
        <w:rPr>
          <w:rFonts w:hint="default" w:ascii="宋体" w:hAnsi="宋体" w:eastAsia="宋体" w:cs="宋体"/>
          <w:sz w:val="28"/>
          <w:szCs w:val="21"/>
          <w:highlight w:val="none"/>
        </w:rPr>
        <w:t>、多元化</w:t>
      </w:r>
      <w:r>
        <w:rPr>
          <w:rFonts w:hint="eastAsia" w:ascii="宋体" w:hAnsi="宋体" w:eastAsia="宋体" w:cs="宋体"/>
          <w:sz w:val="28"/>
          <w:szCs w:val="21"/>
          <w:highlight w:val="none"/>
        </w:rPr>
        <w:t>的办公空间，为产业高端转型、高能级企业落位提供载体。</w:t>
      </w:r>
    </w:p>
    <w:p>
      <w:pPr>
        <w:pStyle w:val="34"/>
        <w:pageBreakBefore w:val="0"/>
        <w:widowControl w:val="0"/>
        <w:kinsoku/>
        <w:wordWrap/>
        <w:overflowPunct/>
        <w:topLinePunct w:val="0"/>
        <w:autoSpaceDE/>
        <w:autoSpaceDN/>
        <w:bidi w:val="0"/>
        <w:adjustRightInd/>
        <w:snapToGrid/>
        <w:spacing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2</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响应国际消费中心城市建设要求，进行商业及服务空间的优化提升，满足新消费需求、拓展新场景应用、挖掘新消费潜力、提升城市活力。</w:t>
      </w:r>
    </w:p>
    <w:p>
      <w:pPr>
        <w:pStyle w:val="34"/>
        <w:pageBreakBefore w:val="0"/>
        <w:widowControl w:val="0"/>
        <w:kinsoku/>
        <w:wordWrap/>
        <w:overflowPunct/>
        <w:topLinePunct w:val="0"/>
        <w:autoSpaceDE/>
        <w:autoSpaceDN/>
        <w:bidi w:val="0"/>
        <w:adjustRightInd/>
        <w:snapToGrid/>
        <w:spacing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3</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就近补充街区功能短板、区域功能弱项。可通过老旧低效楼宇更新补充文化、体育、教育、医疗卫生、社会福利、便民服务等功能，增加市政设施、市政交通基础设施、公共空间、公共安全设施等，促进职住平衡，增加人才公寓、保障性租赁住房等供应。</w:t>
      </w:r>
    </w:p>
    <w:p>
      <w:pPr>
        <w:pStyle w:val="38"/>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【说明】《北京市建设用地功能混合使用指导意见（试行）》对纳入城市更新项目库的项目，在保障安全、符合详细规划、城市更新等专项规划以及保障主体的合法权益的前提下，允许建筑用途转换。</w:t>
      </w:r>
    </w:p>
    <w:p>
      <w:pPr>
        <w:pStyle w:val="38"/>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商业、商务金融和娱乐康体等商业服务业用地中的建筑可相互转换、不设比例限制，按照不改变规划用地性质和土地用途管理。但禁止兼容批发市场、工业（经批准、无不利影响、以展示为主的生产加工除外）。商业用途包括商业设施、宾馆酒店（含餐饮）、营业网点、零售等。</w:t>
      </w:r>
    </w:p>
    <w:p>
      <w:pPr>
        <w:pStyle w:val="38"/>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2.鼓励商业、商务金融和娱乐康体等商业服务业用地中的建筑转换为文化、教育、体育、医疗卫生（符合邻避要求）、社会福利等公共服务设施、不设比例限制，按照不改变规划用地性质和土地用途管理。</w:t>
      </w:r>
    </w:p>
    <w:p>
      <w:pPr>
        <w:pStyle w:val="38"/>
        <w:pageBreakBefore w:val="0"/>
        <w:widowControl w:val="0"/>
        <w:kinsoku/>
        <w:wordWrap/>
        <w:overflowPunct/>
        <w:topLinePunct w:val="0"/>
        <w:autoSpaceDE/>
        <w:autoSpaceDN/>
        <w:bidi w:val="0"/>
        <w:adjustRightInd/>
        <w:snapToGrid/>
        <w:spacing w:line="560" w:lineRule="exact"/>
        <w:ind w:firstLine="420"/>
        <w:textAlignment w:val="auto"/>
        <w:rPr>
          <w:rFonts w:ascii="楷体_GB2312" w:hAnsi="楷体" w:eastAsia="楷体" w:cs="楷体"/>
          <w:sz w:val="24"/>
          <w:highlight w:val="none"/>
        </w:rPr>
      </w:pPr>
      <w:r>
        <w:rPr>
          <w:rFonts w:hint="eastAsia" w:ascii="仿宋_GB2312" w:hAnsi="仿宋_GB2312" w:eastAsia="仿宋_GB2312" w:cs="仿宋_GB2312"/>
          <w:sz w:val="24"/>
          <w:highlight w:val="none"/>
        </w:rPr>
        <w:t>3.鼓励商业、商务金融和娱乐康体等商业服务业用地中的建筑转换为：①社区综合服务、托育服务、末端配送场所、机关团体等场所；②交通场站、停车场以及水电气暖通信环卫等市政公用设施；③消防、雨水利用与防洪、防灾避难等安全防护设施；④宿舍型、公寓型租赁住房等宿舍居住功能。</w:t>
      </w:r>
    </w:p>
    <w:p>
      <w:pPr>
        <w:pStyle w:val="38"/>
        <w:pageBreakBefore w:val="0"/>
        <w:kinsoku/>
        <w:wordWrap/>
        <w:overflowPunct/>
        <w:topLinePunct w:val="0"/>
        <w:autoSpaceDE/>
        <w:autoSpaceDN/>
        <w:bidi w:val="0"/>
        <w:adjustRightInd/>
        <w:snapToGrid/>
        <w:spacing w:line="560" w:lineRule="exact"/>
        <w:ind w:firstLine="0" w:firstLineChars="0"/>
        <w:textAlignment w:val="auto"/>
        <w:rPr>
          <w:rFonts w:ascii="楷体" w:hAnsi="楷体" w:eastAsia="楷体" w:cs="楷体"/>
          <w:sz w:val="24"/>
          <w:highlight w:val="none"/>
        </w:rPr>
      </w:pPr>
    </w:p>
    <w:p>
      <w:pPr>
        <w:pStyle w:val="2"/>
        <w:pageBreakBefore w:val="0"/>
        <w:kinsoku/>
        <w:wordWrap/>
        <w:overflowPunct/>
        <w:topLinePunct w:val="0"/>
        <w:autoSpaceDE/>
        <w:autoSpaceDN/>
        <w:bidi w:val="0"/>
        <w:adjustRightInd/>
        <w:snapToGrid/>
        <w:spacing w:line="560" w:lineRule="exact"/>
        <w:textAlignment w:val="auto"/>
        <w:rPr>
          <w:rFonts w:cs="宋体"/>
          <w:color w:val="auto"/>
          <w:szCs w:val="21"/>
          <w:highlight w:val="none"/>
        </w:rPr>
      </w:pPr>
    </w:p>
    <w:p>
      <w:pPr>
        <w:pageBreakBefore w:val="0"/>
        <w:kinsoku/>
        <w:wordWrap/>
        <w:overflowPunct/>
        <w:topLinePunct w:val="0"/>
        <w:autoSpaceDE/>
        <w:autoSpaceDN/>
        <w:bidi w:val="0"/>
        <w:adjustRightInd/>
        <w:snapToGrid/>
        <w:spacing w:line="560" w:lineRule="exact"/>
        <w:textAlignment w:val="auto"/>
        <w:rPr>
          <w:rFonts w:ascii="宋体" w:hAnsi="宋体" w:cs="宋体"/>
          <w:szCs w:val="21"/>
          <w:highlight w:val="none"/>
        </w:rPr>
      </w:pPr>
    </w:p>
    <w:p>
      <w:pPr>
        <w:pStyle w:val="2"/>
        <w:pageBreakBefore w:val="0"/>
        <w:kinsoku/>
        <w:wordWrap/>
        <w:overflowPunct/>
        <w:topLinePunct w:val="0"/>
        <w:autoSpaceDE/>
        <w:autoSpaceDN/>
        <w:bidi w:val="0"/>
        <w:adjustRightInd/>
        <w:snapToGrid/>
        <w:spacing w:line="560" w:lineRule="exact"/>
        <w:textAlignment w:val="auto"/>
        <w:rPr>
          <w:highlight w:val="none"/>
        </w:rPr>
        <w:sectPr>
          <w:pgSz w:w="11906" w:h="16838"/>
          <w:pgMar w:top="1701" w:right="1474" w:bottom="1701" w:left="1587" w:header="851" w:footer="992" w:gutter="0"/>
          <w:pgNumType w:fmt="numberInDash"/>
          <w:cols w:space="720" w:num="1"/>
          <w:rtlGutter w:val="0"/>
          <w:docGrid w:type="lines" w:linePitch="312" w:charSpace="0"/>
        </w:sectPr>
      </w:pPr>
    </w:p>
    <w:bookmarkEnd w:id="3"/>
    <w:bookmarkEnd w:id="4"/>
    <w:p>
      <w:pPr>
        <w:pStyle w:val="5"/>
        <w:pageBreakBefore w:val="0"/>
        <w:kinsoku/>
        <w:wordWrap/>
        <w:overflowPunct/>
        <w:topLinePunct w:val="0"/>
        <w:autoSpaceDE/>
        <w:autoSpaceDN/>
        <w:bidi w:val="0"/>
        <w:adjustRightInd/>
        <w:snapToGrid/>
        <w:spacing w:after="0" w:line="560" w:lineRule="exact"/>
        <w:ind w:firstLine="562" w:firstLineChars="200"/>
        <w:textAlignment w:val="auto"/>
        <w:rPr>
          <w:rStyle w:val="23"/>
          <w:rFonts w:hint="eastAsia" w:ascii="宋体" w:hAnsi="宋体" w:eastAsia="宋体" w:cs="Times New Roman"/>
          <w:bCs w:val="0"/>
          <w:sz w:val="28"/>
          <w:highlight w:val="none"/>
        </w:rPr>
      </w:pPr>
      <w:bookmarkStart w:id="125" w:name="_Toc153350900"/>
      <w:bookmarkStart w:id="126" w:name="_Toc422976256"/>
      <w:bookmarkStart w:id="127" w:name="_Toc2015288180_WPSOffice_Level2"/>
      <w:bookmarkStart w:id="128" w:name="_Toc1208841059_WPSOffice_Level2"/>
      <w:bookmarkStart w:id="129" w:name="_Toc1174516881_WPSOffice_Level2"/>
      <w:bookmarkStart w:id="130" w:name="_Toc1187793697_WPSOffice_Level2"/>
      <w:r>
        <w:rPr>
          <w:rStyle w:val="23"/>
          <w:rFonts w:hint="eastAsia" w:ascii="宋体" w:hAnsi="宋体" w:eastAsia="宋体" w:cs="Times New Roman"/>
          <w:bCs w:val="0"/>
          <w:sz w:val="28"/>
          <w:highlight w:val="none"/>
        </w:rPr>
        <w:t>3.0.4  老旧低效楼宇更新</w:t>
      </w:r>
      <w:bookmarkEnd w:id="125"/>
      <w:r>
        <w:rPr>
          <w:rStyle w:val="23"/>
          <w:rFonts w:hint="eastAsia" w:ascii="宋体" w:hAnsi="宋体" w:eastAsia="宋体" w:cs="Times New Roman"/>
          <w:bCs w:val="0"/>
          <w:sz w:val="28"/>
          <w:highlight w:val="none"/>
        </w:rPr>
        <w:t>的分类与实施要求</w:t>
      </w:r>
      <w:bookmarkEnd w:id="126"/>
      <w:bookmarkEnd w:id="127"/>
      <w:bookmarkEnd w:id="128"/>
      <w:bookmarkEnd w:id="129"/>
      <w:bookmarkEnd w:id="130"/>
    </w:p>
    <w:p>
      <w:pPr>
        <w:rPr>
          <w:rFonts w:hint="eastAsia"/>
        </w:rPr>
      </w:pPr>
    </w:p>
    <w:tbl>
      <w:tblPr>
        <w:tblStyle w:val="39"/>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48"/>
        <w:gridCol w:w="573"/>
        <w:gridCol w:w="719"/>
        <w:gridCol w:w="703"/>
        <w:gridCol w:w="656"/>
        <w:gridCol w:w="542"/>
        <w:gridCol w:w="835"/>
        <w:gridCol w:w="716"/>
        <w:gridCol w:w="539"/>
        <w:gridCol w:w="686"/>
        <w:gridCol w:w="1080"/>
        <w:gridCol w:w="2496"/>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pct"/>
            <w:gridSpan w:val="2"/>
            <w:vMerge w:val="restart"/>
            <w:tcBorders>
              <w:top w:val="single" w:color="auto" w:sz="12" w:space="0"/>
              <w:left w:val="nil"/>
            </w:tcBorders>
            <w:noWrap w:val="0"/>
            <w:vAlign w:val="center"/>
          </w:tcPr>
          <w:p>
            <w:pPr>
              <w:pStyle w:val="14"/>
              <w:adjustRightInd w:val="0"/>
              <w:snapToGrid w:val="0"/>
              <w:jc w:val="center"/>
              <w:rPr>
                <w:rFonts w:ascii="宋体" w:hAnsi="宋体" w:cs="宋体"/>
                <w:b/>
                <w:sz w:val="18"/>
                <w:szCs w:val="18"/>
                <w:highlight w:val="none"/>
              </w:rPr>
            </w:pPr>
            <w:r>
              <w:rPr>
                <w:rFonts w:hint="eastAsia" w:ascii="宋体" w:hAnsi="宋体" w:cs="宋体"/>
                <w:b/>
                <w:sz w:val="18"/>
                <w:szCs w:val="18"/>
                <w:highlight w:val="none"/>
              </w:rPr>
              <w:t>分类</w:t>
            </w:r>
          </w:p>
        </w:tc>
        <w:tc>
          <w:tcPr>
            <w:tcW w:w="1177" w:type="pct"/>
            <w:gridSpan w:val="5"/>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8"/>
                <w:szCs w:val="18"/>
                <w:highlight w:val="none"/>
              </w:rPr>
            </w:pPr>
            <w:r>
              <w:rPr>
                <w:rFonts w:hint="eastAsia" w:ascii="宋体" w:hAnsi="宋体" w:cs="宋体"/>
                <w:b/>
                <w:sz w:val="18"/>
                <w:szCs w:val="18"/>
                <w:highlight w:val="none"/>
              </w:rPr>
              <w:t>判定特征</w:t>
            </w:r>
          </w:p>
        </w:tc>
        <w:tc>
          <w:tcPr>
            <w:tcW w:w="1422" w:type="pct"/>
            <w:gridSpan w:val="5"/>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8"/>
                <w:szCs w:val="18"/>
                <w:highlight w:val="none"/>
              </w:rPr>
            </w:pPr>
            <w:r>
              <w:rPr>
                <w:rFonts w:hint="eastAsia" w:ascii="宋体" w:hAnsi="宋体" w:cs="宋体"/>
                <w:b/>
                <w:sz w:val="18"/>
                <w:szCs w:val="18"/>
                <w:highlight w:val="none"/>
              </w:rPr>
              <w:t>行政管理（报批报审）要求</w:t>
            </w:r>
          </w:p>
        </w:tc>
        <w:tc>
          <w:tcPr>
            <w:tcW w:w="920" w:type="pct"/>
            <w:vMerge w:val="restart"/>
            <w:tcBorders>
              <w:top w:val="single" w:color="auto" w:sz="12" w:space="0"/>
            </w:tcBorders>
            <w:noWrap w:val="0"/>
            <w:vAlign w:val="center"/>
          </w:tcPr>
          <w:p>
            <w:pPr>
              <w:pStyle w:val="14"/>
              <w:adjustRightInd w:val="0"/>
              <w:snapToGrid w:val="0"/>
              <w:jc w:val="center"/>
              <w:rPr>
                <w:rFonts w:ascii="宋体" w:hAnsi="宋体" w:cs="宋体"/>
                <w:b/>
                <w:sz w:val="18"/>
                <w:szCs w:val="18"/>
                <w:highlight w:val="none"/>
              </w:rPr>
            </w:pPr>
            <w:r>
              <w:rPr>
                <w:rFonts w:hint="eastAsia" w:ascii="宋体" w:hAnsi="宋体" w:cs="宋体"/>
                <w:b/>
                <w:sz w:val="18"/>
                <w:szCs w:val="18"/>
                <w:highlight w:val="none"/>
              </w:rPr>
              <w:t>标准执行要求</w:t>
            </w:r>
          </w:p>
        </w:tc>
        <w:tc>
          <w:tcPr>
            <w:tcW w:w="832" w:type="pct"/>
            <w:vMerge w:val="restart"/>
            <w:tcBorders>
              <w:top w:val="single" w:color="auto" w:sz="12" w:space="0"/>
              <w:right w:val="nil"/>
            </w:tcBorders>
            <w:noWrap w:val="0"/>
            <w:vAlign w:val="center"/>
          </w:tcPr>
          <w:p>
            <w:pPr>
              <w:pStyle w:val="14"/>
              <w:adjustRightInd w:val="0"/>
              <w:snapToGrid w:val="0"/>
              <w:jc w:val="center"/>
              <w:rPr>
                <w:rFonts w:ascii="宋体" w:hAnsi="宋体" w:cs="宋体"/>
                <w:b/>
                <w:sz w:val="18"/>
                <w:szCs w:val="18"/>
                <w:highlight w:val="none"/>
              </w:rPr>
            </w:pPr>
            <w:r>
              <w:rPr>
                <w:rFonts w:hint="eastAsia" w:ascii="宋体" w:hAnsi="宋体" w:cs="宋体"/>
                <w:b/>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649" w:type="pct"/>
            <w:gridSpan w:val="2"/>
            <w:vMerge w:val="continue"/>
            <w:tcBorders>
              <w:left w:val="nil"/>
              <w:bottom w:val="single" w:color="auto" w:sz="12" w:space="0"/>
            </w:tcBorders>
            <w:noWrap w:val="0"/>
            <w:vAlign w:val="center"/>
          </w:tcPr>
          <w:p>
            <w:pPr>
              <w:pStyle w:val="14"/>
              <w:adjustRightInd w:val="0"/>
              <w:snapToGrid w:val="0"/>
              <w:jc w:val="center"/>
              <w:rPr>
                <w:rFonts w:ascii="宋体" w:hAnsi="宋体" w:cs="宋体"/>
                <w:b/>
                <w:sz w:val="18"/>
                <w:szCs w:val="18"/>
                <w:highlight w:val="none"/>
              </w:rPr>
            </w:pPr>
          </w:p>
        </w:tc>
        <w:tc>
          <w:tcPr>
            <w:tcW w:w="211"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建筑</w:t>
            </w:r>
          </w:p>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面积</w:t>
            </w:r>
          </w:p>
        </w:tc>
        <w:tc>
          <w:tcPr>
            <w:tcW w:w="265"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场地建筑布局</w:t>
            </w:r>
          </w:p>
        </w:tc>
        <w:tc>
          <w:tcPr>
            <w:tcW w:w="259"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建筑轮廓线</w:t>
            </w:r>
          </w:p>
        </w:tc>
        <w:tc>
          <w:tcPr>
            <w:tcW w:w="242"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使用</w:t>
            </w:r>
          </w:p>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功能</w:t>
            </w:r>
          </w:p>
        </w:tc>
        <w:tc>
          <w:tcPr>
            <w:tcW w:w="199"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平面</w:t>
            </w:r>
          </w:p>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分隔</w:t>
            </w:r>
          </w:p>
        </w:tc>
        <w:tc>
          <w:tcPr>
            <w:tcW w:w="308"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方案/</w:t>
            </w:r>
          </w:p>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多规合一</w:t>
            </w:r>
          </w:p>
        </w:tc>
        <w:tc>
          <w:tcPr>
            <w:tcW w:w="264"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规划</w:t>
            </w:r>
          </w:p>
          <w:p>
            <w:pPr>
              <w:pStyle w:val="14"/>
              <w:adjustRightInd w:val="0"/>
              <w:snapToGrid w:val="0"/>
              <w:jc w:val="center"/>
              <w:rPr>
                <w:rFonts w:ascii="宋体" w:hAnsi="宋体" w:cs="宋体"/>
                <w:b/>
                <w:i/>
                <w:sz w:val="15"/>
                <w:szCs w:val="15"/>
                <w:highlight w:val="none"/>
              </w:rPr>
            </w:pPr>
            <w:r>
              <w:rPr>
                <w:rFonts w:hint="eastAsia" w:ascii="宋体" w:hAnsi="宋体" w:cs="宋体"/>
                <w:b/>
                <w:sz w:val="15"/>
                <w:szCs w:val="15"/>
                <w:highlight w:val="none"/>
              </w:rPr>
              <w:t>许可证</w:t>
            </w:r>
          </w:p>
        </w:tc>
        <w:tc>
          <w:tcPr>
            <w:tcW w:w="199"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立项</w:t>
            </w:r>
          </w:p>
        </w:tc>
        <w:tc>
          <w:tcPr>
            <w:tcW w:w="253"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施工图审查</w:t>
            </w:r>
          </w:p>
        </w:tc>
        <w:tc>
          <w:tcPr>
            <w:tcW w:w="398" w:type="pct"/>
            <w:tcBorders>
              <w:top w:val="single" w:color="auto" w:sz="12" w:space="0"/>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施工</w:t>
            </w:r>
          </w:p>
          <w:p>
            <w:pPr>
              <w:pStyle w:val="14"/>
              <w:adjustRightInd w:val="0"/>
              <w:snapToGrid w:val="0"/>
              <w:jc w:val="center"/>
              <w:rPr>
                <w:rFonts w:ascii="宋体" w:hAnsi="宋体" w:cs="宋体"/>
                <w:b/>
                <w:sz w:val="15"/>
                <w:szCs w:val="15"/>
                <w:highlight w:val="none"/>
              </w:rPr>
            </w:pPr>
            <w:r>
              <w:rPr>
                <w:rFonts w:hint="eastAsia" w:ascii="宋体" w:hAnsi="宋体" w:cs="宋体"/>
                <w:b/>
                <w:sz w:val="15"/>
                <w:szCs w:val="15"/>
                <w:highlight w:val="none"/>
              </w:rPr>
              <w:t>许可证</w:t>
            </w:r>
          </w:p>
        </w:tc>
        <w:tc>
          <w:tcPr>
            <w:tcW w:w="920" w:type="pct"/>
            <w:vMerge w:val="continue"/>
            <w:tcBorders>
              <w:bottom w:val="single" w:color="auto" w:sz="12" w:space="0"/>
            </w:tcBorders>
            <w:noWrap w:val="0"/>
            <w:vAlign w:val="center"/>
          </w:tcPr>
          <w:p>
            <w:pPr>
              <w:pStyle w:val="14"/>
              <w:adjustRightInd w:val="0"/>
              <w:snapToGrid w:val="0"/>
              <w:jc w:val="center"/>
              <w:rPr>
                <w:rFonts w:ascii="宋体" w:hAnsi="宋体" w:cs="宋体"/>
                <w:b/>
                <w:sz w:val="15"/>
                <w:szCs w:val="15"/>
                <w:highlight w:val="none"/>
              </w:rPr>
            </w:pPr>
          </w:p>
        </w:tc>
        <w:tc>
          <w:tcPr>
            <w:tcW w:w="832" w:type="pct"/>
            <w:vMerge w:val="continue"/>
            <w:tcBorders>
              <w:bottom w:val="single" w:color="auto" w:sz="12" w:space="0"/>
              <w:right w:val="nil"/>
            </w:tcBorders>
            <w:noWrap w:val="0"/>
            <w:vAlign w:val="center"/>
          </w:tcPr>
          <w:p>
            <w:pPr>
              <w:pStyle w:val="14"/>
              <w:adjustRightInd w:val="0"/>
              <w:snapToGrid w:val="0"/>
              <w:jc w:val="center"/>
              <w:rPr>
                <w:rFonts w:ascii="宋体" w:hAnsi="宋体" w:cs="宋体"/>
                <w:b/>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restart"/>
            <w:tcBorders>
              <w:top w:val="single" w:color="auto" w:sz="12" w:space="0"/>
              <w:left w:val="nil"/>
            </w:tcBorders>
            <w:noWrap w:val="0"/>
            <w:vAlign w:val="center"/>
          </w:tcPr>
          <w:p>
            <w:pPr>
              <w:pStyle w:val="14"/>
              <w:adjustRightInd w:val="0"/>
              <w:snapToGrid w:val="0"/>
              <w:jc w:val="center"/>
              <w:rPr>
                <w:rFonts w:ascii="宋体" w:hAnsi="宋体" w:cs="宋体"/>
                <w:b/>
                <w:sz w:val="18"/>
                <w:szCs w:val="18"/>
                <w:highlight w:val="none"/>
              </w:rPr>
            </w:pPr>
            <w:r>
              <w:rPr>
                <w:rFonts w:hint="eastAsia" w:ascii="宋体" w:hAnsi="宋体" w:cs="宋体"/>
                <w:b/>
                <w:sz w:val="18"/>
                <w:szCs w:val="18"/>
                <w:highlight w:val="none"/>
              </w:rPr>
              <w:t>修缮</w:t>
            </w:r>
          </w:p>
        </w:tc>
        <w:tc>
          <w:tcPr>
            <w:tcW w:w="387"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内部</w:t>
            </w:r>
          </w:p>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修缮</w:t>
            </w:r>
          </w:p>
        </w:tc>
        <w:tc>
          <w:tcPr>
            <w:tcW w:w="211"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5"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9"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42"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08"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4"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3"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98"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920" w:type="pct"/>
            <w:vMerge w:val="restart"/>
            <w:tcBorders>
              <w:top w:val="single" w:color="auto" w:sz="12" w:space="0"/>
            </w:tcBorders>
            <w:noWrap w:val="0"/>
            <w:vAlign w:val="center"/>
          </w:tcPr>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1.不低于原建造标准。</w:t>
            </w:r>
          </w:p>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2.个别拆除重做的结构构件，执行现行标准。</w:t>
            </w:r>
          </w:p>
        </w:tc>
        <w:tc>
          <w:tcPr>
            <w:tcW w:w="832" w:type="pct"/>
            <w:vMerge w:val="restart"/>
            <w:tcBorders>
              <w:top w:val="single" w:color="auto" w:sz="12" w:space="0"/>
              <w:right w:val="nil"/>
            </w:tcBorders>
            <w:noWrap w:val="0"/>
            <w:vAlign w:val="center"/>
          </w:tcPr>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continue"/>
            <w:tcBorders>
              <w:left w:val="nil"/>
              <w:bottom w:val="single" w:color="auto" w:sz="12" w:space="0"/>
            </w:tcBorders>
            <w:noWrap w:val="0"/>
            <w:vAlign w:val="center"/>
          </w:tcPr>
          <w:p>
            <w:pPr>
              <w:pStyle w:val="14"/>
              <w:adjustRightInd w:val="0"/>
              <w:snapToGrid w:val="0"/>
              <w:jc w:val="center"/>
              <w:rPr>
                <w:rFonts w:ascii="宋体" w:hAnsi="宋体" w:cs="宋体"/>
                <w:b/>
                <w:sz w:val="18"/>
                <w:szCs w:val="18"/>
                <w:highlight w:val="none"/>
              </w:rPr>
            </w:pPr>
          </w:p>
        </w:tc>
        <w:tc>
          <w:tcPr>
            <w:tcW w:w="387"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立面</w:t>
            </w:r>
          </w:p>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修缮</w:t>
            </w:r>
          </w:p>
        </w:tc>
        <w:tc>
          <w:tcPr>
            <w:tcW w:w="211"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5"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9"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42"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08"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4"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3"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98"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920" w:type="pct"/>
            <w:vMerge w:val="continue"/>
            <w:tcBorders>
              <w:bottom w:val="single" w:color="auto" w:sz="12" w:space="0"/>
            </w:tcBorders>
            <w:noWrap w:val="0"/>
            <w:vAlign w:val="center"/>
          </w:tcPr>
          <w:p>
            <w:pPr>
              <w:adjustRightInd w:val="0"/>
              <w:snapToGrid w:val="0"/>
              <w:jc w:val="left"/>
              <w:rPr>
                <w:rFonts w:ascii="宋体" w:hAnsi="宋体" w:cs="宋体"/>
                <w:sz w:val="18"/>
                <w:szCs w:val="18"/>
                <w:highlight w:val="none"/>
              </w:rPr>
            </w:pPr>
          </w:p>
        </w:tc>
        <w:tc>
          <w:tcPr>
            <w:tcW w:w="832" w:type="pct"/>
            <w:vMerge w:val="continue"/>
            <w:tcBorders>
              <w:bottom w:val="single" w:color="auto" w:sz="12" w:space="0"/>
              <w:right w:val="nil"/>
            </w:tcBorders>
            <w:noWrap w:val="0"/>
            <w:vAlign w:val="center"/>
          </w:tcPr>
          <w:p>
            <w:pPr>
              <w:adjustRightInd w:val="0"/>
              <w:snapToGrid w:val="0"/>
              <w:jc w:val="left"/>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2" w:type="pct"/>
            <w:tcBorders>
              <w:top w:val="single" w:color="auto" w:sz="12" w:space="0"/>
              <w:left w:val="nil"/>
              <w:bottom w:val="single" w:color="auto" w:sz="12" w:space="0"/>
            </w:tcBorders>
            <w:noWrap w:val="0"/>
            <w:vAlign w:val="center"/>
          </w:tcPr>
          <w:p>
            <w:pPr>
              <w:pStyle w:val="14"/>
              <w:adjustRightInd w:val="0"/>
              <w:snapToGrid w:val="0"/>
              <w:jc w:val="center"/>
              <w:rPr>
                <w:rFonts w:ascii="宋体" w:hAnsi="宋体" w:cs="宋体"/>
                <w:b/>
                <w:sz w:val="18"/>
                <w:szCs w:val="18"/>
                <w:highlight w:val="none"/>
              </w:rPr>
            </w:pPr>
            <w:r>
              <w:rPr>
                <w:rFonts w:hint="eastAsia" w:ascii="宋体" w:hAnsi="宋体" w:cs="宋体"/>
                <w:b/>
                <w:sz w:val="18"/>
                <w:szCs w:val="18"/>
                <w:highlight w:val="none"/>
              </w:rPr>
              <w:t>内部装修</w:t>
            </w:r>
          </w:p>
        </w:tc>
        <w:tc>
          <w:tcPr>
            <w:tcW w:w="387" w:type="pct"/>
            <w:tcBorders>
              <w:top w:val="single" w:color="auto" w:sz="12" w:space="0"/>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内部</w:t>
            </w:r>
          </w:p>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装修</w:t>
            </w:r>
          </w:p>
        </w:tc>
        <w:tc>
          <w:tcPr>
            <w:tcW w:w="211" w:type="pct"/>
            <w:tcBorders>
              <w:top w:val="single" w:color="auto" w:sz="12" w:space="0"/>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5" w:type="pct"/>
            <w:tcBorders>
              <w:top w:val="single" w:color="auto" w:sz="12" w:space="0"/>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9" w:type="pct"/>
            <w:tcBorders>
              <w:top w:val="single" w:color="auto" w:sz="12" w:space="0"/>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42" w:type="pct"/>
            <w:tcBorders>
              <w:top w:val="single" w:color="auto" w:sz="12" w:space="0"/>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top w:val="single" w:color="auto" w:sz="12" w:space="0"/>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08" w:type="pct"/>
            <w:tcBorders>
              <w:top w:val="single" w:color="auto" w:sz="12" w:space="0"/>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4" w:type="pct"/>
            <w:tcBorders>
              <w:top w:val="single" w:color="auto" w:sz="12" w:space="0"/>
              <w:bottom w:val="single" w:color="auto" w:sz="12" w:space="0"/>
            </w:tcBorders>
            <w:noWrap w:val="0"/>
            <w:vAlign w:val="center"/>
          </w:tcPr>
          <w:p>
            <w:pPr>
              <w:adjustRightInd w:val="0"/>
              <w:snapToGrid w:val="0"/>
              <w:ind w:left="139" w:hanging="138" w:hangingChars="77"/>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top w:val="single" w:color="auto" w:sz="12" w:space="0"/>
              <w:bottom w:val="single" w:color="auto" w:sz="12" w:space="0"/>
            </w:tcBorders>
            <w:noWrap w:val="0"/>
            <w:vAlign w:val="center"/>
          </w:tcPr>
          <w:p>
            <w:pPr>
              <w:adjustRightInd w:val="0"/>
              <w:snapToGrid w:val="0"/>
              <w:jc w:val="center"/>
              <w:rPr>
                <w:rFonts w:ascii="宋体" w:hAnsi="宋体" w:cs="宋体"/>
                <w:highlight w:val="none"/>
              </w:rPr>
            </w:pPr>
            <w:r>
              <w:rPr>
                <w:rFonts w:hint="eastAsia" w:ascii="宋体" w:hAnsi="宋体" w:cs="宋体"/>
                <w:sz w:val="18"/>
                <w:szCs w:val="18"/>
                <w:highlight w:val="none"/>
              </w:rPr>
              <w:t>—</w:t>
            </w:r>
          </w:p>
        </w:tc>
        <w:tc>
          <w:tcPr>
            <w:tcW w:w="253" w:type="pct"/>
            <w:tcBorders>
              <w:top w:val="single" w:color="auto" w:sz="12" w:space="0"/>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398" w:type="pct"/>
            <w:tcBorders>
              <w:top w:val="single" w:color="auto" w:sz="12" w:space="0"/>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920" w:type="pct"/>
            <w:tcBorders>
              <w:top w:val="single" w:color="auto" w:sz="12" w:space="0"/>
              <w:bottom w:val="single" w:color="auto" w:sz="12" w:space="0"/>
            </w:tcBorders>
            <w:noWrap w:val="0"/>
            <w:vAlign w:val="center"/>
          </w:tcPr>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改造区符合现行标准。结构见“注</w:t>
            </w:r>
            <w:r>
              <w:rPr>
                <w:rFonts w:hint="eastAsia" w:ascii="宋体" w:hAnsi="宋体" w:cs="宋体"/>
                <w:sz w:val="18"/>
                <w:szCs w:val="18"/>
                <w:highlight w:val="none"/>
                <w:lang w:val="en-US" w:eastAsia="zh-CN"/>
              </w:rPr>
              <w:t>5</w:t>
            </w:r>
            <w:r>
              <w:rPr>
                <w:rFonts w:hint="eastAsia" w:ascii="宋体" w:hAnsi="宋体" w:cs="宋体"/>
                <w:sz w:val="18"/>
                <w:szCs w:val="18"/>
                <w:highlight w:val="none"/>
              </w:rPr>
              <w:t>”</w:t>
            </w:r>
          </w:p>
        </w:tc>
        <w:tc>
          <w:tcPr>
            <w:tcW w:w="832" w:type="pct"/>
            <w:tcBorders>
              <w:top w:val="single" w:color="auto" w:sz="12" w:space="0"/>
              <w:bottom w:val="single" w:color="auto" w:sz="12" w:space="0"/>
              <w:right w:val="nil"/>
            </w:tcBorders>
            <w:noWrap w:val="0"/>
            <w:vAlign w:val="center"/>
          </w:tcPr>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restart"/>
            <w:tcBorders>
              <w:top w:val="single" w:color="auto" w:sz="12" w:space="0"/>
              <w:left w:val="nil"/>
            </w:tcBorders>
            <w:noWrap w:val="0"/>
            <w:vAlign w:val="center"/>
          </w:tcPr>
          <w:p>
            <w:pPr>
              <w:pStyle w:val="14"/>
              <w:adjustRightInd w:val="0"/>
              <w:snapToGrid w:val="0"/>
              <w:jc w:val="center"/>
              <w:rPr>
                <w:rFonts w:ascii="宋体" w:hAnsi="宋体" w:cs="宋体"/>
                <w:b/>
                <w:sz w:val="18"/>
                <w:szCs w:val="18"/>
                <w:highlight w:val="none"/>
              </w:rPr>
            </w:pPr>
            <w:r>
              <w:rPr>
                <w:rFonts w:hint="eastAsia" w:ascii="宋体" w:hAnsi="宋体" w:cs="宋体"/>
                <w:b/>
                <w:sz w:val="18"/>
                <w:szCs w:val="18"/>
                <w:highlight w:val="none"/>
              </w:rPr>
              <w:t>现状改建</w:t>
            </w:r>
          </w:p>
        </w:tc>
        <w:tc>
          <w:tcPr>
            <w:tcW w:w="387"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立面</w:t>
            </w:r>
          </w:p>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改造</w:t>
            </w:r>
          </w:p>
        </w:tc>
        <w:tc>
          <w:tcPr>
            <w:tcW w:w="211"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5"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9"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42"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08"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4"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top w:val="single" w:color="auto" w:sz="12" w:space="0"/>
            </w:tcBorders>
            <w:noWrap w:val="0"/>
            <w:vAlign w:val="center"/>
          </w:tcPr>
          <w:p>
            <w:pPr>
              <w:adjustRightInd w:val="0"/>
              <w:snapToGrid w:val="0"/>
              <w:jc w:val="center"/>
              <w:rPr>
                <w:rFonts w:ascii="宋体" w:hAnsi="宋体" w:cs="宋体"/>
                <w:highlight w:val="none"/>
              </w:rPr>
            </w:pPr>
            <w:r>
              <w:rPr>
                <w:rFonts w:hint="eastAsia" w:ascii="宋体" w:hAnsi="宋体" w:cs="宋体"/>
                <w:sz w:val="18"/>
                <w:szCs w:val="18"/>
                <w:highlight w:val="none"/>
              </w:rPr>
              <w:t>△</w:t>
            </w:r>
          </w:p>
        </w:tc>
        <w:tc>
          <w:tcPr>
            <w:tcW w:w="253"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398"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920" w:type="pct"/>
            <w:tcBorders>
              <w:top w:val="single" w:color="auto" w:sz="12" w:space="0"/>
            </w:tcBorders>
            <w:noWrap w:val="0"/>
            <w:vAlign w:val="center"/>
          </w:tcPr>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改造区（改造项）满足现行标准。结构见“注</w:t>
            </w:r>
            <w:r>
              <w:rPr>
                <w:rFonts w:hint="eastAsia" w:ascii="宋体" w:hAnsi="宋体" w:cs="宋体"/>
                <w:sz w:val="18"/>
                <w:szCs w:val="18"/>
                <w:highlight w:val="none"/>
                <w:lang w:val="en-US" w:eastAsia="zh-CN"/>
              </w:rPr>
              <w:t>5</w:t>
            </w:r>
            <w:r>
              <w:rPr>
                <w:rFonts w:hint="eastAsia" w:ascii="宋体" w:hAnsi="宋体" w:cs="宋体"/>
                <w:sz w:val="18"/>
                <w:szCs w:val="18"/>
                <w:highlight w:val="none"/>
              </w:rPr>
              <w:t>”</w:t>
            </w:r>
          </w:p>
        </w:tc>
        <w:tc>
          <w:tcPr>
            <w:tcW w:w="832" w:type="pct"/>
            <w:tcBorders>
              <w:top w:val="single" w:color="auto" w:sz="12" w:space="0"/>
              <w:right w:val="nil"/>
            </w:tcBorders>
            <w:noWrap w:val="0"/>
            <w:vAlign w:val="center"/>
          </w:tcPr>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应同步实施相应节能绿色化改造，部分项目</w:t>
            </w:r>
            <w:r>
              <w:rPr>
                <w:rFonts w:hint="eastAsia" w:ascii="汉仪书宋二S" w:hAnsi="汉仪书宋二S" w:eastAsia="汉仪书宋二S" w:cs="汉仪书宋二S"/>
                <w:sz w:val="18"/>
                <w:szCs w:val="18"/>
                <w:highlight w:val="none"/>
                <w:vertAlign w:val="superscript"/>
              </w:rPr>
              <w:t>①</w:t>
            </w:r>
            <w:r>
              <w:rPr>
                <w:rFonts w:hint="eastAsia" w:ascii="宋体" w:hAnsi="宋体" w:cs="宋体"/>
                <w:sz w:val="18"/>
                <w:szCs w:val="18"/>
                <w:highlight w:val="none"/>
              </w:rPr>
              <w:t>需报规划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continue"/>
            <w:tcBorders>
              <w:left w:val="nil"/>
            </w:tcBorders>
            <w:noWrap w:val="0"/>
            <w:vAlign w:val="center"/>
          </w:tcPr>
          <w:p>
            <w:pPr>
              <w:pStyle w:val="14"/>
              <w:adjustRightInd w:val="0"/>
              <w:snapToGrid w:val="0"/>
              <w:jc w:val="center"/>
              <w:rPr>
                <w:rFonts w:ascii="宋体" w:hAnsi="宋体" w:cs="宋体"/>
                <w:b/>
                <w:sz w:val="18"/>
                <w:szCs w:val="18"/>
                <w:highlight w:val="none"/>
              </w:rPr>
            </w:pPr>
          </w:p>
        </w:tc>
        <w:tc>
          <w:tcPr>
            <w:tcW w:w="387"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整体或局部改造</w:t>
            </w:r>
          </w:p>
        </w:tc>
        <w:tc>
          <w:tcPr>
            <w:tcW w:w="211"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5"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9"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42"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08"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4"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noWrap w:val="0"/>
            <w:vAlign w:val="center"/>
          </w:tcPr>
          <w:p>
            <w:pPr>
              <w:adjustRightInd w:val="0"/>
              <w:snapToGrid w:val="0"/>
              <w:jc w:val="center"/>
              <w:rPr>
                <w:rFonts w:ascii="宋体" w:hAnsi="宋体" w:cs="宋体"/>
                <w:highlight w:val="none"/>
              </w:rPr>
            </w:pPr>
            <w:r>
              <w:rPr>
                <w:rFonts w:hint="eastAsia" w:ascii="宋体" w:hAnsi="宋体" w:cs="宋体"/>
                <w:sz w:val="18"/>
                <w:szCs w:val="18"/>
                <w:highlight w:val="none"/>
              </w:rPr>
              <w:t>△</w:t>
            </w:r>
          </w:p>
        </w:tc>
        <w:tc>
          <w:tcPr>
            <w:tcW w:w="253"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398" w:type="pct"/>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920" w:type="pct"/>
            <w:noWrap w:val="0"/>
            <w:vAlign w:val="center"/>
          </w:tcPr>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改造区（改造项）满足标准。结构见“注</w:t>
            </w:r>
            <w:r>
              <w:rPr>
                <w:rFonts w:hint="eastAsia" w:ascii="宋体" w:hAnsi="宋体" w:cs="宋体"/>
                <w:sz w:val="18"/>
                <w:szCs w:val="18"/>
                <w:highlight w:val="none"/>
                <w:lang w:val="en-US" w:eastAsia="zh-CN"/>
              </w:rPr>
              <w:t>5</w:t>
            </w:r>
            <w:r>
              <w:rPr>
                <w:rFonts w:hint="eastAsia" w:ascii="宋体" w:hAnsi="宋体" w:cs="宋体"/>
                <w:sz w:val="18"/>
                <w:szCs w:val="18"/>
                <w:highlight w:val="none"/>
              </w:rPr>
              <w:t>”</w:t>
            </w:r>
          </w:p>
        </w:tc>
        <w:tc>
          <w:tcPr>
            <w:tcW w:w="832" w:type="pct"/>
            <w:vMerge w:val="restart"/>
            <w:tcBorders>
              <w:right w:val="nil"/>
            </w:tcBorders>
            <w:noWrap w:val="0"/>
            <w:vAlign w:val="center"/>
          </w:tcPr>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应同步实施相应节能绿色化改造，涉及建筑用途转换的报批管理按照《北京市建设用地功能混合使用指导意见（试行）》（京规自发〔2023〕313号）文件中的规定执行。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continue"/>
            <w:tcBorders>
              <w:left w:val="nil"/>
              <w:bottom w:val="single" w:color="auto" w:sz="12" w:space="0"/>
            </w:tcBorders>
            <w:noWrap w:val="0"/>
            <w:vAlign w:val="center"/>
          </w:tcPr>
          <w:p>
            <w:pPr>
              <w:pStyle w:val="14"/>
              <w:adjustRightInd w:val="0"/>
              <w:snapToGrid w:val="0"/>
              <w:jc w:val="center"/>
              <w:rPr>
                <w:rFonts w:ascii="宋体" w:hAnsi="宋体" w:cs="宋体"/>
                <w:b/>
                <w:sz w:val="18"/>
                <w:szCs w:val="18"/>
                <w:highlight w:val="none"/>
              </w:rPr>
            </w:pPr>
          </w:p>
        </w:tc>
        <w:tc>
          <w:tcPr>
            <w:tcW w:w="387"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原拆原建</w:t>
            </w:r>
          </w:p>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（翻建）</w:t>
            </w:r>
          </w:p>
        </w:tc>
        <w:tc>
          <w:tcPr>
            <w:tcW w:w="211"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5"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9"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42"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08"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4"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199" w:type="pct"/>
            <w:tcBorders>
              <w:bottom w:val="single" w:color="auto" w:sz="12" w:space="0"/>
            </w:tcBorders>
            <w:noWrap w:val="0"/>
            <w:vAlign w:val="center"/>
          </w:tcPr>
          <w:p>
            <w:pPr>
              <w:adjustRightInd w:val="0"/>
              <w:snapToGrid w:val="0"/>
              <w:jc w:val="center"/>
              <w:rPr>
                <w:rFonts w:ascii="宋体" w:hAnsi="宋体" w:cs="宋体"/>
                <w:highlight w:val="none"/>
              </w:rPr>
            </w:pPr>
            <w:r>
              <w:rPr>
                <w:rFonts w:hint="eastAsia" w:cs="宋体"/>
                <w:highlight w:val="none"/>
              </w:rPr>
              <w:t>▲</w:t>
            </w:r>
          </w:p>
        </w:tc>
        <w:tc>
          <w:tcPr>
            <w:tcW w:w="253"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398"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920"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执行现行标准</w:t>
            </w:r>
          </w:p>
        </w:tc>
        <w:tc>
          <w:tcPr>
            <w:tcW w:w="832" w:type="pct"/>
            <w:vMerge w:val="continue"/>
            <w:tcBorders>
              <w:bottom w:val="single" w:color="auto" w:sz="12" w:space="0"/>
              <w:right w:val="nil"/>
            </w:tcBorders>
            <w:noWrap w:val="0"/>
            <w:vAlign w:val="center"/>
          </w:tcPr>
          <w:p>
            <w:pPr>
              <w:adjustRightInd w:val="0"/>
              <w:snapToGrid w:val="0"/>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restart"/>
            <w:tcBorders>
              <w:top w:val="single" w:color="auto" w:sz="12" w:space="0"/>
              <w:left w:val="nil"/>
            </w:tcBorders>
            <w:noWrap w:val="0"/>
            <w:vAlign w:val="center"/>
          </w:tcPr>
          <w:p>
            <w:pPr>
              <w:pStyle w:val="14"/>
              <w:adjustRightInd w:val="0"/>
              <w:snapToGrid w:val="0"/>
              <w:jc w:val="center"/>
              <w:rPr>
                <w:rFonts w:ascii="宋体" w:hAnsi="宋体" w:cs="宋体"/>
                <w:b/>
                <w:sz w:val="18"/>
                <w:szCs w:val="18"/>
                <w:highlight w:val="none"/>
              </w:rPr>
            </w:pPr>
            <w:r>
              <w:rPr>
                <w:rFonts w:hint="eastAsia" w:ascii="宋体" w:hAnsi="宋体" w:cs="宋体"/>
                <w:b/>
                <w:sz w:val="18"/>
                <w:szCs w:val="18"/>
                <w:highlight w:val="none"/>
              </w:rPr>
              <w:t>新建扩建</w:t>
            </w:r>
          </w:p>
        </w:tc>
        <w:tc>
          <w:tcPr>
            <w:tcW w:w="387"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局部</w:t>
            </w:r>
          </w:p>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改扩建</w:t>
            </w:r>
          </w:p>
        </w:tc>
        <w:tc>
          <w:tcPr>
            <w:tcW w:w="211"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5"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9"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42"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08"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264"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199" w:type="pct"/>
            <w:tcBorders>
              <w:top w:val="single" w:color="auto" w:sz="12" w:space="0"/>
            </w:tcBorders>
            <w:noWrap w:val="0"/>
            <w:vAlign w:val="center"/>
          </w:tcPr>
          <w:p>
            <w:pPr>
              <w:adjustRightInd w:val="0"/>
              <w:snapToGrid w:val="0"/>
              <w:jc w:val="center"/>
              <w:rPr>
                <w:rFonts w:ascii="宋体" w:hAnsi="宋体" w:cs="宋体"/>
                <w:highlight w:val="none"/>
              </w:rPr>
            </w:pPr>
            <w:r>
              <w:rPr>
                <w:rFonts w:hint="eastAsia" w:cs="宋体"/>
                <w:highlight w:val="none"/>
              </w:rPr>
              <w:t>▲</w:t>
            </w:r>
          </w:p>
        </w:tc>
        <w:tc>
          <w:tcPr>
            <w:tcW w:w="253"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398" w:type="pct"/>
            <w:tcBorders>
              <w:top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920" w:type="pct"/>
            <w:tcBorders>
              <w:top w:val="single" w:color="auto" w:sz="12" w:space="0"/>
            </w:tcBorders>
            <w:noWrap w:val="0"/>
            <w:vAlign w:val="center"/>
          </w:tcPr>
          <w:p>
            <w:pPr>
              <w:adjustRightInd w:val="0"/>
              <w:snapToGrid w:val="0"/>
              <w:jc w:val="left"/>
              <w:rPr>
                <w:rFonts w:ascii="宋体" w:hAnsi="宋体" w:cs="宋体"/>
                <w:sz w:val="18"/>
                <w:szCs w:val="18"/>
                <w:highlight w:val="none"/>
              </w:rPr>
            </w:pPr>
            <w:r>
              <w:rPr>
                <w:rFonts w:hint="eastAsia" w:ascii="宋体" w:hAnsi="宋体" w:cs="宋体"/>
                <w:sz w:val="18"/>
                <w:szCs w:val="18"/>
                <w:highlight w:val="none"/>
              </w:rPr>
              <w:t>改造区（改造项）满足现行标准。结构见“注</w:t>
            </w:r>
            <w:r>
              <w:rPr>
                <w:rFonts w:hint="eastAsia" w:ascii="宋体" w:hAnsi="宋体" w:cs="宋体"/>
                <w:sz w:val="18"/>
                <w:szCs w:val="18"/>
                <w:highlight w:val="none"/>
                <w:lang w:val="en-US" w:eastAsia="zh-CN"/>
              </w:rPr>
              <w:t>5</w:t>
            </w:r>
            <w:r>
              <w:rPr>
                <w:rFonts w:hint="eastAsia" w:ascii="宋体" w:hAnsi="宋体" w:cs="宋体"/>
                <w:sz w:val="18"/>
                <w:szCs w:val="18"/>
                <w:highlight w:val="none"/>
              </w:rPr>
              <w:t>”</w:t>
            </w:r>
          </w:p>
        </w:tc>
        <w:tc>
          <w:tcPr>
            <w:tcW w:w="832" w:type="pct"/>
            <w:tcBorders>
              <w:top w:val="single" w:color="auto" w:sz="12" w:space="0"/>
              <w:right w:val="nil"/>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应同步实施相应节能绿色化改造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continue"/>
            <w:tcBorders>
              <w:left w:val="nil"/>
              <w:bottom w:val="single" w:color="auto" w:sz="12" w:space="0"/>
            </w:tcBorders>
            <w:noWrap w:val="0"/>
            <w:vAlign w:val="center"/>
          </w:tcPr>
          <w:p>
            <w:pPr>
              <w:pStyle w:val="14"/>
              <w:adjustRightInd w:val="0"/>
              <w:snapToGrid w:val="0"/>
              <w:jc w:val="center"/>
              <w:rPr>
                <w:rFonts w:ascii="宋体" w:hAnsi="宋体" w:cs="宋体"/>
                <w:b/>
                <w:sz w:val="18"/>
                <w:szCs w:val="18"/>
                <w:highlight w:val="none"/>
              </w:rPr>
            </w:pPr>
          </w:p>
        </w:tc>
        <w:tc>
          <w:tcPr>
            <w:tcW w:w="387"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整体拆除新建</w:t>
            </w:r>
          </w:p>
        </w:tc>
        <w:tc>
          <w:tcPr>
            <w:tcW w:w="211"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65"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59"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242"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199"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w:t>
            </w:r>
          </w:p>
        </w:tc>
        <w:tc>
          <w:tcPr>
            <w:tcW w:w="308"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264"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199" w:type="pct"/>
            <w:tcBorders>
              <w:bottom w:val="single" w:color="auto" w:sz="12" w:space="0"/>
            </w:tcBorders>
            <w:noWrap w:val="0"/>
            <w:vAlign w:val="center"/>
          </w:tcPr>
          <w:p>
            <w:pPr>
              <w:adjustRightInd w:val="0"/>
              <w:snapToGrid w:val="0"/>
              <w:jc w:val="center"/>
              <w:rPr>
                <w:rFonts w:ascii="宋体" w:hAnsi="宋体" w:cs="宋体"/>
                <w:highlight w:val="none"/>
              </w:rPr>
            </w:pPr>
            <w:r>
              <w:rPr>
                <w:rFonts w:hint="eastAsia" w:cs="宋体"/>
                <w:highlight w:val="none"/>
              </w:rPr>
              <w:t>▲</w:t>
            </w:r>
          </w:p>
        </w:tc>
        <w:tc>
          <w:tcPr>
            <w:tcW w:w="253"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398"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highlight w:val="none"/>
              </w:rPr>
              <w:t>▲</w:t>
            </w:r>
          </w:p>
        </w:tc>
        <w:tc>
          <w:tcPr>
            <w:tcW w:w="920" w:type="pct"/>
            <w:tcBorders>
              <w:bottom w:val="single" w:color="auto" w:sz="12" w:space="0"/>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执行现行标准</w:t>
            </w:r>
          </w:p>
        </w:tc>
        <w:tc>
          <w:tcPr>
            <w:tcW w:w="832" w:type="pct"/>
            <w:tcBorders>
              <w:bottom w:val="single" w:color="auto" w:sz="12" w:space="0"/>
              <w:right w:val="nil"/>
            </w:tcBorders>
            <w:noWrap w:val="0"/>
            <w:vAlign w:val="center"/>
          </w:tcPr>
          <w:p>
            <w:pPr>
              <w:adjustRightInd w:val="0"/>
              <w:snapToGrid w:val="0"/>
              <w:jc w:val="center"/>
              <w:rPr>
                <w:rFonts w:ascii="宋体" w:hAnsi="宋体" w:cs="宋体"/>
                <w:sz w:val="18"/>
                <w:szCs w:val="18"/>
                <w:highlight w:val="none"/>
              </w:rPr>
            </w:pPr>
            <w:r>
              <w:rPr>
                <w:rFonts w:hint="eastAsia" w:ascii="宋体" w:hAnsi="宋体" w:cs="宋体"/>
                <w:sz w:val="18"/>
                <w:szCs w:val="18"/>
                <w:highlight w:val="none"/>
              </w:rPr>
              <w:t>应同步实施相应节能绿色化改造</w:t>
            </w:r>
          </w:p>
        </w:tc>
      </w:tr>
    </w:tbl>
    <w:p>
      <w:pPr>
        <w:pStyle w:val="2"/>
        <w:spacing w:line="360" w:lineRule="auto"/>
        <w:rPr>
          <w:rFonts w:cs="宋体"/>
          <w:color w:val="auto"/>
          <w:highlight w:val="none"/>
        </w:rPr>
      </w:pPr>
      <w:r>
        <w:rPr>
          <w:rFonts w:hint="eastAsia" w:cs="宋体"/>
          <w:color w:val="auto"/>
          <w:highlight w:val="none"/>
        </w:rPr>
        <w:t>图例：● 涉及（相关），○ 可能涉及（相关），▲需报审，△根据项目具体情况确定</w:t>
      </w:r>
      <w:r>
        <w:rPr>
          <w:rFonts w:hint="eastAsia" w:cs="宋体"/>
          <w:color w:val="auto"/>
          <w:highlight w:val="none"/>
          <w:lang w:val="en-US" w:eastAsia="zh-CN"/>
        </w:rPr>
        <w:t xml:space="preserve">  </w:t>
      </w:r>
      <w:r>
        <w:rPr>
          <w:rFonts w:hint="eastAsia" w:cs="宋体"/>
          <w:color w:val="auto"/>
          <w:highlight w:val="none"/>
        </w:rPr>
        <w:t>—不涉及。</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textAlignment w:val="auto"/>
        <w:rPr>
          <w:rFonts w:ascii="楷体" w:hAnsi="楷体" w:eastAsia="楷体" w:cs="楷体"/>
          <w:sz w:val="24"/>
          <w:highlight w:val="none"/>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rPr>
        <w:t>本表参照《关于进一步优化营商环境深化建设项目行政审批流程改革的意见》、《关于社会投资建设项目分类标准的通知》等文件、结合北京市相关管理规定和设计标准编制</w:t>
      </w:r>
      <w:r>
        <w:rPr>
          <w:rFonts w:hint="eastAsia" w:ascii="楷体" w:hAnsi="楷体" w:eastAsia="楷体" w:cs="楷体"/>
          <w:sz w:val="24"/>
          <w:highlight w:val="none"/>
        </w:rPr>
        <w:t>。</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现状改建、新建扩建类更新项目，应符合《建设项目规划使用性质正面和负面清单》的要求。</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当项目改造（含外立面）涉及重要大街、历史文化街区、市政府规定的特定地区时，其设计和审批要求应执行《北京地区建设工程规划设计通则》相关。</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与消防设计有关内容可参照《北京</w:t>
      </w:r>
      <w:r>
        <w:rPr>
          <w:rFonts w:hint="eastAsia" w:ascii="宋体" w:hAnsi="宋体" w:eastAsia="宋体" w:cs="宋体"/>
          <w:sz w:val="24"/>
          <w:highlight w:val="none"/>
          <w:lang w:eastAsia="zh-CN"/>
        </w:rPr>
        <w:t>市</w:t>
      </w:r>
      <w:r>
        <w:rPr>
          <w:rFonts w:hint="eastAsia" w:ascii="宋体" w:hAnsi="宋体" w:eastAsia="宋体" w:cs="宋体"/>
          <w:sz w:val="24"/>
          <w:highlight w:val="none"/>
        </w:rPr>
        <w:t>既有建筑改造</w:t>
      </w:r>
      <w:r>
        <w:rPr>
          <w:rFonts w:hint="eastAsia" w:ascii="宋体" w:hAnsi="宋体" w:eastAsia="宋体" w:cs="宋体"/>
          <w:sz w:val="24"/>
          <w:highlight w:val="none"/>
          <w:lang w:eastAsia="zh-CN"/>
        </w:rPr>
        <w:t>工程</w:t>
      </w:r>
      <w:r>
        <w:rPr>
          <w:rFonts w:hint="eastAsia" w:ascii="宋体" w:hAnsi="宋体" w:eastAsia="宋体" w:cs="宋体"/>
          <w:sz w:val="24"/>
          <w:highlight w:val="none"/>
        </w:rPr>
        <w:t>消防设计指南（2023</w:t>
      </w:r>
      <w:r>
        <w:rPr>
          <w:rFonts w:hint="eastAsia" w:ascii="宋体" w:hAnsi="宋体" w:eastAsia="宋体" w:cs="宋体"/>
          <w:sz w:val="24"/>
          <w:highlight w:val="none"/>
          <w:lang w:eastAsia="zh-CN"/>
        </w:rPr>
        <w:t>年</w:t>
      </w:r>
      <w:r>
        <w:rPr>
          <w:rFonts w:hint="eastAsia" w:ascii="宋体" w:hAnsi="宋体" w:eastAsia="宋体" w:cs="宋体"/>
          <w:sz w:val="24"/>
          <w:highlight w:val="none"/>
        </w:rPr>
        <w:t>版）》。</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textAlignment w:val="auto"/>
        <w:rPr>
          <w:rFonts w:ascii="楷体" w:hAnsi="楷体" w:eastAsia="楷体" w:cs="楷体"/>
          <w:sz w:val="24"/>
          <w:highlight w:val="none"/>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rPr>
        <w:t>结构拆改时的拟保留结构及构件，结构设计标准原则上不低于原建造标准，荷载及组合尚不低于《建筑结构荷载规范》GB50010-2010；整体或局部改造、局部改扩建项目，结构拆改量较大时，结构设计标准需要专门研究论证</w:t>
      </w:r>
      <w:r>
        <w:rPr>
          <w:rFonts w:hint="eastAsia" w:ascii="宋体" w:hAnsi="宋体" w:eastAsia="宋体" w:cs="宋体"/>
          <w:sz w:val="24"/>
          <w:highlight w:val="none"/>
          <w:lang w:eastAsia="zh-CN"/>
        </w:rPr>
        <w:t>。</w:t>
      </w:r>
    </w:p>
    <w:p>
      <w:pPr>
        <w:pStyle w:val="34"/>
        <w:numPr>
          <w:ilvl w:val="0"/>
          <w:numId w:val="0"/>
        </w:numPr>
        <w:spacing w:line="360" w:lineRule="auto"/>
        <w:ind w:leftChars="0"/>
        <w:rPr>
          <w:rFonts w:ascii="楷体" w:hAnsi="楷体" w:eastAsia="楷体" w:cs="楷体"/>
          <w:sz w:val="24"/>
          <w:highlight w:val="none"/>
        </w:rPr>
      </w:pPr>
    </w:p>
    <w:p>
      <w:pPr>
        <w:pStyle w:val="34"/>
        <w:numPr>
          <w:ilvl w:val="0"/>
          <w:numId w:val="1"/>
        </w:numPr>
        <w:spacing w:line="360" w:lineRule="auto"/>
        <w:ind w:firstLineChars="0"/>
        <w:rPr>
          <w:rFonts w:ascii="楷体" w:hAnsi="楷体" w:eastAsia="楷体" w:cs="楷体"/>
          <w:sz w:val="24"/>
          <w:highlight w:val="none"/>
        </w:rPr>
        <w:sectPr>
          <w:pgSz w:w="16838" w:h="11906" w:orient="landscape"/>
          <w:pgMar w:top="1701" w:right="1474" w:bottom="1701" w:left="1587" w:header="851" w:footer="992" w:gutter="0"/>
          <w:pgNumType w:fmt="numberInDash"/>
          <w:cols w:space="720" w:num="1"/>
          <w:rtlGutter w:val="0"/>
          <w:docGrid w:type="lines" w:linePitch="312" w:charSpace="0"/>
        </w:sectPr>
      </w:pPr>
    </w:p>
    <w:p>
      <w:pPr>
        <w:pStyle w:val="3"/>
        <w:pageBreakBefore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sz w:val="32"/>
          <w:szCs w:val="32"/>
          <w:highlight w:val="none"/>
        </w:rPr>
      </w:pPr>
      <w:bookmarkStart w:id="131" w:name="_Toc748539143"/>
      <w:bookmarkStart w:id="132" w:name="_Toc534611334"/>
      <w:bookmarkStart w:id="133" w:name="_Toc1239426536_WPSOffice_Level2"/>
      <w:bookmarkStart w:id="134" w:name="_Toc1594207339"/>
      <w:bookmarkStart w:id="135" w:name="_Toc1092604193_WPSOffice_Level2"/>
      <w:bookmarkStart w:id="136" w:name="_Toc1259241083_WPSOffice_Level2"/>
      <w:bookmarkStart w:id="137" w:name="_Toc359600314"/>
      <w:bookmarkStart w:id="138" w:name="_Toc483118724_WPSOffice_Level2"/>
      <w:bookmarkStart w:id="139" w:name="_Toc1516383130"/>
      <w:r>
        <w:rPr>
          <w:rFonts w:hint="eastAsia" w:ascii="宋体" w:hAnsi="宋体" w:eastAsia="宋体" w:cs="宋体"/>
          <w:sz w:val="32"/>
          <w:szCs w:val="32"/>
          <w:highlight w:val="none"/>
        </w:rPr>
        <w:t>4 评估决策</w:t>
      </w:r>
      <w:bookmarkEnd w:id="131"/>
      <w:bookmarkEnd w:id="132"/>
      <w:bookmarkEnd w:id="133"/>
      <w:bookmarkEnd w:id="134"/>
      <w:bookmarkEnd w:id="135"/>
      <w:bookmarkEnd w:id="136"/>
      <w:bookmarkEnd w:id="137"/>
      <w:bookmarkEnd w:id="138"/>
      <w:bookmarkEnd w:id="139"/>
      <w:bookmarkStart w:id="140" w:name="_Toc157441795"/>
      <w:bookmarkEnd w:id="140"/>
      <w:bookmarkStart w:id="141" w:name="_Toc157441794"/>
      <w:bookmarkEnd w:id="141"/>
      <w:bookmarkStart w:id="142" w:name="_Toc153350905"/>
    </w:p>
    <w:p>
      <w:pPr>
        <w:pStyle w:val="4"/>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143" w:name="_Toc866850452"/>
      <w:bookmarkStart w:id="144" w:name="_Toc1834168773"/>
      <w:bookmarkStart w:id="145" w:name="_Toc348109848"/>
      <w:bookmarkStart w:id="146" w:name="_Toc1741536757"/>
      <w:bookmarkStart w:id="147" w:name="_Toc203867662"/>
      <w:r>
        <w:rPr>
          <w:rFonts w:hint="eastAsia" w:ascii="宋体" w:hAnsi="宋体" w:eastAsia="宋体" w:cs="宋体"/>
          <w:b/>
          <w:bCs w:val="0"/>
          <w:sz w:val="28"/>
          <w:highlight w:val="none"/>
        </w:rPr>
        <w:t>4.1</w:t>
      </w:r>
      <w:r>
        <w:rPr>
          <w:rFonts w:ascii="宋体" w:hAnsi="宋体" w:eastAsia="宋体"/>
          <w:b/>
          <w:bCs w:val="0"/>
          <w:sz w:val="28"/>
          <w:highlight w:val="none"/>
        </w:rPr>
        <w:t xml:space="preserve">  </w:t>
      </w:r>
      <w:r>
        <w:rPr>
          <w:rFonts w:hint="eastAsia" w:ascii="宋体" w:hAnsi="宋体" w:eastAsia="宋体"/>
          <w:b/>
          <w:bCs w:val="0"/>
          <w:sz w:val="28"/>
          <w:highlight w:val="none"/>
        </w:rPr>
        <w:t>一般规定</w:t>
      </w:r>
      <w:bookmarkEnd w:id="143"/>
      <w:bookmarkEnd w:id="144"/>
      <w:bookmarkEnd w:id="145"/>
      <w:bookmarkEnd w:id="146"/>
      <w:bookmarkEnd w:id="147"/>
      <w:r>
        <w:rPr>
          <w:rFonts w:hint="eastAsia" w:ascii="宋体" w:hAnsi="宋体" w:eastAsia="宋体"/>
          <w:b/>
          <w:bCs w:val="0"/>
          <w:sz w:val="28"/>
          <w:highlight w:val="none"/>
        </w:rPr>
        <w:t xml:space="preserve"> </w:t>
      </w:r>
    </w:p>
    <w:p>
      <w:pPr>
        <w:pStyle w:val="40"/>
        <w:pageBreakBefore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hint="eastAsia" w:ascii="宋体" w:hAnsi="宋体" w:eastAsia="宋体" w:cs="宋体"/>
          <w:sz w:val="28"/>
          <w:szCs w:val="24"/>
          <w:highlight w:val="none"/>
          <w:lang w:eastAsia="zh-CN"/>
        </w:rPr>
      </w:pPr>
      <w:r>
        <w:rPr>
          <w:rStyle w:val="23"/>
          <w:rFonts w:hint="eastAsia" w:ascii="宋体" w:hAnsi="宋体" w:eastAsia="宋体" w:cs="宋体"/>
          <w:bCs w:val="0"/>
          <w:kern w:val="2"/>
          <w:sz w:val="28"/>
          <w:szCs w:val="32"/>
          <w:highlight w:val="none"/>
          <w:lang w:val="en-US" w:eastAsia="zh-CN" w:bidi="ar-SA"/>
        </w:rPr>
        <w:t>4.1.1</w:t>
      </w:r>
      <w:r>
        <w:rPr>
          <w:rStyle w:val="23"/>
          <w:rFonts w:hint="eastAsia" w:ascii="宋体" w:hAnsi="宋体" w:eastAsia="宋体" w:cs="Times New Roman"/>
          <w:bCs w:val="0"/>
          <w:kern w:val="2"/>
          <w:sz w:val="28"/>
          <w:szCs w:val="32"/>
          <w:highlight w:val="none"/>
          <w:lang w:val="en-US" w:eastAsia="zh-CN" w:bidi="ar-SA"/>
        </w:rPr>
        <w:t xml:space="preserve">  </w:t>
      </w:r>
      <w:r>
        <w:rPr>
          <w:rFonts w:hint="eastAsia" w:ascii="宋体" w:hAnsi="宋体" w:eastAsia="宋体" w:cs="宋体"/>
          <w:sz w:val="28"/>
          <w:szCs w:val="24"/>
          <w:highlight w:val="none"/>
        </w:rPr>
        <w:t>实施主体宜会同相关部门和单位，依据国土空间规划及区域现状、国民经济和社会发展规划、周边功能区或商圈布局、资金筹措等情况，初步确定更新范围、更新功能和业态、功能混合及用途兼容需求、拟采取的更新改造手段等要素，</w:t>
      </w:r>
      <w:r>
        <w:rPr>
          <w:rFonts w:hint="eastAsia" w:ascii="宋体" w:hAnsi="宋体" w:eastAsia="宋体" w:cs="宋体"/>
          <w:sz w:val="28"/>
          <w:szCs w:val="24"/>
          <w:highlight w:val="none"/>
          <w:lang w:eastAsia="zh-CN"/>
        </w:rPr>
        <w:t>开展信息收集、检测鉴定，进行技术评定和综合策划论证，并编制实施方案、完成相关报批报审流程。</w:t>
      </w:r>
    </w:p>
    <w:p>
      <w:pPr>
        <w:pStyle w:val="4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szCs w:val="24"/>
          <w:highlight w:val="none"/>
          <w:lang w:eastAsia="zh-CN"/>
        </w:rPr>
      </w:pPr>
      <w:r>
        <w:rPr>
          <w:rFonts w:hint="eastAsia" w:ascii="宋体" w:hAnsi="宋体" w:eastAsia="宋体" w:cs="宋体"/>
          <w:sz w:val="28"/>
          <w:szCs w:val="24"/>
          <w:highlight w:val="none"/>
          <w:lang w:eastAsia="zh-CN"/>
        </w:rPr>
        <w:t>评估决策阶段的工作成果应作为开展工程设计的前提条件。</w:t>
      </w:r>
    </w:p>
    <w:bookmarkEnd w:id="142"/>
    <w:p>
      <w:pPr>
        <w:pStyle w:val="40"/>
        <w:pageBreakBefore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Style w:val="23"/>
          <w:rFonts w:hint="eastAsia" w:ascii="宋体" w:hAnsi="宋体" w:eastAsia="宋体" w:cs="宋体"/>
          <w:b w:val="0"/>
          <w:bCs/>
          <w:kern w:val="2"/>
          <w:sz w:val="28"/>
          <w:szCs w:val="32"/>
          <w:highlight w:val="none"/>
          <w:lang w:val="en-US" w:eastAsia="zh-CN" w:bidi="ar-SA"/>
        </w:rPr>
      </w:pPr>
      <w:bookmarkStart w:id="148" w:name="_Toc153350909"/>
      <w:bookmarkStart w:id="149" w:name="_Toc153350910"/>
      <w:bookmarkStart w:id="150" w:name="_Toc153970303"/>
      <w:bookmarkStart w:id="151" w:name="_Toc152681906"/>
      <w:r>
        <w:rPr>
          <w:rStyle w:val="23"/>
          <w:rFonts w:hint="eastAsia" w:ascii="宋体" w:hAnsi="宋体" w:eastAsia="宋体" w:cs="宋体"/>
          <w:b/>
          <w:bCs w:val="0"/>
          <w:kern w:val="2"/>
          <w:sz w:val="28"/>
          <w:szCs w:val="32"/>
          <w:highlight w:val="none"/>
          <w:lang w:val="en-US" w:eastAsia="zh-CN" w:bidi="ar-SA"/>
        </w:rPr>
        <w:t xml:space="preserve">4.1.2  </w:t>
      </w:r>
      <w:r>
        <w:rPr>
          <w:rStyle w:val="23"/>
          <w:rFonts w:hint="eastAsia" w:ascii="宋体" w:hAnsi="宋体" w:eastAsia="宋体" w:cs="宋体"/>
          <w:b w:val="0"/>
          <w:bCs/>
          <w:kern w:val="2"/>
          <w:sz w:val="28"/>
          <w:szCs w:val="32"/>
          <w:highlight w:val="none"/>
          <w:lang w:val="en-US" w:eastAsia="zh-CN" w:bidi="ar-SA"/>
        </w:rPr>
        <w:t>采用现状改建、新建扩建等方式进行更新时，以下几类对象应按单体建筑开展整体技术评定：</w:t>
      </w:r>
    </w:p>
    <w:p>
      <w:pPr>
        <w:pStyle w:val="40"/>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4"/>
          <w:highlight w:val="none"/>
        </w:rPr>
      </w:pPr>
      <w:r>
        <w:rPr>
          <w:rFonts w:hint="eastAsia" w:ascii="宋体" w:hAnsi="宋体" w:eastAsia="宋体" w:cs="宋体"/>
          <w:sz w:val="28"/>
          <w:szCs w:val="24"/>
          <w:highlight w:val="none"/>
        </w:rPr>
        <w:t>1</w:t>
      </w:r>
      <w:r>
        <w:rPr>
          <w:rFonts w:ascii="宋体" w:hAnsi="宋体" w:eastAsia="宋体" w:cs="宋体"/>
          <w:sz w:val="28"/>
          <w:szCs w:val="24"/>
          <w:highlight w:val="none"/>
        </w:rPr>
        <w:t xml:space="preserve"> </w:t>
      </w:r>
      <w:r>
        <w:rPr>
          <w:rFonts w:hint="eastAsia" w:ascii="宋体" w:hAnsi="宋体" w:eastAsia="宋体" w:cs="宋体"/>
          <w:sz w:val="28"/>
          <w:szCs w:val="24"/>
          <w:highlight w:val="none"/>
        </w:rPr>
        <w:t>被鉴定为危险房屋、建于1980年前且未经抗震鉴定与加固、超过合理使用年限的楼宇；</w:t>
      </w:r>
    </w:p>
    <w:p>
      <w:pPr>
        <w:pStyle w:val="40"/>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4"/>
          <w:highlight w:val="none"/>
        </w:rPr>
      </w:pPr>
      <w:r>
        <w:rPr>
          <w:rFonts w:hint="eastAsia" w:ascii="宋体" w:hAnsi="宋体" w:eastAsia="宋体" w:cs="宋体"/>
          <w:sz w:val="28"/>
          <w:szCs w:val="24"/>
          <w:highlight w:val="none"/>
        </w:rPr>
        <w:t>2 竣工验收或历次改造图纸缺失、无法确定目前结构安全状态的楼宇；</w:t>
      </w:r>
    </w:p>
    <w:p>
      <w:pPr>
        <w:pStyle w:val="40"/>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4"/>
          <w:highlight w:val="none"/>
        </w:rPr>
      </w:pPr>
      <w:r>
        <w:rPr>
          <w:rFonts w:hint="eastAsia" w:ascii="宋体" w:hAnsi="宋体" w:eastAsia="宋体" w:cs="宋体"/>
          <w:sz w:val="28"/>
          <w:szCs w:val="24"/>
          <w:highlight w:val="none"/>
        </w:rPr>
        <w:t>3 其他按要求需要进行整体技术评定的楼宇。</w:t>
      </w:r>
    </w:p>
    <w:p>
      <w:pPr>
        <w:pStyle w:val="41"/>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w:t>
      </w:r>
    </w:p>
    <w:p>
      <w:pPr>
        <w:pStyle w:val="41"/>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1.危险房屋是指按现行《危险性房屋鉴定标准》鉴定，房屋危险性等级为C级或D级的房屋。</w:t>
      </w:r>
    </w:p>
    <w:p>
      <w:pPr>
        <w:pStyle w:val="41"/>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2.“超过合理使用年限的楼宇”，对竣工后未经改造的楼宇从建成年代推算、已超过设计文件确定的“设计使用年限”；竣工后经改造的楼宇从改造完成年代推算、已超过改造设计文件确定的“后续使用年限”。</w:t>
      </w:r>
    </w:p>
    <w:p>
      <w:pPr>
        <w:pStyle w:val="4"/>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152" w:name="_Toc531730769"/>
      <w:bookmarkStart w:id="153" w:name="_Toc2127986488"/>
      <w:bookmarkStart w:id="154" w:name="_Toc1524529438"/>
      <w:bookmarkStart w:id="155" w:name="_Toc1433998339"/>
      <w:bookmarkStart w:id="156" w:name="_Toc835336453"/>
      <w:r>
        <w:rPr>
          <w:rFonts w:hint="eastAsia" w:ascii="宋体" w:hAnsi="宋体" w:eastAsia="宋体" w:cs="宋体"/>
          <w:b/>
          <w:bCs w:val="0"/>
          <w:sz w:val="28"/>
          <w:highlight w:val="none"/>
        </w:rPr>
        <w:t>4.2</w:t>
      </w:r>
      <w:r>
        <w:rPr>
          <w:rFonts w:ascii="宋体" w:hAnsi="宋体" w:eastAsia="宋体"/>
          <w:b/>
          <w:bCs w:val="0"/>
          <w:sz w:val="28"/>
          <w:highlight w:val="none"/>
        </w:rPr>
        <w:t xml:space="preserve">  </w:t>
      </w:r>
      <w:r>
        <w:rPr>
          <w:rFonts w:hint="eastAsia" w:ascii="宋体" w:hAnsi="宋体" w:eastAsia="宋体"/>
          <w:b/>
          <w:bCs w:val="0"/>
          <w:sz w:val="28"/>
          <w:highlight w:val="none"/>
        </w:rPr>
        <w:t>信息收集</w:t>
      </w:r>
      <w:bookmarkEnd w:id="152"/>
      <w:bookmarkEnd w:id="153"/>
      <w:bookmarkEnd w:id="154"/>
      <w:bookmarkEnd w:id="155"/>
      <w:bookmarkEnd w:id="156"/>
    </w:p>
    <w:p>
      <w:pPr>
        <w:pStyle w:val="2"/>
        <w:pageBreakBefore w:val="0"/>
        <w:kinsoku/>
        <w:wordWrap/>
        <w:overflowPunct/>
        <w:topLinePunct w:val="0"/>
        <w:autoSpaceDE/>
        <w:autoSpaceDN/>
        <w:bidi w:val="0"/>
        <w:adjustRightInd/>
        <w:snapToGrid/>
        <w:spacing w:beforeAutospacing="0" w:afterAutospacing="0" w:line="560" w:lineRule="exact"/>
        <w:ind w:firstLine="562" w:firstLineChars="200"/>
        <w:jc w:val="both"/>
        <w:textAlignment w:val="auto"/>
        <w:rPr>
          <w:rFonts w:ascii="宋体" w:hAnsi="宋体" w:eastAsia="宋体" w:cs="宋体"/>
          <w:color w:val="auto"/>
          <w:sz w:val="28"/>
          <w:highlight w:val="none"/>
        </w:rPr>
      </w:pPr>
      <w:bookmarkStart w:id="157" w:name="_Toc153350906"/>
      <w:bookmarkEnd w:id="157"/>
      <w:bookmarkStart w:id="158" w:name="_Toc152681902"/>
      <w:bookmarkEnd w:id="158"/>
      <w:r>
        <w:rPr>
          <w:rFonts w:hint="eastAsia" w:ascii="宋体" w:hAnsi="宋体" w:eastAsia="宋体" w:cs="宋体"/>
          <w:b/>
          <w:bCs/>
          <w:color w:val="auto"/>
          <w:sz w:val="28"/>
          <w:highlight w:val="none"/>
        </w:rPr>
        <w:t>4</w:t>
      </w:r>
      <w:r>
        <w:rPr>
          <w:rFonts w:ascii="宋体" w:hAnsi="宋体" w:eastAsia="宋体" w:cs="宋体"/>
          <w:b/>
          <w:bCs/>
          <w:color w:val="auto"/>
          <w:sz w:val="28"/>
          <w:highlight w:val="none"/>
        </w:rPr>
        <w:t>.2.1</w:t>
      </w:r>
      <w:r>
        <w:rPr>
          <w:rFonts w:ascii="宋体" w:hAnsi="宋体" w:eastAsia="宋体" w:cs="宋体"/>
          <w:color w:val="auto"/>
          <w:sz w:val="28"/>
          <w:highlight w:val="none"/>
        </w:rPr>
        <w:t xml:space="preserve"> </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更新项目实施前，应全面收集相关信息作为输入条件，包括但不限于：</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highlight w:val="none"/>
        </w:rPr>
      </w:pPr>
      <w:r>
        <w:rPr>
          <w:rFonts w:hint="eastAsia" w:ascii="宋体" w:hAnsi="宋体" w:eastAsia="宋体" w:cs="宋体"/>
          <w:color w:val="auto"/>
          <w:sz w:val="28"/>
          <w:highlight w:val="none"/>
        </w:rPr>
        <w:t>1</w:t>
      </w:r>
      <w:r>
        <w:rPr>
          <w:rFonts w:ascii="宋体" w:hAnsi="宋体" w:eastAsia="宋体" w:cs="宋体"/>
          <w:color w:val="auto"/>
          <w:sz w:val="28"/>
          <w:highlight w:val="none"/>
        </w:rPr>
        <w:t xml:space="preserve"> </w:t>
      </w:r>
      <w:r>
        <w:rPr>
          <w:rFonts w:hint="eastAsia" w:ascii="宋体" w:hAnsi="宋体" w:eastAsia="宋体" w:cs="宋体"/>
          <w:color w:val="auto"/>
          <w:sz w:val="28"/>
          <w:highlight w:val="none"/>
        </w:rPr>
        <w:t>图纸及技术资料，包括工程图纸、工程文件资料、其他资料等。</w:t>
      </w:r>
    </w:p>
    <w:p>
      <w:pPr>
        <w:pStyle w:val="38"/>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w:t>
      </w:r>
    </w:p>
    <w:p>
      <w:pPr>
        <w:pStyle w:val="38"/>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工程图纸是指原建筑的全套施工图纸和全套竣工图纸，原建筑投入使用后历次改造的图纸及技术资料。工程文件资料是指原建筑与建设流程相关的重要文件，主要包括立项批复文件、方案批复文件、工程建设规划许可证、竣工验收文件、房产证等。其他资料是指楼宇投入使用后历次检查及评定、维护、改造相关的图纸、文字资料。</w:t>
      </w:r>
    </w:p>
    <w:p>
      <w:pPr>
        <w:pStyle w:val="38"/>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信息收集应重点掌握原建筑物的规划用地条件、建筑性质、建筑规模与建筑高度等关键性信息，作为判断改造性质分类的依据。</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2 项目建设和改造过程中的岩土勘察报告、结构检测鉴定报告、其它检测鉴定文件。</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3 证明更新项目历史价值或城市记忆的相关资料。</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4 设备运行记录、能源资源消费账单等相关资料。</w:t>
      </w:r>
    </w:p>
    <w:p>
      <w:pPr>
        <w:pStyle w:val="2"/>
        <w:pageBreakBefore w:val="0"/>
        <w:kinsoku/>
        <w:wordWrap/>
        <w:overflowPunct/>
        <w:topLinePunct w:val="0"/>
        <w:autoSpaceDE/>
        <w:autoSpaceDN/>
        <w:bidi w:val="0"/>
        <w:adjustRightInd/>
        <w:snapToGrid/>
        <w:spacing w:beforeAutospacing="0" w:afterAutospacing="0" w:line="560" w:lineRule="exact"/>
        <w:ind w:firstLine="562" w:firstLineChars="200"/>
        <w:jc w:val="both"/>
        <w:textAlignment w:val="auto"/>
        <w:rPr>
          <w:rFonts w:ascii="宋体" w:hAnsi="宋体" w:eastAsia="宋体" w:cs="宋体"/>
          <w:color w:val="auto"/>
          <w:sz w:val="28"/>
          <w:highlight w:val="none"/>
        </w:rPr>
      </w:pPr>
      <w:bookmarkStart w:id="159" w:name="_Toc153350907"/>
      <w:bookmarkEnd w:id="159"/>
      <w:bookmarkStart w:id="160" w:name="_Toc152681903"/>
      <w:bookmarkEnd w:id="160"/>
      <w:bookmarkStart w:id="161" w:name="_Toc153350908"/>
      <w:bookmarkEnd w:id="161"/>
      <w:bookmarkStart w:id="162" w:name="_Toc152681904"/>
      <w:bookmarkEnd w:id="162"/>
      <w:r>
        <w:rPr>
          <w:rFonts w:hint="eastAsia" w:ascii="宋体" w:hAnsi="宋体" w:eastAsia="宋体" w:cs="宋体"/>
          <w:b/>
          <w:bCs/>
          <w:color w:val="auto"/>
          <w:sz w:val="28"/>
          <w:highlight w:val="none"/>
        </w:rPr>
        <w:t>4</w:t>
      </w:r>
      <w:r>
        <w:rPr>
          <w:rFonts w:ascii="宋体" w:hAnsi="宋体" w:eastAsia="宋体" w:cs="宋体"/>
          <w:b/>
          <w:bCs/>
          <w:color w:val="auto"/>
          <w:sz w:val="28"/>
          <w:highlight w:val="none"/>
        </w:rPr>
        <w:t>.2.2</w:t>
      </w:r>
      <w:r>
        <w:rPr>
          <w:rFonts w:ascii="宋体" w:hAnsi="宋体" w:eastAsia="宋体" w:cs="宋体"/>
          <w:color w:val="auto"/>
          <w:sz w:val="28"/>
          <w:highlight w:val="none"/>
        </w:rPr>
        <w:t xml:space="preserve"> </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应通过现场踏勘全面了解现状建筑物的状况，重点核对与已取得工程图纸资料的一致性。如偏差较大，</w:t>
      </w:r>
      <w:r>
        <w:rPr>
          <w:rFonts w:ascii="宋体" w:hAnsi="宋体" w:eastAsia="宋体" w:cs="宋体"/>
          <w:color w:val="auto"/>
          <w:sz w:val="28"/>
          <w:highlight w:val="none"/>
        </w:rPr>
        <w:t>实施主体</w:t>
      </w:r>
      <w:r>
        <w:rPr>
          <w:rFonts w:hint="eastAsia" w:ascii="宋体" w:hAnsi="宋体" w:eastAsia="宋体" w:cs="宋体"/>
          <w:color w:val="auto"/>
          <w:sz w:val="28"/>
          <w:highlight w:val="none"/>
        </w:rPr>
        <w:t>应委托专业人员进行校核或补充测绘，以保证资料准确性。</w:t>
      </w:r>
    </w:p>
    <w:p>
      <w:pPr>
        <w:pStyle w:val="4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2" w:firstLineChars="200"/>
        <w:textAlignment w:val="auto"/>
        <w:rPr>
          <w:rFonts w:ascii="宋体" w:hAnsi="宋体" w:eastAsia="宋体"/>
          <w:sz w:val="28"/>
          <w:highlight w:val="none"/>
        </w:rPr>
      </w:pPr>
      <w:r>
        <w:rPr>
          <w:rFonts w:ascii="宋体" w:hAnsi="宋体" w:eastAsia="宋体" w:cs="宋体"/>
          <w:b/>
          <w:bCs/>
          <w:sz w:val="28"/>
          <w:highlight w:val="none"/>
        </w:rPr>
        <w:t>4.2.3</w:t>
      </w:r>
      <w:r>
        <w:rPr>
          <w:rFonts w:ascii="宋体" w:hAnsi="宋体" w:eastAsia="宋体" w:cs="宋体"/>
          <w:sz w:val="28"/>
          <w:highlight w:val="none"/>
        </w:rPr>
        <w:t xml:space="preserve"> </w:t>
      </w:r>
      <w:r>
        <w:rPr>
          <w:rFonts w:hint="eastAsia" w:ascii="宋体" w:hAnsi="宋体" w:cs="宋体"/>
          <w:sz w:val="28"/>
          <w:highlight w:val="none"/>
          <w:lang w:val="en-US" w:eastAsia="zh-CN"/>
        </w:rPr>
        <w:t xml:space="preserve"> </w:t>
      </w:r>
      <w:r>
        <w:rPr>
          <w:rFonts w:hint="eastAsia" w:ascii="宋体" w:hAnsi="宋体" w:eastAsia="宋体"/>
          <w:sz w:val="28"/>
          <w:highlight w:val="none"/>
        </w:rPr>
        <w:t>当现状条件限制而无法取得完整建筑或结构信息时，可通过</w:t>
      </w:r>
      <w:r>
        <w:rPr>
          <w:rFonts w:ascii="宋体" w:hAnsi="宋体" w:eastAsia="宋体"/>
          <w:sz w:val="28"/>
          <w:highlight w:val="none"/>
        </w:rPr>
        <w:t>测绘、数字</w:t>
      </w:r>
      <w:r>
        <w:rPr>
          <w:rFonts w:hint="eastAsia" w:ascii="宋体" w:hAnsi="宋体" w:eastAsia="宋体"/>
          <w:sz w:val="28"/>
          <w:highlight w:val="none"/>
        </w:rPr>
        <w:t>化技术等方式补充</w:t>
      </w:r>
      <w:r>
        <w:rPr>
          <w:rFonts w:ascii="宋体" w:hAnsi="宋体" w:eastAsia="宋体"/>
          <w:sz w:val="28"/>
          <w:highlight w:val="none"/>
        </w:rPr>
        <w:t>相关</w:t>
      </w:r>
      <w:r>
        <w:rPr>
          <w:rFonts w:hint="eastAsia" w:ascii="宋体" w:hAnsi="宋体" w:eastAsia="宋体"/>
          <w:sz w:val="28"/>
          <w:highlight w:val="none"/>
        </w:rPr>
        <w:t>资料。</w:t>
      </w:r>
    </w:p>
    <w:p>
      <w:pPr>
        <w:pStyle w:val="4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2" w:firstLineChars="200"/>
        <w:textAlignment w:val="auto"/>
        <w:rPr>
          <w:rFonts w:ascii="宋体" w:hAnsi="宋体" w:eastAsia="宋体" w:cs="宋体"/>
          <w:strike/>
          <w:sz w:val="28"/>
          <w:highlight w:val="none"/>
        </w:rPr>
      </w:pPr>
      <w:r>
        <w:rPr>
          <w:rFonts w:hint="eastAsia" w:ascii="宋体" w:hAnsi="宋体" w:eastAsia="宋体" w:cs="宋体"/>
          <w:b/>
          <w:bCs/>
          <w:sz w:val="28"/>
          <w:highlight w:val="none"/>
        </w:rPr>
        <w:t>4.2.</w:t>
      </w:r>
      <w:r>
        <w:rPr>
          <w:rFonts w:ascii="宋体" w:hAnsi="宋体" w:eastAsia="宋体" w:cs="宋体"/>
          <w:b/>
          <w:bCs/>
          <w:sz w:val="28"/>
          <w:highlight w:val="none"/>
        </w:rPr>
        <w:t>4</w:t>
      </w:r>
      <w:r>
        <w:rPr>
          <w:rFonts w:hint="eastAsia" w:ascii="宋体" w:hAnsi="宋体" w:eastAsia="宋体" w:cs="宋体"/>
          <w:sz w:val="28"/>
          <w:highlight w:val="none"/>
        </w:rPr>
        <w:t xml:space="preserve"> </w:t>
      </w:r>
      <w:r>
        <w:rPr>
          <w:rFonts w:hint="eastAsia" w:ascii="宋体" w:hAnsi="宋体" w:cs="宋体"/>
          <w:sz w:val="28"/>
          <w:highlight w:val="none"/>
          <w:lang w:val="en-US" w:eastAsia="zh-CN"/>
        </w:rPr>
        <w:t xml:space="preserve"> </w:t>
      </w:r>
      <w:r>
        <w:rPr>
          <w:rFonts w:hint="eastAsia" w:ascii="宋体" w:hAnsi="宋体" w:eastAsia="宋体" w:cs="宋体"/>
          <w:sz w:val="28"/>
          <w:highlight w:val="none"/>
        </w:rPr>
        <w:t>宜依据</w:t>
      </w:r>
      <w:r>
        <w:rPr>
          <w:rFonts w:ascii="宋体" w:hAnsi="宋体" w:eastAsia="宋体" w:cs="宋体"/>
          <w:sz w:val="28"/>
          <w:highlight w:val="none"/>
        </w:rPr>
        <w:t>现状建筑</w:t>
      </w:r>
      <w:r>
        <w:rPr>
          <w:rFonts w:hint="eastAsia" w:ascii="宋体" w:hAnsi="宋体" w:eastAsia="宋体" w:cs="宋体"/>
          <w:sz w:val="28"/>
          <w:highlight w:val="none"/>
        </w:rPr>
        <w:t>图纸和数字化技术提取的建筑实景信息等资料，构建更新项目</w:t>
      </w:r>
      <w:r>
        <w:rPr>
          <w:rFonts w:ascii="宋体" w:hAnsi="宋体" w:eastAsia="宋体" w:cs="宋体"/>
          <w:sz w:val="28"/>
          <w:highlight w:val="none"/>
        </w:rPr>
        <w:t>的</w:t>
      </w:r>
      <w:r>
        <w:rPr>
          <w:rFonts w:hint="eastAsia" w:ascii="宋体" w:hAnsi="宋体" w:eastAsia="宋体" w:cs="宋体"/>
          <w:sz w:val="28"/>
          <w:highlight w:val="none"/>
        </w:rPr>
        <w:t>数据资产并作为输入条件，为</w:t>
      </w:r>
      <w:r>
        <w:rPr>
          <w:rFonts w:ascii="宋体" w:hAnsi="宋体" w:eastAsia="宋体" w:cs="宋体"/>
          <w:sz w:val="28"/>
          <w:highlight w:val="none"/>
        </w:rPr>
        <w:t>各工作阶段</w:t>
      </w:r>
      <w:r>
        <w:rPr>
          <w:rFonts w:hint="eastAsia" w:ascii="宋体" w:hAnsi="宋体" w:eastAsia="宋体" w:cs="宋体"/>
          <w:sz w:val="28"/>
          <w:highlight w:val="none"/>
        </w:rPr>
        <w:t>提供基础模型数据。</w:t>
      </w:r>
    </w:p>
    <w:p>
      <w:pPr>
        <w:pStyle w:val="4"/>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163" w:name="_Toc477311243"/>
      <w:bookmarkStart w:id="164" w:name="_Toc1581258262"/>
      <w:bookmarkStart w:id="165" w:name="_Toc1094641317"/>
      <w:bookmarkStart w:id="166" w:name="_Toc1517455339"/>
      <w:bookmarkStart w:id="167" w:name="_Toc724847087"/>
      <w:r>
        <w:rPr>
          <w:rFonts w:hint="eastAsia" w:ascii="宋体" w:hAnsi="宋体" w:eastAsia="宋体" w:cs="宋体"/>
          <w:b/>
          <w:bCs w:val="0"/>
          <w:sz w:val="28"/>
          <w:highlight w:val="none"/>
        </w:rPr>
        <w:t>4.3</w:t>
      </w:r>
      <w:r>
        <w:rPr>
          <w:rFonts w:ascii="宋体" w:hAnsi="宋体" w:eastAsia="宋体"/>
          <w:b/>
          <w:bCs w:val="0"/>
          <w:sz w:val="28"/>
          <w:highlight w:val="none"/>
        </w:rPr>
        <w:t xml:space="preserve">  </w:t>
      </w:r>
      <w:r>
        <w:rPr>
          <w:rFonts w:hint="eastAsia" w:ascii="宋体" w:hAnsi="宋体" w:eastAsia="宋体"/>
          <w:b/>
          <w:bCs w:val="0"/>
          <w:sz w:val="28"/>
          <w:highlight w:val="none"/>
        </w:rPr>
        <w:t>检测鉴定</w:t>
      </w:r>
      <w:bookmarkEnd w:id="148"/>
      <w:bookmarkEnd w:id="163"/>
      <w:bookmarkEnd w:id="164"/>
      <w:bookmarkEnd w:id="165"/>
      <w:bookmarkEnd w:id="166"/>
      <w:bookmarkEnd w:id="167"/>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Style w:val="23"/>
          <w:rFonts w:ascii="宋体" w:hAnsi="宋体" w:eastAsia="宋体" w:cs="宋体"/>
          <w:bCs w:val="0"/>
          <w:sz w:val="28"/>
          <w:highlight w:val="none"/>
        </w:rPr>
      </w:pPr>
      <w:bookmarkStart w:id="168" w:name="_Toc157441799"/>
      <w:bookmarkStart w:id="169" w:name="_Toc1306139085"/>
      <w:r>
        <w:rPr>
          <w:rStyle w:val="23"/>
          <w:rFonts w:hint="eastAsia" w:ascii="宋体" w:hAnsi="宋体" w:eastAsia="宋体" w:cs="宋体"/>
          <w:bCs w:val="0"/>
          <w:sz w:val="28"/>
          <w:highlight w:val="none"/>
        </w:rPr>
        <w:t>4</w:t>
      </w:r>
      <w:r>
        <w:rPr>
          <w:rStyle w:val="23"/>
          <w:rFonts w:ascii="宋体" w:hAnsi="宋体" w:eastAsia="宋体" w:cs="宋体"/>
          <w:bCs w:val="0"/>
          <w:sz w:val="28"/>
          <w:highlight w:val="none"/>
        </w:rPr>
        <w:t xml:space="preserve">.3.1  </w:t>
      </w:r>
      <w:r>
        <w:rPr>
          <w:rStyle w:val="23"/>
          <w:rFonts w:hint="eastAsia" w:ascii="宋体" w:hAnsi="宋体" w:eastAsia="宋体" w:cs="宋体"/>
          <w:bCs w:val="0"/>
          <w:sz w:val="28"/>
          <w:highlight w:val="none"/>
        </w:rPr>
        <w:t>总体要求</w:t>
      </w:r>
      <w:bookmarkEnd w:id="149"/>
      <w:bookmarkEnd w:id="150"/>
      <w:bookmarkEnd w:id="151"/>
      <w:bookmarkEnd w:id="168"/>
      <w:bookmarkEnd w:id="169"/>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根据更新项目的基本状况和更新目标、范围、内容，基于信息收集成果制定针对性的检测鉴定方案，形成涵盖各专业（专项）的整体性检测鉴定成果。</w:t>
      </w:r>
    </w:p>
    <w:p>
      <w:pPr>
        <w:pStyle w:val="2"/>
        <w:pageBreakBefore w:val="0"/>
        <w:kinsoku/>
        <w:wordWrap/>
        <w:overflowPunct/>
        <w:topLinePunct w:val="0"/>
        <w:autoSpaceDE/>
        <w:autoSpaceDN/>
        <w:bidi w:val="0"/>
        <w:adjustRightInd/>
        <w:snapToGrid/>
        <w:spacing w:beforeAutospacing="0" w:afterAutospacing="0" w:line="560" w:lineRule="exact"/>
        <w:ind w:firstLine="480" w:firstLineChars="200"/>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【说明】更新项目除相关信息或结论明确外，</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鉴定的完整性和系统性，宜包括结构综合安全性鉴定、外围护系统性能检测、机电系统检测、建筑防水与装饰装修检测等内容，为技术评定提供完整有效的技术数据。</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170" w:name="_Toc153970304"/>
      <w:bookmarkStart w:id="171" w:name="_Toc157441800"/>
      <w:bookmarkStart w:id="172" w:name="_Toc152681907"/>
      <w:bookmarkStart w:id="173" w:name="_Toc153350911"/>
      <w:bookmarkStart w:id="174" w:name="_Toc1445477739"/>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.3.2  </w:t>
      </w:r>
      <w:bookmarkEnd w:id="170"/>
      <w:bookmarkEnd w:id="171"/>
      <w:bookmarkEnd w:id="172"/>
      <w:bookmarkEnd w:id="173"/>
      <w:r>
        <w:rPr>
          <w:rFonts w:ascii="宋体" w:hAnsi="宋体" w:eastAsia="宋体" w:cs="宋体"/>
          <w:b/>
          <w:sz w:val="28"/>
          <w:szCs w:val="21"/>
          <w:highlight w:val="none"/>
        </w:rPr>
        <w:t>结构</w:t>
      </w:r>
      <w:r>
        <w:rPr>
          <w:rFonts w:hint="eastAsia" w:ascii="宋体" w:hAnsi="宋体" w:eastAsia="宋体"/>
          <w:b/>
          <w:sz w:val="28"/>
          <w:highlight w:val="none"/>
        </w:rPr>
        <w:t>综合安全性鉴定</w:t>
      </w:r>
      <w:bookmarkEnd w:id="174"/>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1</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正常设计、施工、竣工验收10年以内（含10年）的楼宇进行整体改造时，验收资料完整、使用状况良好，使用期间未进行过结构拆改，改建不增加荷载、不改动原结构构件且不延长原设计使用年限时，可按改建后功能条件委托有资质的检测鉴定单位进行结构安全评估，依据评估结果，由建设单位和改造设计单位决定是否进行检测鉴定。</w:t>
      </w:r>
    </w:p>
    <w:p>
      <w:pPr>
        <w:pStyle w:val="41"/>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资料齐全、新近竣工的楼宇，在满足一定的条件下，可采用已有的竣工资料、及安全评估报告作为改造设计依据，如果改造工程的较为复杂或不确定性较强，仍需由专业机构对现状结构进行综合安全性鉴定。</w:t>
      </w:r>
    </w:p>
    <w:p>
      <w:pPr>
        <w:pStyle w:val="42"/>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sz w:val="28"/>
          <w:highlight w:val="none"/>
        </w:rPr>
      </w:pPr>
      <w:r>
        <w:rPr>
          <w:rFonts w:hint="eastAsia" w:ascii="宋体" w:hAnsi="宋体" w:eastAsia="宋体" w:cs="宋体"/>
          <w:sz w:val="28"/>
          <w:highlight w:val="none"/>
        </w:rPr>
        <w:t>2</w:t>
      </w:r>
      <w:r>
        <w:rPr>
          <w:rFonts w:ascii="宋体" w:hAnsi="宋体" w:eastAsia="宋体" w:cs="宋体"/>
          <w:sz w:val="28"/>
          <w:highlight w:val="none"/>
        </w:rPr>
        <w:t xml:space="preserve"> </w:t>
      </w:r>
      <w:r>
        <w:rPr>
          <w:rFonts w:hint="eastAsia" w:ascii="宋体" w:hAnsi="宋体" w:eastAsia="宋体" w:cs="宋体"/>
          <w:sz w:val="28"/>
          <w:highlight w:val="none"/>
        </w:rPr>
        <w:t>正常设计、施工、竣工验收10年以上的楼宇进行整体改造时，即使设计改造不涉及结构构件拆改，也应进行改造</w:t>
      </w:r>
      <w:r>
        <w:rPr>
          <w:rFonts w:hint="eastAsia" w:ascii="宋体" w:hAnsi="宋体" w:eastAsia="宋体"/>
          <w:sz w:val="28"/>
          <w:highlight w:val="none"/>
        </w:rPr>
        <w:t>前</w:t>
      </w:r>
      <w:r>
        <w:rPr>
          <w:rFonts w:hint="eastAsia" w:ascii="宋体" w:hAnsi="宋体" w:eastAsia="宋体" w:cs="宋体"/>
          <w:sz w:val="28"/>
          <w:highlight w:val="none"/>
        </w:rPr>
        <w:t>结构综合安全性检测鉴定，鉴定所考虑内容包括且不限于：结构改造的历史、材料性能随时间的变化、现场的损伤荷载变化对结构安全影响、使用条件变化对结构安全影响（如设防类别提高）等。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3</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进行局部改造时，如不涉及抗侧力构件、抗侧力结构体系的调整或增加的荷载不大，可仅进行相关区域和部位的结构构件的检测及安全性鉴定。</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jc w:val="both"/>
        <w:textAlignment w:val="auto"/>
        <w:rPr>
          <w:rFonts w:hint="eastAsia"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highlight w:val="none"/>
        </w:rPr>
        <w:t>【说明】一般情况下，局部增加的荷载不超过总荷载的5%时，可考虑仅进行局部安全性鉴定。</w:t>
      </w:r>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sz w:val="28"/>
          <w:highlight w:val="none"/>
        </w:rPr>
      </w:pPr>
      <w:r>
        <w:rPr>
          <w:rFonts w:hint="eastAsia" w:ascii="宋体" w:hAnsi="宋体" w:eastAsia="宋体" w:cs="宋体"/>
          <w:sz w:val="28"/>
          <w:highlight w:val="none"/>
        </w:rPr>
        <w:t>4</w:t>
      </w:r>
      <w:r>
        <w:rPr>
          <w:rFonts w:hint="eastAsia" w:ascii="楷体" w:hAnsi="楷体" w:eastAsia="楷体"/>
          <w:sz w:val="24"/>
          <w:highlight w:val="none"/>
        </w:rPr>
        <w:t xml:space="preserve"> </w:t>
      </w:r>
      <w:r>
        <w:rPr>
          <w:rFonts w:hint="eastAsia" w:ascii="宋体" w:hAnsi="宋体" w:eastAsia="宋体"/>
          <w:sz w:val="28"/>
          <w:highlight w:val="none"/>
        </w:rPr>
        <w:t>抗震鉴定后续使用年限应依据《房屋结构综合安全性鉴定标准》</w:t>
      </w:r>
      <w:r>
        <w:rPr>
          <w:rFonts w:ascii="宋体" w:hAnsi="宋体" w:eastAsia="宋体"/>
          <w:sz w:val="28"/>
          <w:highlight w:val="none"/>
        </w:rPr>
        <w:t>DB</w:t>
      </w:r>
      <w:r>
        <w:rPr>
          <w:rFonts w:hint="eastAsia" w:ascii="宋体" w:hAnsi="宋体" w:eastAsia="宋体"/>
          <w:sz w:val="28"/>
          <w:highlight w:val="none"/>
        </w:rPr>
        <w:t>11/637的相关要求确定。</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szCs w:val="21"/>
          <w:highlight w:val="none"/>
        </w:rPr>
      </w:pPr>
      <w:bookmarkStart w:id="175" w:name="_Toc157441802"/>
      <w:bookmarkStart w:id="176" w:name="_Toc152681910"/>
      <w:bookmarkStart w:id="177" w:name="_Toc153350914"/>
      <w:r>
        <w:rPr>
          <w:rFonts w:hint="eastAsia" w:ascii="宋体" w:hAnsi="宋体" w:eastAsia="宋体"/>
          <w:color w:val="auto"/>
          <w:sz w:val="28"/>
          <w:highlight w:val="none"/>
        </w:rPr>
        <w:t>5 在缺乏地勘报告的情况下，如上部结构未出现因地基沉降引起的结构反应，可暂不考虑岩土特性，依据地形、地貌初步对建筑场地地段类别进行划分，进行后续的抗震鉴定。</w:t>
      </w:r>
      <w:r>
        <w:rPr>
          <w:rFonts w:hint="eastAsia" w:ascii="宋体" w:hAnsi="宋体" w:eastAsia="宋体"/>
          <w:color w:val="auto"/>
          <w:sz w:val="28"/>
          <w:highlight w:val="none"/>
          <w:lang w:eastAsia="zh-CN"/>
        </w:rPr>
        <w:t>楼宇</w:t>
      </w:r>
      <w:r>
        <w:rPr>
          <w:rFonts w:hint="eastAsia" w:ascii="宋体" w:hAnsi="宋体" w:eastAsia="宋体"/>
          <w:color w:val="auto"/>
          <w:sz w:val="28"/>
          <w:highlight w:val="none"/>
        </w:rPr>
        <w:t>正式更新实施之前，应根据更新的类型和设计需求确定是否进行补充近位勘察。否则，应同时进行补充近位勘察，确定建筑场地的地质情况。</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hint="eastAsia" w:ascii="宋体" w:hAnsi="宋体" w:eastAsia="宋体"/>
          <w:color w:val="auto"/>
          <w:sz w:val="28"/>
          <w:highlight w:val="none"/>
        </w:rPr>
        <w:t>6 对于存在地基基础等不均匀沉降和整体倾斜的，应进行地基基础检测，当缺少岩土工程勘察资料</w:t>
      </w:r>
      <w:r>
        <w:rPr>
          <w:rFonts w:hint="eastAsia" w:ascii="宋体" w:hAnsi="宋体" w:eastAsia="宋体"/>
          <w:color w:val="auto"/>
          <w:sz w:val="28"/>
          <w:highlight w:val="none"/>
          <w:lang w:eastAsia="zh-CN"/>
        </w:rPr>
        <w:t>时</w:t>
      </w:r>
      <w:r>
        <w:rPr>
          <w:rFonts w:hint="eastAsia" w:ascii="宋体" w:hAnsi="宋体" w:eastAsia="宋体"/>
          <w:color w:val="auto"/>
          <w:sz w:val="28"/>
          <w:highlight w:val="none"/>
        </w:rPr>
        <w:t>，应补充勘察。</w:t>
      </w:r>
    </w:p>
    <w:p>
      <w:pPr>
        <w:pStyle w:val="41"/>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b/>
          <w:bCs/>
          <w:sz w:val="28"/>
          <w:highlight w:val="none"/>
          <w:u w:val="single"/>
        </w:rPr>
      </w:pPr>
      <w:r>
        <w:rPr>
          <w:rFonts w:hint="eastAsia" w:ascii="宋体" w:hAnsi="宋体" w:eastAsia="宋体"/>
          <w:sz w:val="28"/>
          <w:highlight w:val="none"/>
        </w:rPr>
        <w:t>7 在缺乏有效的建筑、结构图纸或结构现状与图纸不一致的情况下，应</w:t>
      </w:r>
      <w:r>
        <w:rPr>
          <w:rFonts w:hint="eastAsia" w:ascii="宋体" w:hAnsi="宋体" w:eastAsia="宋体"/>
          <w:sz w:val="28"/>
          <w:highlight w:val="none"/>
          <w:lang w:eastAsia="zh-CN"/>
        </w:rPr>
        <w:t>重点查明</w:t>
      </w:r>
      <w:r>
        <w:rPr>
          <w:rFonts w:hint="eastAsia" w:ascii="宋体" w:hAnsi="宋体" w:eastAsia="宋体"/>
          <w:sz w:val="28"/>
          <w:highlight w:val="none"/>
        </w:rPr>
        <w:t>结构体系、结构布置、抗震构造措施、构件几何参数、材料性能等相关信息。</w:t>
      </w:r>
    </w:p>
    <w:p>
      <w:pPr>
        <w:pStyle w:val="41"/>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sz w:val="28"/>
          <w:highlight w:val="none"/>
        </w:rPr>
      </w:pPr>
      <w:r>
        <w:rPr>
          <w:rFonts w:hint="eastAsia" w:ascii="宋体" w:hAnsi="宋体" w:eastAsia="宋体"/>
          <w:sz w:val="28"/>
          <w:highlight w:val="none"/>
        </w:rPr>
        <w:t>8 楼宇正在使用或其他情况暂时无法进行结构构件检测时，应允许针对典型结构、构件进行调查，对结构的综合安全性能进行初步评估。在确定更新改造后、更新改造实施前，应补充进行完整的结构综合安全性鉴定。</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178" w:name="_Toc2011798953"/>
      <w:r>
        <w:rPr>
          <w:rFonts w:hint="eastAsia" w:ascii="宋体" w:hAnsi="宋体" w:eastAsia="宋体" w:cs="宋体"/>
          <w:b/>
          <w:sz w:val="28"/>
          <w:szCs w:val="21"/>
          <w:highlight w:val="none"/>
        </w:rPr>
        <w:t>4</w:t>
      </w:r>
      <w:r>
        <w:rPr>
          <w:rFonts w:ascii="宋体" w:hAnsi="宋体" w:eastAsia="宋体" w:cs="宋体"/>
          <w:b/>
          <w:sz w:val="28"/>
          <w:szCs w:val="21"/>
          <w:highlight w:val="none"/>
        </w:rPr>
        <w:t>.3.</w:t>
      </w:r>
      <w:r>
        <w:rPr>
          <w:rFonts w:hint="eastAsia" w:ascii="宋体" w:hAnsi="宋体" w:eastAsia="宋体" w:cs="宋体"/>
          <w:b/>
          <w:sz w:val="28"/>
          <w:szCs w:val="21"/>
          <w:highlight w:val="none"/>
          <w:lang w:val="en-US" w:eastAsia="zh-CN"/>
        </w:rPr>
        <w:t>3</w:t>
      </w:r>
      <w:r>
        <w:rPr>
          <w:rFonts w:ascii="宋体" w:hAnsi="宋体" w:eastAsia="宋体" w:cs="宋体"/>
          <w:b/>
          <w:sz w:val="28"/>
          <w:szCs w:val="21"/>
          <w:highlight w:val="none"/>
        </w:rPr>
        <w:t xml:space="preserve">  </w:t>
      </w:r>
      <w:r>
        <w:rPr>
          <w:rFonts w:hint="eastAsia" w:ascii="宋体" w:hAnsi="宋体" w:eastAsia="宋体" w:cs="宋体"/>
          <w:b/>
          <w:sz w:val="28"/>
          <w:szCs w:val="21"/>
          <w:highlight w:val="none"/>
        </w:rPr>
        <w:t>外围护系统性能</w:t>
      </w:r>
      <w:bookmarkEnd w:id="175"/>
      <w:r>
        <w:rPr>
          <w:rFonts w:hint="eastAsia" w:ascii="宋体" w:hAnsi="宋体" w:eastAsia="宋体" w:cs="宋体"/>
          <w:b/>
          <w:sz w:val="28"/>
          <w:szCs w:val="21"/>
          <w:highlight w:val="none"/>
        </w:rPr>
        <w:t>检测</w:t>
      </w:r>
      <w:bookmarkEnd w:id="178"/>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1</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外围护性能检测宜包含热工性能检测、安全性</w:t>
      </w:r>
      <w:r>
        <w:rPr>
          <w:rFonts w:ascii="宋体" w:hAnsi="宋体" w:eastAsia="宋体" w:cs="宋体"/>
          <w:sz w:val="28"/>
          <w:szCs w:val="21"/>
          <w:highlight w:val="none"/>
        </w:rPr>
        <w:t>检测、</w:t>
      </w:r>
      <w:r>
        <w:rPr>
          <w:rFonts w:hint="eastAsia" w:ascii="宋体" w:hAnsi="宋体" w:eastAsia="宋体" w:cs="宋体"/>
          <w:sz w:val="28"/>
          <w:szCs w:val="21"/>
          <w:highlight w:val="none"/>
        </w:rPr>
        <w:t>专项检测等。</w:t>
      </w:r>
    </w:p>
    <w:p>
      <w:pPr>
        <w:pageBreakBefore w:val="0"/>
        <w:widowControl/>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sz w:val="28"/>
          <w:szCs w:val="21"/>
          <w:highlight w:val="none"/>
        </w:rPr>
      </w:pPr>
      <w:r>
        <w:rPr>
          <w:rFonts w:hint="eastAsia" w:ascii="宋体" w:hAnsi="宋体" w:eastAsia="宋体" w:cs="宋体"/>
          <w:sz w:val="28"/>
          <w:szCs w:val="21"/>
          <w:highlight w:val="none"/>
        </w:rPr>
        <w:t>2</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外围护系统热工性能检测（及计算）宜按照现行《既有公共建筑节能绿色化改造技术规程》DB 11/T 1998改造诊断</w:t>
      </w:r>
      <w:r>
        <w:rPr>
          <w:rFonts w:ascii="宋体" w:hAnsi="宋体" w:eastAsia="宋体" w:cs="宋体"/>
          <w:sz w:val="28"/>
          <w:szCs w:val="21"/>
          <w:highlight w:val="none"/>
        </w:rPr>
        <w:t>的相关内容</w:t>
      </w:r>
      <w:r>
        <w:rPr>
          <w:rFonts w:hint="eastAsia" w:ascii="宋体" w:hAnsi="宋体" w:eastAsia="宋体" w:cs="宋体"/>
          <w:sz w:val="28"/>
          <w:szCs w:val="21"/>
          <w:highlight w:val="none"/>
        </w:rPr>
        <w:t>进行</w:t>
      </w:r>
      <w:r>
        <w:rPr>
          <w:rFonts w:ascii="宋体" w:hAnsi="宋体" w:eastAsia="宋体" w:cs="宋体"/>
          <w:sz w:val="28"/>
          <w:szCs w:val="21"/>
          <w:highlight w:val="none"/>
        </w:rPr>
        <w:t>，并重点对于如下内容进行检测，作为</w:t>
      </w:r>
      <w:r>
        <w:rPr>
          <w:rFonts w:hint="eastAsia" w:ascii="宋体" w:hAnsi="宋体" w:eastAsia="宋体" w:cs="宋体"/>
          <w:sz w:val="28"/>
          <w:szCs w:val="21"/>
          <w:highlight w:val="none"/>
        </w:rPr>
        <w:t>技术</w:t>
      </w:r>
      <w:r>
        <w:rPr>
          <w:rFonts w:ascii="宋体" w:hAnsi="宋体" w:eastAsia="宋体" w:cs="宋体"/>
          <w:sz w:val="28"/>
          <w:szCs w:val="21"/>
          <w:highlight w:val="none"/>
        </w:rPr>
        <w:t>评定和编制实施方案的依据：</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ascii="宋体" w:hAnsi="宋体" w:eastAsia="宋体" w:cs="宋体"/>
          <w:sz w:val="28"/>
          <w:szCs w:val="21"/>
          <w:highlight w:val="none"/>
        </w:rPr>
        <w:t>1</w:t>
      </w:r>
      <w:r>
        <w:rPr>
          <w:rFonts w:hint="eastAsia" w:ascii="宋体" w:hAnsi="宋体" w:eastAsia="宋体" w:cs="宋体"/>
          <w:sz w:val="28"/>
          <w:szCs w:val="21"/>
          <w:highlight w:val="none"/>
        </w:rPr>
        <w:t>）外饰面材料类型</w:t>
      </w:r>
      <w:r>
        <w:rPr>
          <w:rFonts w:ascii="宋体" w:hAnsi="宋体" w:eastAsia="宋体" w:cs="宋体"/>
          <w:sz w:val="28"/>
          <w:szCs w:val="21"/>
          <w:highlight w:val="none"/>
        </w:rPr>
        <w:t>、构造与性能，</w:t>
      </w:r>
      <w:r>
        <w:rPr>
          <w:rFonts w:hint="eastAsia" w:ascii="宋体" w:hAnsi="宋体" w:eastAsia="宋体" w:cs="宋体"/>
          <w:sz w:val="28"/>
          <w:szCs w:val="21"/>
          <w:highlight w:val="none"/>
        </w:rPr>
        <w:t>保温材料，外围护</w:t>
      </w:r>
      <w:r>
        <w:rPr>
          <w:rFonts w:ascii="宋体" w:hAnsi="宋体" w:eastAsia="宋体" w:cs="宋体"/>
          <w:sz w:val="28"/>
          <w:szCs w:val="21"/>
          <w:highlight w:val="none"/>
        </w:rPr>
        <w:t>系统的</w:t>
      </w:r>
      <w:r>
        <w:rPr>
          <w:rFonts w:hint="eastAsia" w:ascii="宋体" w:hAnsi="宋体" w:eastAsia="宋体" w:cs="宋体"/>
          <w:sz w:val="28"/>
          <w:szCs w:val="21"/>
          <w:highlight w:val="none"/>
        </w:rPr>
        <w:t>传热系数、热工缺陷、热桥部位内表面温度等。</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2）外门窗、透光幕墙、屋顶透光部分的材料、构造形式等。</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3）自然通风情况，遮阳设施的综合遮阳系数，有效利用自然光情况，玻璃或其他透明材料的传热</w:t>
      </w:r>
      <w:r>
        <w:rPr>
          <w:rFonts w:ascii="宋体" w:hAnsi="宋体" w:eastAsia="宋体" w:cs="宋体"/>
          <w:sz w:val="28"/>
          <w:szCs w:val="21"/>
          <w:highlight w:val="none"/>
        </w:rPr>
        <w:t>系数、</w:t>
      </w:r>
      <w:r>
        <w:rPr>
          <w:rFonts w:hint="eastAsia" w:ascii="宋体" w:hAnsi="宋体" w:eastAsia="宋体" w:cs="宋体"/>
          <w:sz w:val="28"/>
          <w:szCs w:val="21"/>
          <w:highlight w:val="none"/>
        </w:rPr>
        <w:t>太阳得热系数，外窗、透明幕墙、建筑主要功能房间或区域的气密性。</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4）屋面保温材料、构造形式等。</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ascii="宋体" w:hAnsi="宋体" w:eastAsia="宋体" w:cs="宋体"/>
          <w:sz w:val="28"/>
          <w:szCs w:val="21"/>
          <w:highlight w:val="none"/>
        </w:rPr>
        <w:t xml:space="preserve">3 </w:t>
      </w:r>
      <w:r>
        <w:rPr>
          <w:rFonts w:hint="eastAsia" w:ascii="宋体" w:hAnsi="宋体" w:eastAsia="宋体" w:cs="宋体"/>
          <w:sz w:val="28"/>
          <w:szCs w:val="21"/>
          <w:highlight w:val="none"/>
        </w:rPr>
        <w:t>对现状门窗、幕墙、外墙饰面砖、外墙保温系统等外围护结构体系可按综合考虑建筑使用功能、建筑高度、地理位置情况、人员密集场所情况、建筑物使用年限等</w:t>
      </w:r>
      <w:r>
        <w:rPr>
          <w:rFonts w:hint="eastAsia" w:ascii="宋体" w:hAnsi="宋体" w:eastAsia="宋体" w:cs="宋体"/>
          <w:sz w:val="28"/>
          <w:szCs w:val="21"/>
          <w:highlight w:val="none"/>
          <w:lang w:eastAsia="zh-CN"/>
        </w:rPr>
        <w:t>按</w:t>
      </w:r>
      <w:r>
        <w:rPr>
          <w:rFonts w:hint="eastAsia" w:ascii="宋体" w:hAnsi="宋体" w:eastAsia="宋体" w:cs="宋体"/>
          <w:sz w:val="28"/>
          <w:szCs w:val="21"/>
          <w:highlight w:val="none"/>
        </w:rPr>
        <w:t>现行《既有建筑维护与改造通用规范》GB55022和《房屋建筑安全评估技术规程》</w:t>
      </w:r>
      <w:r>
        <w:rPr>
          <w:rFonts w:hint="eastAsia" w:ascii="宋体" w:hAnsi="宋体" w:eastAsia="宋体" w:cs="宋体"/>
          <w:sz w:val="28"/>
          <w:highlight w:val="none"/>
        </w:rPr>
        <w:t>DB 11/T 882</w:t>
      </w:r>
      <w:r>
        <w:rPr>
          <w:rFonts w:hint="eastAsia" w:ascii="宋体" w:hAnsi="宋体" w:eastAsia="宋体" w:cs="宋体"/>
          <w:sz w:val="28"/>
          <w:szCs w:val="21"/>
          <w:highlight w:val="none"/>
        </w:rPr>
        <w:t>进行安全检查、安全评估及专项检测鉴定；对2005年（不含）前建成未进行过整体外围护结构改造的楼宇，应对外围护结构体系按《既有建筑维护与改造通用规范》GB55022和《房屋建筑安全评估技术规程》</w:t>
      </w:r>
      <w:r>
        <w:rPr>
          <w:rFonts w:hint="eastAsia" w:ascii="宋体" w:hAnsi="宋体" w:eastAsia="宋体" w:cs="宋体"/>
          <w:sz w:val="28"/>
          <w:highlight w:val="none"/>
        </w:rPr>
        <w:t>DB 11/T 882</w:t>
      </w:r>
      <w:r>
        <w:rPr>
          <w:rFonts w:hint="eastAsia" w:ascii="宋体" w:hAnsi="宋体" w:eastAsia="宋体" w:cs="宋体"/>
          <w:sz w:val="28"/>
          <w:szCs w:val="21"/>
          <w:highlight w:val="none"/>
        </w:rPr>
        <w:t>进行安全评估及专项检测鉴定。</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ascii="宋体" w:hAnsi="宋体" w:eastAsia="宋体" w:cs="宋体"/>
          <w:sz w:val="28"/>
          <w:szCs w:val="21"/>
          <w:highlight w:val="none"/>
        </w:rPr>
        <w:t>4</w:t>
      </w:r>
      <w:r>
        <w:rPr>
          <w:rFonts w:hint="eastAsia" w:ascii="宋体" w:hAnsi="宋体" w:eastAsia="宋体" w:cs="宋体"/>
          <w:sz w:val="28"/>
          <w:szCs w:val="21"/>
          <w:highlight w:val="none"/>
        </w:rPr>
        <w:t xml:space="preserve"> 对现状外墙外保温材料使用情况可按现行《建筑材料及制品燃烧性能分级》GB8624和《建筑设计防火规范》GB50016及《既有建筑维护与改造通用规范》GB55022</w:t>
      </w:r>
      <w:r>
        <w:rPr>
          <w:rFonts w:ascii="宋体" w:hAnsi="宋体" w:eastAsia="宋体" w:cs="宋体"/>
          <w:sz w:val="28"/>
          <w:szCs w:val="21"/>
          <w:highlight w:val="none"/>
        </w:rPr>
        <w:t>重点对如下内容进行</w:t>
      </w:r>
      <w:r>
        <w:rPr>
          <w:rFonts w:hint="eastAsia" w:ascii="宋体" w:hAnsi="宋体" w:eastAsia="宋体" w:cs="宋体"/>
          <w:sz w:val="28"/>
          <w:szCs w:val="21"/>
          <w:highlight w:val="none"/>
        </w:rPr>
        <w:t>消防安全检查、检测</w:t>
      </w:r>
      <w:r>
        <w:rPr>
          <w:rFonts w:ascii="宋体" w:hAnsi="宋体" w:eastAsia="宋体" w:cs="宋体"/>
          <w:sz w:val="28"/>
          <w:szCs w:val="21"/>
          <w:highlight w:val="none"/>
        </w:rPr>
        <w:t>：</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lang w:val="en-US" w:eastAsia="zh-CN"/>
        </w:rPr>
        <w:t>1）</w:t>
      </w:r>
      <w:r>
        <w:rPr>
          <w:rFonts w:hint="eastAsia" w:ascii="宋体" w:hAnsi="宋体" w:eastAsia="宋体" w:cs="宋体"/>
          <w:sz w:val="28"/>
          <w:szCs w:val="21"/>
          <w:highlight w:val="none"/>
        </w:rPr>
        <w:t>外墙外保温材料燃烧等级。</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lang w:val="en-US" w:eastAsia="zh-CN"/>
        </w:rPr>
        <w:t>2）</w:t>
      </w:r>
      <w:r>
        <w:rPr>
          <w:rFonts w:hint="eastAsia" w:ascii="宋体" w:hAnsi="宋体" w:eastAsia="宋体" w:cs="宋体"/>
          <w:sz w:val="28"/>
          <w:szCs w:val="21"/>
          <w:highlight w:val="none"/>
        </w:rPr>
        <w:t>外墙外保温层空腔情况，外墙外保温系统完损情况，外保温层开裂、脱落、空鼓等状况。</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179" w:name="_Toc157441803"/>
      <w:bookmarkStart w:id="180" w:name="_Toc2056435735"/>
      <w:bookmarkStart w:id="181" w:name="_Toc153970307"/>
      <w:r>
        <w:rPr>
          <w:rFonts w:hint="eastAsia" w:ascii="宋体" w:hAnsi="宋体" w:eastAsia="宋体" w:cs="宋体"/>
          <w:b/>
          <w:sz w:val="28"/>
          <w:szCs w:val="21"/>
          <w:highlight w:val="none"/>
        </w:rPr>
        <w:t>4</w:t>
      </w:r>
      <w:r>
        <w:rPr>
          <w:rFonts w:ascii="宋体" w:hAnsi="宋体" w:eastAsia="宋体" w:cs="宋体"/>
          <w:b/>
          <w:sz w:val="28"/>
          <w:szCs w:val="21"/>
          <w:highlight w:val="none"/>
        </w:rPr>
        <w:t>.3.</w:t>
      </w:r>
      <w:r>
        <w:rPr>
          <w:rFonts w:hint="eastAsia" w:ascii="宋体" w:hAnsi="宋体" w:eastAsia="宋体" w:cs="宋体"/>
          <w:b/>
          <w:sz w:val="28"/>
          <w:szCs w:val="21"/>
          <w:highlight w:val="none"/>
          <w:lang w:val="en-US" w:eastAsia="zh-CN"/>
        </w:rPr>
        <w:t>4</w:t>
      </w:r>
      <w:r>
        <w:rPr>
          <w:rFonts w:ascii="宋体" w:hAnsi="宋体" w:eastAsia="宋体" w:cs="宋体"/>
          <w:b/>
          <w:sz w:val="28"/>
          <w:szCs w:val="21"/>
          <w:highlight w:val="none"/>
        </w:rPr>
        <w:t xml:space="preserve">  </w:t>
      </w:r>
      <w:r>
        <w:rPr>
          <w:rFonts w:hint="eastAsia" w:ascii="宋体" w:hAnsi="宋体" w:eastAsia="宋体" w:cs="宋体"/>
          <w:b/>
          <w:sz w:val="28"/>
          <w:szCs w:val="21"/>
          <w:highlight w:val="none"/>
        </w:rPr>
        <w:t>机电系统检测</w:t>
      </w:r>
      <w:bookmarkEnd w:id="179"/>
      <w:bookmarkEnd w:id="180"/>
      <w:bookmarkEnd w:id="181"/>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highlight w:val="none"/>
        </w:rPr>
      </w:pPr>
      <w:r>
        <w:rPr>
          <w:rFonts w:hint="eastAsia" w:ascii="宋体" w:hAnsi="宋体" w:eastAsia="宋体" w:cs="宋体"/>
          <w:sz w:val="28"/>
          <w:highlight w:val="none"/>
        </w:rPr>
        <w:t>针对机电系统检测，可参考现行《房屋建筑安全评估技术规程》DB 11/T 882建筑消防系统、建筑防雷系统、建筑电梯设备系统、建筑锅炉压力容器等章节，现行《房屋建筑修缮工程定案和施工质量验收规程》DBll/509建筑电气、建筑给水排水、建筑供暖采暖、通风与空调、电梯及智能建筑等章节，结合更新目标确定具体的检测项目。</w:t>
      </w:r>
    </w:p>
    <w:bookmarkEnd w:id="176"/>
    <w:bookmarkEnd w:id="177"/>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182" w:name="_Toc157441804"/>
      <w:bookmarkStart w:id="183" w:name="_Toc153970308"/>
      <w:bookmarkStart w:id="184" w:name="_Toc686277198"/>
      <w:r>
        <w:rPr>
          <w:rFonts w:hint="eastAsia" w:ascii="宋体" w:hAnsi="宋体" w:eastAsia="宋体" w:cs="宋体"/>
          <w:b/>
          <w:sz w:val="28"/>
          <w:szCs w:val="21"/>
          <w:highlight w:val="none"/>
        </w:rPr>
        <w:t>4</w:t>
      </w:r>
      <w:r>
        <w:rPr>
          <w:rFonts w:ascii="宋体" w:hAnsi="宋体" w:eastAsia="宋体" w:cs="宋体"/>
          <w:b/>
          <w:sz w:val="28"/>
          <w:szCs w:val="21"/>
          <w:highlight w:val="none"/>
        </w:rPr>
        <w:t>.3.</w:t>
      </w:r>
      <w:r>
        <w:rPr>
          <w:rFonts w:hint="eastAsia" w:ascii="宋体" w:hAnsi="宋体" w:eastAsia="宋体" w:cs="宋体"/>
          <w:b/>
          <w:sz w:val="28"/>
          <w:szCs w:val="21"/>
          <w:highlight w:val="none"/>
          <w:lang w:val="en-US" w:eastAsia="zh-CN"/>
        </w:rPr>
        <w:t>5</w:t>
      </w:r>
      <w:r>
        <w:rPr>
          <w:rFonts w:ascii="宋体" w:hAnsi="宋体" w:eastAsia="宋体" w:cs="宋体"/>
          <w:b/>
          <w:sz w:val="28"/>
          <w:szCs w:val="21"/>
          <w:highlight w:val="none"/>
        </w:rPr>
        <w:t xml:space="preserve">  </w:t>
      </w:r>
      <w:r>
        <w:rPr>
          <w:rFonts w:hint="eastAsia" w:ascii="宋体" w:hAnsi="宋体" w:eastAsia="宋体" w:cs="宋体"/>
          <w:b/>
          <w:sz w:val="28"/>
          <w:szCs w:val="21"/>
          <w:highlight w:val="none"/>
        </w:rPr>
        <w:t>建筑防水与装饰装修检测</w:t>
      </w:r>
      <w:bookmarkEnd w:id="182"/>
      <w:bookmarkEnd w:id="183"/>
      <w:bookmarkEnd w:id="184"/>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highlight w:val="none"/>
        </w:rPr>
      </w:pPr>
      <w:r>
        <w:rPr>
          <w:rFonts w:hint="eastAsia" w:ascii="宋体" w:hAnsi="宋体" w:eastAsia="宋体" w:cs="宋体"/>
          <w:sz w:val="28"/>
          <w:highlight w:val="none"/>
        </w:rPr>
        <w:t>针对建筑防水与装饰装修检测，可参考现行《房屋建筑安全评估技术规程》DB 11/T 882建筑装饰装修章节，现行《房屋建筑修缮工程定案和施工质量验收规程》DBll/509建筑防水、建筑装饰装修等章节，结合更新目标确定具体的检测项目。</w:t>
      </w:r>
    </w:p>
    <w:p>
      <w:pPr>
        <w:pStyle w:val="4"/>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185" w:name="_Toc153350916"/>
      <w:bookmarkStart w:id="186" w:name="_Toc1560549328"/>
      <w:bookmarkStart w:id="187" w:name="_Toc823802966"/>
      <w:bookmarkStart w:id="188" w:name="_Toc2028836245"/>
      <w:bookmarkStart w:id="189" w:name="_Toc1477358775"/>
      <w:bookmarkStart w:id="190" w:name="_Toc786623720"/>
      <w:r>
        <w:rPr>
          <w:rFonts w:hint="eastAsia" w:ascii="宋体" w:hAnsi="宋体" w:eastAsia="宋体" w:cs="宋体"/>
          <w:b/>
          <w:bCs w:val="0"/>
          <w:sz w:val="28"/>
          <w:highlight w:val="none"/>
        </w:rPr>
        <w:t>4.4</w:t>
      </w:r>
      <w:r>
        <w:rPr>
          <w:rFonts w:ascii="宋体" w:hAnsi="宋体" w:eastAsia="宋体"/>
          <w:b/>
          <w:bCs w:val="0"/>
          <w:sz w:val="28"/>
          <w:highlight w:val="none"/>
        </w:rPr>
        <w:t xml:space="preserve">  </w:t>
      </w:r>
      <w:r>
        <w:rPr>
          <w:rFonts w:hint="eastAsia" w:ascii="宋体" w:hAnsi="宋体" w:eastAsia="宋体"/>
          <w:b/>
          <w:bCs w:val="0"/>
          <w:sz w:val="28"/>
          <w:highlight w:val="none"/>
        </w:rPr>
        <w:t>技术</w:t>
      </w:r>
      <w:bookmarkEnd w:id="185"/>
      <w:r>
        <w:rPr>
          <w:rFonts w:hint="eastAsia" w:ascii="宋体" w:hAnsi="宋体" w:eastAsia="宋体"/>
          <w:b/>
          <w:bCs w:val="0"/>
          <w:sz w:val="28"/>
          <w:highlight w:val="none"/>
        </w:rPr>
        <w:t>评定</w:t>
      </w:r>
      <w:bookmarkEnd w:id="186"/>
      <w:bookmarkEnd w:id="187"/>
      <w:bookmarkEnd w:id="188"/>
      <w:bookmarkEnd w:id="189"/>
      <w:bookmarkEnd w:id="190"/>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191" w:name="_Toc896241945"/>
      <w:bookmarkStart w:id="192" w:name="_Toc157441806"/>
      <w:bookmarkStart w:id="193" w:name="_Toc153970310"/>
      <w:bookmarkStart w:id="194" w:name="_Toc153970311"/>
      <w:bookmarkStart w:id="195" w:name="_Toc153350919"/>
      <w:bookmarkStart w:id="196" w:name="_Toc153350918"/>
      <w:bookmarkStart w:id="197" w:name="_Toc152681915"/>
      <w:bookmarkStart w:id="198" w:name="_Toc152681914"/>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.4.1  </w:t>
      </w:r>
      <w:r>
        <w:rPr>
          <w:rFonts w:hint="eastAsia" w:ascii="宋体" w:hAnsi="宋体" w:eastAsia="宋体" w:cs="宋体"/>
          <w:b/>
          <w:sz w:val="28"/>
          <w:szCs w:val="21"/>
          <w:highlight w:val="none"/>
        </w:rPr>
        <w:t>总体要求</w:t>
      </w:r>
      <w:bookmarkEnd w:id="191"/>
      <w:bookmarkEnd w:id="192"/>
      <w:bookmarkEnd w:id="193"/>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1 技术评定结果应作为开展更新改造策划和工程设计的依据。</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说明】根据《北京市城市更新条例》第二十三条，实施主体负责开展项目范围内现状评估、房屋建筑性能评估、消防安全评估、更新需求征询、资源整合等工作，并编制实施方案。本节旨在阐明评估需要包括的内容。</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2 现状技术评定应包括对建筑系统、结构系统、暖通系统、给排水系统、智能化系统、其他专项系统（包括但不限于建筑节能、绿色建筑、消防、电梯、无障碍）等</w:t>
      </w:r>
      <w:r>
        <w:rPr>
          <w:rFonts w:hint="eastAsia" w:ascii="宋体" w:hAnsi="宋体" w:eastAsia="宋体" w:cs="宋体"/>
          <w:sz w:val="28"/>
          <w:szCs w:val="21"/>
          <w:highlight w:val="none"/>
          <w:lang w:eastAsia="zh-CN"/>
        </w:rPr>
        <w:t>的</w:t>
      </w:r>
      <w:r>
        <w:rPr>
          <w:rFonts w:hint="eastAsia" w:ascii="宋体" w:hAnsi="宋体" w:eastAsia="宋体" w:cs="宋体"/>
          <w:sz w:val="28"/>
          <w:szCs w:val="21"/>
          <w:highlight w:val="none"/>
        </w:rPr>
        <w:t>评定。</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3 应根据老旧低效楼宇自身特点、更新类型和更新要求等条件，合理确定评定项目及子目、评定要点</w:t>
      </w:r>
      <w:r>
        <w:rPr>
          <w:rFonts w:ascii="宋体" w:hAnsi="宋体" w:eastAsia="宋体" w:cs="宋体"/>
          <w:sz w:val="28"/>
          <w:szCs w:val="21"/>
          <w:highlight w:val="none"/>
        </w:rPr>
        <w:t>、技术</w:t>
      </w:r>
      <w:r>
        <w:rPr>
          <w:rFonts w:hint="eastAsia" w:ascii="宋体" w:hAnsi="宋体" w:eastAsia="宋体" w:cs="宋体"/>
          <w:sz w:val="28"/>
          <w:szCs w:val="21"/>
          <w:highlight w:val="none"/>
        </w:rPr>
        <w:t>标准，对其合规性、技术与经济的可行性、实施难度等因素作出综合分析</w:t>
      </w:r>
      <w:r>
        <w:rPr>
          <w:rFonts w:hint="eastAsia" w:ascii="宋体" w:hAnsi="宋体" w:eastAsia="宋体" w:cs="宋体"/>
          <w:sz w:val="28"/>
          <w:szCs w:val="21"/>
          <w:highlight w:val="none"/>
          <w:lang w:eastAsia="zh-CN"/>
        </w:rPr>
        <w:t>，</w:t>
      </w:r>
      <w:r>
        <w:rPr>
          <w:rFonts w:hint="eastAsia" w:ascii="宋体" w:hAnsi="宋体" w:eastAsia="宋体" w:cs="宋体"/>
          <w:sz w:val="28"/>
          <w:szCs w:val="21"/>
          <w:highlight w:val="none"/>
        </w:rPr>
        <w:t>基于更新</w:t>
      </w:r>
      <w:r>
        <w:rPr>
          <w:rFonts w:ascii="宋体" w:hAnsi="宋体" w:eastAsia="宋体" w:cs="宋体"/>
          <w:sz w:val="28"/>
          <w:szCs w:val="21"/>
          <w:highlight w:val="none"/>
        </w:rPr>
        <w:t>项目特征提出“</w:t>
      </w:r>
      <w:r>
        <w:rPr>
          <w:rFonts w:hint="eastAsia" w:ascii="宋体" w:hAnsi="宋体" w:eastAsia="宋体" w:cs="宋体"/>
          <w:sz w:val="28"/>
          <w:szCs w:val="21"/>
          <w:highlight w:val="none"/>
        </w:rPr>
        <w:t>留改拆</w:t>
      </w:r>
      <w:r>
        <w:rPr>
          <w:rFonts w:ascii="宋体" w:hAnsi="宋体" w:eastAsia="宋体" w:cs="宋体"/>
          <w:sz w:val="28"/>
          <w:szCs w:val="21"/>
          <w:highlight w:val="none"/>
        </w:rPr>
        <w:t>”</w:t>
      </w:r>
      <w:r>
        <w:rPr>
          <w:rFonts w:hint="eastAsia" w:ascii="宋体" w:hAnsi="宋体" w:eastAsia="宋体" w:cs="宋体"/>
          <w:sz w:val="28"/>
          <w:szCs w:val="21"/>
          <w:highlight w:val="none"/>
        </w:rPr>
        <w:t>的基本</w:t>
      </w:r>
      <w:r>
        <w:rPr>
          <w:rFonts w:ascii="宋体" w:hAnsi="宋体" w:eastAsia="宋体" w:cs="宋体"/>
          <w:sz w:val="28"/>
          <w:szCs w:val="21"/>
          <w:highlight w:val="none"/>
        </w:rPr>
        <w:t>原则</w:t>
      </w:r>
      <w:r>
        <w:rPr>
          <w:rFonts w:hint="eastAsia" w:ascii="宋体" w:hAnsi="宋体" w:eastAsia="宋体" w:cs="宋体"/>
          <w:sz w:val="28"/>
          <w:szCs w:val="21"/>
          <w:highlight w:val="none"/>
        </w:rPr>
        <w:t>，提出可</w:t>
      </w:r>
      <w:r>
        <w:rPr>
          <w:rFonts w:ascii="宋体" w:hAnsi="宋体" w:eastAsia="宋体" w:cs="宋体"/>
          <w:sz w:val="28"/>
          <w:szCs w:val="21"/>
          <w:highlight w:val="none"/>
        </w:rPr>
        <w:t>支撑后续更新工作的</w:t>
      </w:r>
      <w:r>
        <w:rPr>
          <w:rFonts w:hint="eastAsia" w:ascii="宋体" w:hAnsi="宋体" w:eastAsia="宋体" w:cs="宋体"/>
          <w:sz w:val="28"/>
          <w:szCs w:val="21"/>
          <w:highlight w:val="none"/>
        </w:rPr>
        <w:t>评定结论。</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4 技术评定应结合老旧低效楼宇的现状情况，结合楼宇的历史价值、科学价值、艺术价值、社会文化价值及利用价值等要素同步进行。</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199" w:name="_Toc157441807"/>
      <w:bookmarkStart w:id="200" w:name="_Toc622861913"/>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.4.2  </w:t>
      </w:r>
      <w:r>
        <w:rPr>
          <w:rFonts w:hint="eastAsia" w:ascii="宋体" w:hAnsi="宋体" w:eastAsia="宋体" w:cs="宋体"/>
          <w:b/>
          <w:sz w:val="28"/>
          <w:szCs w:val="21"/>
          <w:highlight w:val="none"/>
        </w:rPr>
        <w:t>建筑系统的技术</w:t>
      </w:r>
      <w:bookmarkEnd w:id="194"/>
      <w:bookmarkEnd w:id="195"/>
      <w:r>
        <w:rPr>
          <w:rFonts w:hint="eastAsia" w:ascii="宋体" w:hAnsi="宋体" w:eastAsia="宋体" w:cs="宋体"/>
          <w:b/>
          <w:sz w:val="28"/>
          <w:szCs w:val="21"/>
          <w:highlight w:val="none"/>
        </w:rPr>
        <w:t>评定</w:t>
      </w:r>
      <w:bookmarkEnd w:id="199"/>
      <w:bookmarkEnd w:id="200"/>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建筑系统的技术评定一般应包含更新项目所在的场地评定、建筑功能评定、建筑外围护系统评定、室内装修评定、建筑附属设施评定等。</w:t>
      </w:r>
    </w:p>
    <w:bookmarkEnd w:id="196"/>
    <w:bookmarkEnd w:id="197"/>
    <w:bookmarkEnd w:id="198"/>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01" w:name="_Toc153970312"/>
      <w:bookmarkStart w:id="202" w:name="_Toc105802277"/>
      <w:bookmarkStart w:id="203" w:name="_Toc157441808"/>
      <w:bookmarkStart w:id="204" w:name="_Toc152681916"/>
      <w:bookmarkStart w:id="205" w:name="_Toc153350920"/>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.4.3  </w:t>
      </w:r>
      <w:r>
        <w:rPr>
          <w:rFonts w:hint="eastAsia" w:ascii="宋体" w:hAnsi="宋体" w:eastAsia="宋体" w:cs="宋体"/>
          <w:b/>
          <w:sz w:val="28"/>
          <w:szCs w:val="21"/>
          <w:highlight w:val="none"/>
        </w:rPr>
        <w:t>结构的技术</w:t>
      </w:r>
      <w:bookmarkEnd w:id="201"/>
      <w:r>
        <w:rPr>
          <w:rFonts w:hint="eastAsia" w:ascii="宋体" w:hAnsi="宋体" w:eastAsia="宋体" w:cs="宋体"/>
          <w:b/>
          <w:sz w:val="28"/>
          <w:szCs w:val="21"/>
          <w:highlight w:val="none"/>
        </w:rPr>
        <w:t>评定</w:t>
      </w:r>
      <w:bookmarkEnd w:id="202"/>
      <w:bookmarkEnd w:id="203"/>
    </w:p>
    <w:p>
      <w:pPr>
        <w:pStyle w:val="18"/>
        <w:pageBreakBefore w:val="0"/>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ascii="宋体" w:hAnsi="宋体" w:eastAsia="宋体" w:cs="宋体"/>
          <w:sz w:val="28"/>
          <w:highlight w:val="none"/>
        </w:rPr>
      </w:pPr>
      <w:bookmarkStart w:id="206" w:name="_Toc153970313"/>
      <w:r>
        <w:rPr>
          <w:rFonts w:hint="eastAsia" w:ascii="宋体" w:hAnsi="宋体" w:eastAsia="宋体" w:cs="宋体"/>
          <w:sz w:val="28"/>
          <w:szCs w:val="21"/>
          <w:highlight w:val="none"/>
          <w:lang w:bidi="ar"/>
        </w:rPr>
        <w:t>1</w:t>
      </w:r>
      <w:r>
        <w:rPr>
          <w:rFonts w:ascii="宋体" w:hAnsi="宋体" w:eastAsia="宋体" w:cs="宋体"/>
          <w:sz w:val="28"/>
          <w:szCs w:val="21"/>
          <w:highlight w:val="none"/>
          <w:lang w:bidi="ar"/>
        </w:rPr>
        <w:t xml:space="preserve"> </w:t>
      </w:r>
      <w:r>
        <w:rPr>
          <w:rFonts w:hint="eastAsia" w:ascii="宋体" w:hAnsi="宋体" w:eastAsia="宋体" w:cs="宋体"/>
          <w:sz w:val="28"/>
          <w:szCs w:val="21"/>
          <w:highlight w:val="none"/>
          <w:lang w:bidi="ar"/>
        </w:rPr>
        <w:t>结构的技术评定是在检测鉴定的基础上，结合建筑功能改造需求，对改造可行性与成本的综合评判。</w:t>
      </w:r>
    </w:p>
    <w:p>
      <w:pPr>
        <w:pStyle w:val="18"/>
        <w:pageBreakBefore w:val="0"/>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ascii="宋体" w:hAnsi="宋体" w:eastAsia="宋体" w:cs="宋体"/>
          <w:sz w:val="28"/>
          <w:szCs w:val="21"/>
          <w:highlight w:val="none"/>
          <w:lang w:bidi="ar"/>
        </w:rPr>
      </w:pPr>
      <w:r>
        <w:rPr>
          <w:rFonts w:hint="eastAsia" w:ascii="宋体" w:hAnsi="宋体" w:eastAsia="宋体" w:cs="宋体"/>
          <w:sz w:val="28"/>
          <w:szCs w:val="21"/>
          <w:highlight w:val="none"/>
          <w:lang w:bidi="ar"/>
        </w:rPr>
        <w:t>2</w:t>
      </w:r>
      <w:r>
        <w:rPr>
          <w:rFonts w:ascii="宋体" w:hAnsi="宋体" w:eastAsia="宋体" w:cs="宋体"/>
          <w:sz w:val="28"/>
          <w:szCs w:val="21"/>
          <w:highlight w:val="none"/>
          <w:lang w:bidi="ar"/>
        </w:rPr>
        <w:t xml:space="preserve"> </w:t>
      </w:r>
      <w:r>
        <w:rPr>
          <w:rFonts w:hint="eastAsia" w:ascii="宋体" w:hAnsi="宋体" w:eastAsia="宋体" w:cs="宋体"/>
          <w:sz w:val="28"/>
          <w:szCs w:val="21"/>
          <w:highlight w:val="none"/>
          <w:lang w:bidi="ar"/>
        </w:rPr>
        <w:t>建筑改造不涉及结构构件拆改时，也应进行改造后建筑的结构安全评定，评定内容包括且不限于：对检测鉴定报告的评定（如有）、荷载变化对结构安全影响、使用条件变化对结构安全影响。</w:t>
      </w:r>
    </w:p>
    <w:p>
      <w:pPr>
        <w:pageBreakBefore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【说明】某些类型的</w:t>
      </w:r>
      <w:r>
        <w:rPr>
          <w:rFonts w:hint="eastAsia" w:ascii="仿宋_GB2312" w:hAnsi="仿宋_GB2312" w:eastAsia="仿宋_GB2312" w:cs="仿宋_GB2312"/>
          <w:sz w:val="24"/>
          <w:szCs w:val="21"/>
          <w:highlight w:val="none"/>
          <w:lang w:eastAsia="zh-CN"/>
        </w:rPr>
        <w:t>楼宇</w:t>
      </w:r>
      <w:r>
        <w:rPr>
          <w:rFonts w:hint="eastAsia" w:ascii="仿宋_GB2312" w:hAnsi="仿宋_GB2312" w:eastAsia="仿宋_GB2312" w:cs="仿宋_GB2312"/>
          <w:sz w:val="24"/>
          <w:szCs w:val="21"/>
          <w:highlight w:val="none"/>
        </w:rPr>
        <w:t>改造，虽未涉及结构拆改，也会因某些原因导致结构条件、环境等发生变化；例如，外立面改造时，外墙做法的改变可能导致局部外墙附属结构构件荷载发生变化；装修改造中，卫生间位置调整时，对某些结构构件的耐久性要求可能会提高。因此，建筑改造设计即使不涉及结构拆改，也需对结构系统进行诊断，以控制风险。</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07" w:name="_Toc157441809"/>
      <w:bookmarkStart w:id="208" w:name="_Toc1665041666"/>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.4.4  </w:t>
      </w:r>
      <w:r>
        <w:rPr>
          <w:rFonts w:hint="eastAsia" w:ascii="宋体" w:hAnsi="宋体" w:eastAsia="宋体" w:cs="宋体"/>
          <w:b/>
          <w:sz w:val="28"/>
          <w:szCs w:val="21"/>
          <w:highlight w:val="none"/>
        </w:rPr>
        <w:t>暖通系统的技术</w:t>
      </w:r>
      <w:bookmarkEnd w:id="204"/>
      <w:bookmarkEnd w:id="205"/>
      <w:bookmarkEnd w:id="206"/>
      <w:r>
        <w:rPr>
          <w:rFonts w:hint="eastAsia" w:ascii="宋体" w:hAnsi="宋体" w:eastAsia="宋体" w:cs="宋体"/>
          <w:b/>
          <w:sz w:val="28"/>
          <w:szCs w:val="21"/>
          <w:highlight w:val="none"/>
        </w:rPr>
        <w:t>评定</w:t>
      </w:r>
      <w:bookmarkEnd w:id="207"/>
      <w:bookmarkEnd w:id="208"/>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暖通系统的技术评定一般应包含冷热源系统评定、空调系统评定、送排风系统评定、采暖系统评定等。</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09" w:name="_Toc153970314"/>
      <w:bookmarkStart w:id="210" w:name="_Toc152681917"/>
      <w:bookmarkStart w:id="211" w:name="_Toc153350921"/>
      <w:bookmarkStart w:id="212" w:name="_Toc502498110"/>
      <w:bookmarkStart w:id="213" w:name="_Toc157441810"/>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.4.5  </w:t>
      </w:r>
      <w:r>
        <w:rPr>
          <w:rFonts w:hint="eastAsia" w:ascii="宋体" w:hAnsi="宋体" w:eastAsia="宋体" w:cs="宋体"/>
          <w:b/>
          <w:sz w:val="28"/>
          <w:szCs w:val="21"/>
          <w:highlight w:val="none"/>
        </w:rPr>
        <w:t>给排水系统的技术</w:t>
      </w:r>
      <w:bookmarkEnd w:id="209"/>
      <w:bookmarkEnd w:id="210"/>
      <w:bookmarkEnd w:id="211"/>
      <w:r>
        <w:rPr>
          <w:rFonts w:hint="eastAsia" w:ascii="宋体" w:hAnsi="宋体" w:eastAsia="宋体" w:cs="宋体"/>
          <w:b/>
          <w:sz w:val="28"/>
          <w:szCs w:val="21"/>
          <w:highlight w:val="none"/>
        </w:rPr>
        <w:t>评定</w:t>
      </w:r>
      <w:bookmarkEnd w:id="212"/>
      <w:bookmarkEnd w:id="213"/>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给排水系统的技术评定一般应包含生活给水评定、排水系统评定、雨水系统评定等。</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14" w:name="_Toc153970315"/>
      <w:bookmarkStart w:id="215" w:name="_Toc152681918"/>
      <w:bookmarkStart w:id="216" w:name="_Toc153350922"/>
      <w:bookmarkStart w:id="217" w:name="_Toc106149917"/>
      <w:bookmarkStart w:id="218" w:name="_Toc157441811"/>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.4.6  </w:t>
      </w:r>
      <w:r>
        <w:rPr>
          <w:rFonts w:hint="eastAsia" w:ascii="宋体" w:hAnsi="宋体" w:eastAsia="宋体" w:cs="宋体"/>
          <w:b/>
          <w:sz w:val="28"/>
          <w:szCs w:val="21"/>
          <w:highlight w:val="none"/>
        </w:rPr>
        <w:t>强电系统的技术</w:t>
      </w:r>
      <w:bookmarkEnd w:id="214"/>
      <w:bookmarkEnd w:id="215"/>
      <w:bookmarkEnd w:id="216"/>
      <w:r>
        <w:rPr>
          <w:rFonts w:hint="eastAsia" w:ascii="宋体" w:hAnsi="宋体" w:eastAsia="宋体" w:cs="宋体"/>
          <w:b/>
          <w:sz w:val="28"/>
          <w:szCs w:val="21"/>
          <w:highlight w:val="none"/>
        </w:rPr>
        <w:t>评定</w:t>
      </w:r>
      <w:bookmarkEnd w:id="217"/>
      <w:bookmarkEnd w:id="218"/>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强电系统的技术评定一般应包含外电网供电设施、小市政设施、变压器、机房、布线、竖井等强电设计评定及防雷系统、抗震系统等防灾设计评定。</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19" w:name="_Toc152681919"/>
      <w:bookmarkStart w:id="220" w:name="_Toc153970316"/>
      <w:bookmarkStart w:id="221" w:name="_Toc153350923"/>
      <w:bookmarkStart w:id="222" w:name="_Toc873611915"/>
      <w:bookmarkStart w:id="223" w:name="_Toc157441812"/>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.4.7  </w:t>
      </w:r>
      <w:r>
        <w:rPr>
          <w:rFonts w:hint="eastAsia" w:ascii="宋体" w:hAnsi="宋体" w:eastAsia="宋体" w:cs="宋体"/>
          <w:b/>
          <w:sz w:val="28"/>
          <w:szCs w:val="21"/>
          <w:highlight w:val="none"/>
        </w:rPr>
        <w:t>智能化系统的技术</w:t>
      </w:r>
      <w:bookmarkEnd w:id="219"/>
      <w:bookmarkEnd w:id="220"/>
      <w:bookmarkEnd w:id="221"/>
      <w:r>
        <w:rPr>
          <w:rFonts w:hint="eastAsia" w:ascii="宋体" w:hAnsi="宋体" w:eastAsia="宋体" w:cs="宋体"/>
          <w:b/>
          <w:sz w:val="28"/>
          <w:szCs w:val="21"/>
          <w:highlight w:val="none"/>
        </w:rPr>
        <w:t>评定</w:t>
      </w:r>
      <w:bookmarkEnd w:id="222"/>
      <w:bookmarkEnd w:id="223"/>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智能化系统的技术评定一般应包含智能化系统评定、子系统评定、布线评定、机房竖井评定等。</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24" w:name="_Toc153970317"/>
      <w:bookmarkStart w:id="225" w:name="_Toc153350924"/>
      <w:bookmarkStart w:id="226" w:name="_Toc152681920"/>
      <w:bookmarkStart w:id="227" w:name="_Toc1007981167"/>
      <w:bookmarkStart w:id="228" w:name="_Toc157441813"/>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.4.8  </w:t>
      </w:r>
      <w:r>
        <w:rPr>
          <w:rFonts w:hint="eastAsia" w:ascii="宋体" w:hAnsi="宋体" w:eastAsia="宋体" w:cs="宋体"/>
          <w:b/>
          <w:sz w:val="28"/>
          <w:szCs w:val="21"/>
          <w:highlight w:val="none"/>
        </w:rPr>
        <w:t>专项技术</w:t>
      </w:r>
      <w:bookmarkEnd w:id="224"/>
      <w:bookmarkEnd w:id="225"/>
      <w:bookmarkEnd w:id="226"/>
      <w:r>
        <w:rPr>
          <w:rFonts w:hint="eastAsia" w:ascii="宋体" w:hAnsi="宋体" w:eastAsia="宋体" w:cs="宋体"/>
          <w:b/>
          <w:sz w:val="28"/>
          <w:szCs w:val="21"/>
          <w:highlight w:val="none"/>
        </w:rPr>
        <w:t>评定</w:t>
      </w:r>
      <w:bookmarkEnd w:id="227"/>
      <w:bookmarkEnd w:id="228"/>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根据建筑现状及项目要求，宜进行绿色建筑评定、</w:t>
      </w:r>
      <w:r>
        <w:rPr>
          <w:rFonts w:hint="default" w:ascii="宋体" w:hAnsi="宋体" w:eastAsia="宋体" w:cs="宋体"/>
          <w:sz w:val="28"/>
          <w:szCs w:val="21"/>
          <w:highlight w:val="none"/>
        </w:rPr>
        <w:t>交通系统评定、</w:t>
      </w:r>
      <w:r>
        <w:rPr>
          <w:rFonts w:hint="eastAsia" w:ascii="宋体" w:hAnsi="宋体" w:eastAsia="宋体" w:cs="宋体"/>
          <w:sz w:val="28"/>
          <w:szCs w:val="21"/>
          <w:highlight w:val="none"/>
        </w:rPr>
        <w:t>消防系统评定、电梯专项评定、无障碍专项评定、防雷专项评定、建筑防水专项评定等。</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4"/>
          <w:highlight w:val="none"/>
        </w:rPr>
      </w:pPr>
      <w:bookmarkStart w:id="229" w:name="_Toc153350925"/>
      <w:r>
        <w:rPr>
          <w:rFonts w:hint="eastAsia" w:ascii="仿宋_GB2312" w:hAnsi="仿宋_GB2312" w:eastAsia="仿宋_GB2312" w:cs="仿宋_GB2312"/>
          <w:sz w:val="24"/>
          <w:szCs w:val="24"/>
          <w:highlight w:val="none"/>
        </w:rPr>
        <w:t>【说明】</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1.绿色建筑评定参考现行《既有公共建筑节能绿色化改造技术规程》DB11/T1998的相关要求进行。</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2.消防系统评定参考现行《北京市既有建筑改造工程消防设计指南》的相关要求进行，并应结合改造后需执行的标准进行评定。</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电梯设备系统的现状安全评估参考现行《电梯监督检验和定期检验规定》TSGT7001中的相关要求。除电梯设备安全评估外，尚应结合改造后需执行的标准对电梯数量及其技术参数、井道土建要求、电梯厅等进行评定。</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4.防雷系统评定参考现行《建筑物防雷装置检测技术规范》GB/T21431中的相关要求进行。 </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5.无障碍专项评定参考现行《公共建筑无障碍设计标准》DB/19550中的相关要求。</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4"/>
          <w:highlight w:val="none"/>
        </w:rPr>
        <w:t>6.建筑防水专项评定参考现行《建筑与市政工程防水通用规范》GB55030中的相关要求</w:t>
      </w:r>
      <w:r>
        <w:rPr>
          <w:rFonts w:hint="eastAsia" w:ascii="仿宋_GB2312" w:hAnsi="仿宋_GB2312" w:eastAsia="仿宋_GB2312" w:cs="仿宋_GB2312"/>
          <w:sz w:val="24"/>
          <w:szCs w:val="21"/>
          <w:highlight w:val="none"/>
        </w:rPr>
        <w:t>。</w:t>
      </w:r>
    </w:p>
    <w:p>
      <w:pPr>
        <w:pStyle w:val="4"/>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230" w:name="_Toc623712593"/>
      <w:bookmarkStart w:id="231" w:name="_Toc1163441842"/>
      <w:bookmarkStart w:id="232" w:name="_Toc856279900"/>
      <w:bookmarkStart w:id="233" w:name="_Toc1351764147"/>
      <w:bookmarkStart w:id="234" w:name="_Toc356394263"/>
      <w:r>
        <w:rPr>
          <w:rFonts w:hint="eastAsia" w:ascii="宋体" w:hAnsi="宋体" w:eastAsia="宋体" w:cs="宋体"/>
          <w:b/>
          <w:bCs w:val="0"/>
          <w:sz w:val="28"/>
          <w:highlight w:val="none"/>
        </w:rPr>
        <w:t>4.5</w:t>
      </w:r>
      <w:r>
        <w:rPr>
          <w:rFonts w:ascii="宋体" w:hAnsi="宋体" w:eastAsia="宋体"/>
          <w:b/>
          <w:bCs w:val="0"/>
          <w:sz w:val="28"/>
          <w:highlight w:val="none"/>
        </w:rPr>
        <w:t xml:space="preserve">  </w:t>
      </w:r>
      <w:r>
        <w:rPr>
          <w:rFonts w:hint="eastAsia" w:ascii="宋体" w:hAnsi="宋体" w:eastAsia="宋体"/>
          <w:b/>
          <w:bCs w:val="0"/>
          <w:sz w:val="28"/>
          <w:highlight w:val="none"/>
        </w:rPr>
        <w:t>实施方案</w:t>
      </w:r>
      <w:bookmarkEnd w:id="229"/>
      <w:bookmarkEnd w:id="230"/>
      <w:bookmarkEnd w:id="231"/>
      <w:bookmarkEnd w:id="232"/>
      <w:bookmarkEnd w:id="233"/>
      <w:bookmarkEnd w:id="234"/>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35" w:name="_Toc1384068386"/>
      <w:r>
        <w:rPr>
          <w:rFonts w:hint="eastAsia" w:ascii="宋体" w:hAnsi="宋体" w:eastAsia="宋体" w:cs="宋体"/>
          <w:b/>
          <w:sz w:val="28"/>
          <w:szCs w:val="21"/>
          <w:highlight w:val="none"/>
        </w:rPr>
        <w:t>4.5.</w:t>
      </w:r>
      <w:r>
        <w:rPr>
          <w:rFonts w:ascii="宋体" w:hAnsi="宋体" w:eastAsia="宋体" w:cs="宋体"/>
          <w:b/>
          <w:sz w:val="28"/>
          <w:szCs w:val="21"/>
          <w:highlight w:val="none"/>
        </w:rPr>
        <w:t>1</w:t>
      </w:r>
      <w:r>
        <w:rPr>
          <w:rFonts w:hint="eastAsia" w:ascii="宋体" w:hAnsi="宋体" w:eastAsia="宋体" w:cs="宋体"/>
          <w:b/>
          <w:sz w:val="28"/>
          <w:szCs w:val="21"/>
          <w:highlight w:val="none"/>
        </w:rPr>
        <w:t xml:space="preserve">  </w:t>
      </w:r>
      <w:r>
        <w:rPr>
          <w:rFonts w:ascii="宋体" w:hAnsi="宋体" w:eastAsia="宋体" w:cs="宋体"/>
          <w:b/>
          <w:sz w:val="28"/>
          <w:szCs w:val="21"/>
          <w:highlight w:val="none"/>
        </w:rPr>
        <w:t>总体要求</w:t>
      </w:r>
      <w:bookmarkEnd w:id="235"/>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ascii="宋体" w:hAnsi="宋体" w:eastAsia="宋体" w:cs="宋体"/>
          <w:sz w:val="28"/>
          <w:szCs w:val="21"/>
          <w:highlight w:val="none"/>
        </w:rPr>
        <w:t>1</w:t>
      </w:r>
      <w:r>
        <w:rPr>
          <w:rFonts w:hint="eastAsia" w:ascii="宋体" w:hAnsi="宋体" w:eastAsia="宋体" w:cs="宋体"/>
          <w:sz w:val="28"/>
          <w:szCs w:val="21"/>
          <w:highlight w:val="none"/>
          <w:lang w:val="en-US" w:eastAsia="zh-CN"/>
        </w:rPr>
        <w:t xml:space="preserve"> </w:t>
      </w:r>
      <w:r>
        <w:rPr>
          <w:rFonts w:hint="eastAsia" w:ascii="宋体" w:hAnsi="宋体" w:eastAsia="宋体" w:cs="宋体"/>
          <w:sz w:val="28"/>
          <w:szCs w:val="21"/>
          <w:highlight w:val="none"/>
        </w:rPr>
        <w:t>按照</w:t>
      </w:r>
      <w:r>
        <w:rPr>
          <w:rFonts w:ascii="宋体" w:hAnsi="宋体" w:eastAsia="宋体" w:cs="宋体"/>
          <w:sz w:val="28"/>
          <w:szCs w:val="21"/>
          <w:highlight w:val="none"/>
        </w:rPr>
        <w:t>“</w:t>
      </w:r>
      <w:r>
        <w:rPr>
          <w:rFonts w:hint="eastAsia" w:ascii="宋体" w:hAnsi="宋体" w:eastAsia="宋体" w:cs="宋体"/>
          <w:sz w:val="28"/>
          <w:szCs w:val="21"/>
          <w:highlight w:val="none"/>
        </w:rPr>
        <w:t>留改拆</w:t>
      </w:r>
      <w:r>
        <w:rPr>
          <w:rFonts w:ascii="宋体" w:hAnsi="宋体" w:eastAsia="宋体" w:cs="宋体"/>
          <w:sz w:val="28"/>
          <w:szCs w:val="21"/>
          <w:highlight w:val="none"/>
        </w:rPr>
        <w:t>”</w:t>
      </w:r>
      <w:r>
        <w:rPr>
          <w:rFonts w:hint="eastAsia" w:ascii="宋体" w:hAnsi="宋体" w:eastAsia="宋体" w:cs="宋体"/>
          <w:sz w:val="28"/>
          <w:szCs w:val="21"/>
          <w:highlight w:val="none"/>
          <w:lang w:eastAsia="zh-CN"/>
        </w:rPr>
        <w:t>并举</w:t>
      </w:r>
      <w:r>
        <w:rPr>
          <w:rFonts w:hint="eastAsia" w:ascii="宋体" w:hAnsi="宋体" w:eastAsia="宋体" w:cs="宋体"/>
          <w:sz w:val="28"/>
          <w:szCs w:val="21"/>
          <w:highlight w:val="none"/>
        </w:rPr>
        <w:t>的</w:t>
      </w:r>
      <w:r>
        <w:rPr>
          <w:rFonts w:hint="eastAsia" w:ascii="宋体" w:hAnsi="宋体" w:eastAsia="宋体" w:cs="宋体"/>
          <w:sz w:val="28"/>
          <w:szCs w:val="21"/>
          <w:highlight w:val="none"/>
          <w:lang w:eastAsia="zh-CN"/>
        </w:rPr>
        <w:t>更新</w:t>
      </w:r>
      <w:r>
        <w:rPr>
          <w:rFonts w:ascii="宋体" w:hAnsi="宋体" w:eastAsia="宋体" w:cs="宋体"/>
          <w:sz w:val="28"/>
          <w:szCs w:val="21"/>
          <w:highlight w:val="none"/>
        </w:rPr>
        <w:t>原则，</w:t>
      </w:r>
      <w:r>
        <w:rPr>
          <w:rFonts w:hint="eastAsia" w:ascii="宋体" w:hAnsi="宋体" w:eastAsia="宋体" w:cs="宋体"/>
          <w:sz w:val="28"/>
          <w:szCs w:val="21"/>
          <w:highlight w:val="none"/>
          <w:lang w:eastAsia="zh-CN"/>
        </w:rPr>
        <w:t>实施主体应组织</w:t>
      </w:r>
      <w:r>
        <w:rPr>
          <w:rFonts w:ascii="宋体" w:hAnsi="宋体" w:eastAsia="宋体" w:cs="宋体"/>
          <w:sz w:val="28"/>
          <w:szCs w:val="21"/>
          <w:highlight w:val="none"/>
        </w:rPr>
        <w:t>综合策划论证</w:t>
      </w:r>
      <w:r>
        <w:rPr>
          <w:rFonts w:hint="eastAsia" w:ascii="宋体" w:hAnsi="宋体" w:eastAsia="宋体" w:cs="宋体"/>
          <w:sz w:val="28"/>
          <w:szCs w:val="21"/>
          <w:highlight w:val="none"/>
          <w:lang w:eastAsia="zh-CN"/>
        </w:rPr>
        <w:t>，并在此</w:t>
      </w:r>
      <w:r>
        <w:rPr>
          <w:rFonts w:ascii="宋体" w:hAnsi="宋体" w:eastAsia="宋体" w:cs="宋体"/>
          <w:sz w:val="28"/>
          <w:szCs w:val="21"/>
          <w:highlight w:val="none"/>
        </w:rPr>
        <w:t>基础上</w:t>
      </w:r>
      <w:r>
        <w:rPr>
          <w:rFonts w:hint="eastAsia" w:ascii="宋体" w:hAnsi="宋体" w:eastAsia="宋体" w:cs="宋体"/>
          <w:sz w:val="28"/>
          <w:szCs w:val="21"/>
          <w:highlight w:val="none"/>
          <w:lang w:eastAsia="zh-CN"/>
        </w:rPr>
        <w:t>组织</w:t>
      </w:r>
      <w:r>
        <w:rPr>
          <w:rFonts w:ascii="宋体" w:hAnsi="宋体" w:eastAsia="宋体" w:cs="宋体"/>
          <w:sz w:val="28"/>
          <w:szCs w:val="21"/>
          <w:highlight w:val="none"/>
        </w:rPr>
        <w:t>编制实施方案。</w:t>
      </w:r>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ascii="宋体" w:hAnsi="宋体" w:eastAsia="宋体" w:cs="宋体"/>
          <w:sz w:val="28"/>
          <w:szCs w:val="21"/>
          <w:highlight w:val="none"/>
        </w:rPr>
        <w:t>2</w:t>
      </w:r>
      <w:r>
        <w:rPr>
          <w:rFonts w:hint="eastAsia" w:ascii="宋体" w:hAnsi="宋体" w:eastAsia="宋体" w:cs="宋体"/>
          <w:sz w:val="28"/>
          <w:szCs w:val="21"/>
          <w:highlight w:val="none"/>
          <w:lang w:val="en-US" w:eastAsia="zh-CN"/>
        </w:rPr>
        <w:t xml:space="preserve"> </w:t>
      </w:r>
      <w:r>
        <w:rPr>
          <w:rFonts w:ascii="宋体" w:hAnsi="宋体" w:eastAsia="宋体" w:cs="宋体"/>
          <w:sz w:val="28"/>
          <w:szCs w:val="21"/>
          <w:highlight w:val="none"/>
        </w:rPr>
        <w:t>实施方案应对拆改量的合理性进行综合分析，平衡处理更新项目性能提升与减少建筑废弃物</w:t>
      </w:r>
      <w:r>
        <w:rPr>
          <w:rFonts w:hint="eastAsia" w:ascii="宋体" w:hAnsi="宋体" w:eastAsia="宋体" w:cs="宋体"/>
          <w:sz w:val="28"/>
          <w:szCs w:val="21"/>
          <w:highlight w:val="none"/>
          <w:lang w:eastAsia="zh-CN"/>
        </w:rPr>
        <w:t>之间</w:t>
      </w:r>
      <w:r>
        <w:rPr>
          <w:rFonts w:ascii="宋体" w:hAnsi="宋体" w:eastAsia="宋体" w:cs="宋体"/>
          <w:sz w:val="28"/>
          <w:szCs w:val="21"/>
          <w:highlight w:val="none"/>
        </w:rPr>
        <w:t>的矛盾。</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36" w:name="_Toc153350927"/>
      <w:bookmarkEnd w:id="236"/>
      <w:bookmarkStart w:id="237" w:name="_Toc153970319"/>
      <w:bookmarkStart w:id="238" w:name="_Toc1812615401"/>
      <w:bookmarkStart w:id="239" w:name="_Toc157441815"/>
      <w:bookmarkStart w:id="240" w:name="_Toc157441817"/>
      <w:bookmarkStart w:id="241" w:name="_Toc152681923"/>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.5.2  </w:t>
      </w:r>
      <w:r>
        <w:rPr>
          <w:rFonts w:hint="eastAsia" w:ascii="宋体" w:hAnsi="宋体" w:eastAsia="宋体" w:cs="宋体"/>
          <w:b/>
          <w:sz w:val="28"/>
          <w:szCs w:val="21"/>
          <w:highlight w:val="none"/>
        </w:rPr>
        <w:t>综合策划论证</w:t>
      </w:r>
      <w:bookmarkEnd w:id="237"/>
      <w:bookmarkEnd w:id="238"/>
      <w:bookmarkEnd w:id="239"/>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default" w:ascii="宋体" w:hAnsi="宋体" w:eastAsia="宋体" w:cs="宋体"/>
          <w:strike w:val="0"/>
          <w:dstrike w:val="0"/>
          <w:sz w:val="28"/>
          <w:szCs w:val="21"/>
          <w:highlight w:val="none"/>
        </w:rPr>
        <w:t>综合策划</w:t>
      </w:r>
      <w:r>
        <w:rPr>
          <w:rFonts w:hint="eastAsia" w:ascii="宋体" w:hAnsi="宋体" w:eastAsia="宋体" w:cs="宋体"/>
          <w:strike w:val="0"/>
          <w:dstrike w:val="0"/>
          <w:sz w:val="28"/>
          <w:szCs w:val="21"/>
          <w:highlight w:val="none"/>
        </w:rPr>
        <w:t>论证</w:t>
      </w:r>
      <w:r>
        <w:rPr>
          <w:rFonts w:hint="eastAsia" w:ascii="宋体" w:hAnsi="宋体" w:eastAsia="宋体" w:cs="宋体"/>
          <w:sz w:val="28"/>
          <w:szCs w:val="21"/>
          <w:highlight w:val="none"/>
        </w:rPr>
        <w:t>应包括信息收集、检测鉴定和技术评定3个环节的成果，分析现状功能，根据区域现状优势产业基础以及产业发展定位、区位与人才情况、环境景观情况、周边零碎用地情况、需要补足的城市功能需求、三大设施支撑条件等因素，对更新项目的目标与定位、更新范围及拆改量、使用性质、功能策划及转换、关键技术方案与技术实施路径等要素进行可行性、合理性、经济性和安全性的</w:t>
      </w:r>
      <w:r>
        <w:rPr>
          <w:rFonts w:ascii="宋体" w:hAnsi="宋体" w:eastAsia="宋体" w:cs="宋体"/>
          <w:sz w:val="28"/>
          <w:szCs w:val="21"/>
          <w:highlight w:val="none"/>
        </w:rPr>
        <w:t>综合性论证，其</w:t>
      </w:r>
      <w:r>
        <w:rPr>
          <w:rFonts w:hint="eastAsia" w:ascii="宋体" w:hAnsi="宋体" w:eastAsia="宋体" w:cs="宋体"/>
          <w:sz w:val="28"/>
          <w:szCs w:val="21"/>
          <w:highlight w:val="none"/>
        </w:rPr>
        <w:t>过程中的相关内容和结论应形成综合策划论证报告。</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【说明】</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1.老旧低效楼宇应全面统筹各要素，必要时可制定分步实施方案。</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2.环境景观主要指周边城市景观、公园绿地、视线通廊、界面通透性等的可协同性。</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3.根据《北京市城市更新条例》第三十七条，周边零碎用地主要指可依法纳入实施方案的边角地、插花地、夹心地等。</w:t>
      </w:r>
    </w:p>
    <w:p>
      <w:pPr>
        <w:pageBreakBefore w:val="0"/>
        <w:tabs>
          <w:tab w:val="left" w:pos="210"/>
        </w:tabs>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宋体" w:hAnsi="宋体" w:eastAsia="宋体" w:cs="宋体"/>
          <w:sz w:val="24"/>
          <w:szCs w:val="21"/>
          <w:highlight w:val="none"/>
        </w:rPr>
      </w:pPr>
      <w:r>
        <w:rPr>
          <w:rFonts w:hint="eastAsia" w:ascii="仿宋_GB2312" w:hAnsi="仿宋_GB2312" w:eastAsia="仿宋_GB2312" w:cs="仿宋_GB2312"/>
          <w:sz w:val="24"/>
          <w:szCs w:val="21"/>
          <w:highlight w:val="none"/>
        </w:rPr>
        <w:t>4.三大设施主要指公共服务设施、公共安全设施</w:t>
      </w:r>
      <w:r>
        <w:rPr>
          <w:rFonts w:hint="eastAsia" w:ascii="仿宋_GB2312" w:hAnsi="仿宋_GB2312" w:eastAsia="仿宋_GB2312" w:cs="仿宋_GB2312"/>
          <w:sz w:val="24"/>
          <w:szCs w:val="21"/>
          <w:highlight w:val="none"/>
          <w:lang w:eastAsia="zh-CN"/>
        </w:rPr>
        <w:t>、</w:t>
      </w:r>
      <w:r>
        <w:rPr>
          <w:rFonts w:hint="eastAsia" w:ascii="仿宋_GB2312" w:hAnsi="仿宋_GB2312" w:eastAsia="仿宋_GB2312" w:cs="仿宋_GB2312"/>
          <w:sz w:val="24"/>
          <w:szCs w:val="21"/>
          <w:highlight w:val="none"/>
        </w:rPr>
        <w:t>市政基础设施，在进行功能策划时，可将外延扩展至周边可提供相关服务及功能的其他设施、便民服务设施、道路交通、公交及地铁站点接驳、停车及充电服务设施、无障碍与照明设施等。</w:t>
      </w:r>
    </w:p>
    <w:bookmarkEnd w:id="240"/>
    <w:bookmarkEnd w:id="241"/>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42" w:name="_Toc424783899"/>
      <w:bookmarkStart w:id="243" w:name="_Toc157441819"/>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.5.3  </w:t>
      </w:r>
      <w:r>
        <w:rPr>
          <w:rFonts w:hint="eastAsia" w:ascii="宋体" w:hAnsi="宋体" w:eastAsia="宋体" w:cs="宋体"/>
          <w:b/>
          <w:sz w:val="28"/>
          <w:szCs w:val="21"/>
          <w:highlight w:val="none"/>
        </w:rPr>
        <w:t>规划技术指引</w:t>
      </w:r>
      <w:bookmarkEnd w:id="242"/>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在保障公共安全的前提下，对于内部装修、现状改建类型的更新项目，其人防工程、建筑退线、建筑间距、日照时间、机动车停车数量等无法达到现行标准和规范的，可以按照改造后不低于现状的标准进行设计、审批；对于新建扩建类型的更新项目，人防工程、机动车停车数量等规划指标应依据现行标准和规范执行，如仅对地下部分扩建、不改变地上建筑外轮廓线（不含未登记建筑部分），建筑退线、建筑间距、日照时间可按照不低于现状的标准进行设计、审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ascii="宋体" w:hAnsi="宋体" w:eastAsia="宋体"/>
          <w:b/>
          <w:bCs/>
          <w:color w:val="auto"/>
          <w:sz w:val="28"/>
          <w:highlight w:val="none"/>
        </w:rPr>
      </w:pPr>
      <w:r>
        <w:rPr>
          <w:rFonts w:hint="eastAsia" w:ascii="宋体" w:hAnsi="宋体" w:eastAsia="宋体"/>
          <w:b w:val="0"/>
          <w:bCs w:val="0"/>
          <w:color w:val="auto"/>
          <w:sz w:val="28"/>
          <w:highlight w:val="none"/>
          <w:lang w:val="en-US" w:eastAsia="zh-CN"/>
        </w:rPr>
        <w:t xml:space="preserve">    1 </w:t>
      </w:r>
      <w:r>
        <w:rPr>
          <w:rFonts w:hint="eastAsia" w:ascii="宋体" w:hAnsi="宋体" w:eastAsia="宋体"/>
          <w:b w:val="0"/>
          <w:bCs w:val="0"/>
          <w:color w:val="auto"/>
          <w:sz w:val="28"/>
          <w:highlight w:val="none"/>
        </w:rPr>
        <w:t>建筑高度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当更新项目为满足安全、环保、无障碍标准等要求，必须在建筑中增设的附属设施和室外开敞性公共空间，造成局部建筑高度增加的，应遵循如下的原则：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szCs w:val="21"/>
          <w:highlight w:val="none"/>
          <w:lang w:eastAsia="zh-CN"/>
        </w:rPr>
      </w:pPr>
      <w:r>
        <w:rPr>
          <w:rFonts w:ascii="宋体" w:hAnsi="宋体" w:eastAsia="宋体" w:cs="宋体"/>
          <w:sz w:val="28"/>
          <w:szCs w:val="21"/>
          <w:highlight w:val="none"/>
        </w:rPr>
        <w:t>1</w:t>
      </w:r>
      <w:r>
        <w:rPr>
          <w:rFonts w:hint="eastAsia" w:ascii="宋体" w:hAnsi="宋体" w:eastAsia="宋体" w:cs="宋体"/>
          <w:sz w:val="28"/>
          <w:szCs w:val="21"/>
          <w:highlight w:val="none"/>
        </w:rPr>
        <w:t>）屋顶增设的电梯间、楼梯间、水箱间、消防设施机房等建（构）筑物的高度不应超过4m，屋顶附属设施的总面积不超过屋面面积的25%</w:t>
      </w:r>
      <w:r>
        <w:rPr>
          <w:rFonts w:hint="eastAsia" w:ascii="宋体" w:hAnsi="宋体" w:eastAsia="宋体" w:cs="宋体"/>
          <w:sz w:val="28"/>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szCs w:val="21"/>
          <w:highlight w:val="none"/>
          <w:lang w:eastAsia="zh-CN"/>
        </w:rPr>
      </w:pPr>
      <w:r>
        <w:rPr>
          <w:rFonts w:ascii="宋体" w:hAnsi="宋体" w:eastAsia="宋体" w:cs="宋体"/>
          <w:sz w:val="28"/>
          <w:szCs w:val="21"/>
          <w:highlight w:val="none"/>
        </w:rPr>
        <w:t>2</w:t>
      </w:r>
      <w:r>
        <w:rPr>
          <w:rFonts w:hint="eastAsia" w:ascii="宋体" w:hAnsi="宋体" w:eastAsia="宋体" w:cs="宋体"/>
          <w:sz w:val="28"/>
          <w:szCs w:val="21"/>
          <w:highlight w:val="none"/>
        </w:rPr>
        <w:t>）由于建筑节能改造需增设女儿墙外墙保温的，增加的高度不应超过200mm</w:t>
      </w:r>
      <w:r>
        <w:rPr>
          <w:rFonts w:hint="eastAsia" w:ascii="宋体" w:hAnsi="宋体" w:eastAsia="宋体" w:cs="宋体"/>
          <w:sz w:val="28"/>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ascii="宋体" w:hAnsi="宋体" w:eastAsia="宋体" w:cs="宋体"/>
          <w:sz w:val="28"/>
          <w:szCs w:val="21"/>
          <w:highlight w:val="none"/>
        </w:rPr>
        <w:t>3</w:t>
      </w:r>
      <w:r>
        <w:rPr>
          <w:rFonts w:hint="eastAsia" w:ascii="宋体" w:hAnsi="宋体" w:eastAsia="宋体" w:cs="宋体"/>
          <w:sz w:val="28"/>
          <w:szCs w:val="21"/>
          <w:highlight w:val="none"/>
        </w:rPr>
        <w:t>）在特定区域，建筑高度的增加应按照相关规定与相关部门协商一致后方可实施，必要时可组织专家论证。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ascii="宋体" w:hAnsi="宋体" w:eastAsia="宋体" w:cs="宋体"/>
          <w:sz w:val="28"/>
          <w:szCs w:val="21"/>
          <w:highlight w:val="none"/>
        </w:rPr>
        <w:t>4</w:t>
      </w:r>
      <w:r>
        <w:rPr>
          <w:rFonts w:hint="eastAsia" w:ascii="宋体" w:hAnsi="宋体" w:eastAsia="宋体" w:cs="宋体"/>
          <w:sz w:val="28"/>
          <w:szCs w:val="21"/>
          <w:highlight w:val="none"/>
        </w:rPr>
        <w:t>）更新后建筑间距应符合现行国家规范的日照间距要求，若受条件限制难以达到现行标准的，不得降低周边建筑的现状日照标准。</w:t>
      </w:r>
    </w:p>
    <w:p>
      <w:pPr>
        <w:pageBreakBefore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【说明】特定区域是指《北京地区建设工程规划设计通则》第三章第二节规定的相关地区。</w:t>
      </w:r>
    </w:p>
    <w:p>
      <w:pPr>
        <w:pStyle w:val="2"/>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ascii="宋体" w:hAnsi="宋体" w:eastAsia="宋体"/>
          <w:b w:val="0"/>
          <w:bCs w:val="0"/>
          <w:color w:val="auto"/>
          <w:sz w:val="28"/>
          <w:highlight w:val="none"/>
        </w:rPr>
      </w:pPr>
      <w:r>
        <w:rPr>
          <w:rFonts w:hint="eastAsia" w:ascii="宋体" w:hAnsi="宋体" w:eastAsia="宋体"/>
          <w:b w:val="0"/>
          <w:bCs w:val="0"/>
          <w:color w:val="auto"/>
          <w:sz w:val="28"/>
          <w:highlight w:val="none"/>
          <w:lang w:val="en-US" w:eastAsia="zh-CN"/>
        </w:rPr>
        <w:t xml:space="preserve">    2 </w:t>
      </w:r>
      <w:r>
        <w:rPr>
          <w:rFonts w:hint="eastAsia" w:ascii="宋体" w:hAnsi="宋体" w:eastAsia="宋体"/>
          <w:b w:val="0"/>
          <w:bCs w:val="0"/>
          <w:color w:val="auto"/>
          <w:sz w:val="28"/>
          <w:highlight w:val="none"/>
        </w:rPr>
        <w:t>建筑面积</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hint="eastAsia" w:ascii="宋体" w:hAnsi="宋体" w:eastAsia="宋体"/>
          <w:color w:val="auto"/>
          <w:sz w:val="28"/>
          <w:highlight w:val="none"/>
        </w:rPr>
        <w:t>当更新项目为满足安全、环保、无障碍标准等要求，必须在建筑中增设的附属设施和室外开敞性公共空间，造成建筑面积增加的，应遵循如下的原则：</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1</w:t>
      </w:r>
      <w:r>
        <w:rPr>
          <w:rFonts w:hint="eastAsia" w:ascii="宋体" w:hAnsi="宋体" w:eastAsia="宋体"/>
          <w:color w:val="auto"/>
          <w:sz w:val="28"/>
          <w:highlight w:val="none"/>
        </w:rPr>
        <w:t>）在规划建筑指标表中单独明确，不计入各区建筑管控规模，由各区单独备案统计；不计入总建筑面积，不改变规划工程许可证和不动产权证的登记面积。</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2</w:t>
      </w:r>
      <w:r>
        <w:rPr>
          <w:rFonts w:hint="eastAsia" w:ascii="宋体" w:hAnsi="宋体" w:eastAsia="宋体"/>
          <w:color w:val="auto"/>
          <w:sz w:val="28"/>
          <w:highlight w:val="none"/>
        </w:rPr>
        <w:t>）更新项目增设的附属设施合计面积不应超过地上总建筑面积的</w:t>
      </w:r>
      <w:r>
        <w:rPr>
          <w:rFonts w:ascii="宋体" w:hAnsi="宋体" w:eastAsia="宋体"/>
          <w:color w:val="auto"/>
          <w:sz w:val="28"/>
          <w:highlight w:val="none"/>
        </w:rPr>
        <w:t>5%</w:t>
      </w:r>
      <w:r>
        <w:rPr>
          <w:rFonts w:hint="eastAsia" w:ascii="宋体" w:hAnsi="宋体" w:eastAsia="宋体"/>
          <w:color w:val="auto"/>
          <w:sz w:val="28"/>
          <w:highlight w:val="none"/>
        </w:rPr>
        <w:t>，且增加的外墙保温或节能外幕墙系统单侧突出原有建筑外轮廓线的最大尺寸不宜超过</w:t>
      </w:r>
      <w:r>
        <w:rPr>
          <w:rFonts w:ascii="宋体" w:hAnsi="宋体" w:eastAsia="宋体"/>
          <w:color w:val="auto"/>
          <w:sz w:val="28"/>
          <w:highlight w:val="none"/>
        </w:rPr>
        <w:t>300mm</w:t>
      </w:r>
      <w:r>
        <w:rPr>
          <w:rFonts w:hint="eastAsia" w:ascii="宋体" w:hAnsi="宋体" w:eastAsia="宋体"/>
          <w:color w:val="auto"/>
          <w:sz w:val="28"/>
          <w:highlight w:val="none"/>
        </w:rPr>
        <w:t>。</w:t>
      </w:r>
    </w:p>
    <w:p>
      <w:pPr>
        <w:pStyle w:val="2"/>
        <w:pageBreakBefore w:val="0"/>
        <w:kinsoku/>
        <w:wordWrap/>
        <w:overflowPunct/>
        <w:topLinePunct w:val="0"/>
        <w:autoSpaceDE/>
        <w:autoSpaceDN/>
        <w:bidi w:val="0"/>
        <w:adjustRightInd/>
        <w:snapToGrid/>
        <w:spacing w:beforeAutospacing="0" w:afterAutospacing="0" w:line="560" w:lineRule="exact"/>
        <w:ind w:firstLine="480" w:firstLineChars="200"/>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【说明】参照工业和信息化部《部属高校中央财政投资建设项目管理办法》第三十五条的相关规定，结合北京市类似项目统计数据和参照模拟计算确定。</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3</w:t>
      </w:r>
      <w:r>
        <w:rPr>
          <w:rFonts w:hint="eastAsia" w:ascii="宋体" w:hAnsi="宋体" w:eastAsia="宋体"/>
          <w:color w:val="auto"/>
          <w:sz w:val="28"/>
          <w:highlight w:val="none"/>
        </w:rPr>
        <w:t>）增加的附属设施及室外开敞性公共空间不应对现状消防疏散条件产生不利影响。</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4</w:t>
      </w:r>
      <w:r>
        <w:rPr>
          <w:rFonts w:hint="eastAsia" w:ascii="宋体" w:hAnsi="宋体" w:eastAsia="宋体"/>
          <w:color w:val="auto"/>
          <w:sz w:val="28"/>
          <w:highlight w:val="none"/>
        </w:rPr>
        <w:t>）新设消防水箱间、消防排烟（加压送风）机房等应符合北京市关于建筑高度的管理规定。</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5</w:t>
      </w:r>
      <w:r>
        <w:rPr>
          <w:rFonts w:hint="eastAsia" w:ascii="宋体" w:hAnsi="宋体" w:eastAsia="宋体"/>
          <w:color w:val="auto"/>
          <w:sz w:val="28"/>
          <w:highlight w:val="none"/>
        </w:rPr>
        <w:t>）在实施方案中应明确说明更新前后建筑面积变化情况，并以区级政府主管部门组织的联合审查为准，必要时可组织行业主管部门的专题评审或专家论证。</w:t>
      </w:r>
    </w:p>
    <w:p>
      <w:pPr>
        <w:pStyle w:val="2"/>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ascii="宋体" w:hAnsi="宋体" w:eastAsia="宋体"/>
          <w:b w:val="0"/>
          <w:bCs w:val="0"/>
          <w:color w:val="auto"/>
          <w:sz w:val="28"/>
          <w:highlight w:val="none"/>
        </w:rPr>
      </w:pPr>
      <w:r>
        <w:rPr>
          <w:rFonts w:hint="eastAsia" w:ascii="宋体" w:hAnsi="宋体" w:eastAsia="宋体"/>
          <w:b w:val="0"/>
          <w:bCs w:val="0"/>
          <w:color w:val="auto"/>
          <w:sz w:val="28"/>
          <w:highlight w:val="none"/>
          <w:lang w:val="en-US" w:eastAsia="zh-CN"/>
        </w:rPr>
        <w:t xml:space="preserve">    3 </w:t>
      </w:r>
      <w:r>
        <w:rPr>
          <w:rFonts w:hint="eastAsia" w:ascii="宋体" w:hAnsi="宋体" w:eastAsia="宋体"/>
          <w:b w:val="0"/>
          <w:bCs w:val="0"/>
          <w:color w:val="auto"/>
          <w:sz w:val="28"/>
          <w:highlight w:val="none"/>
        </w:rPr>
        <w:t>绿地率</w:t>
      </w:r>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sz w:val="28"/>
          <w:highlight w:val="none"/>
        </w:rPr>
      </w:pPr>
      <w:r>
        <w:rPr>
          <w:rFonts w:ascii="宋体" w:hAnsi="宋体" w:eastAsia="宋体"/>
          <w:sz w:val="28"/>
          <w:highlight w:val="none"/>
        </w:rPr>
        <w:t>1</w:t>
      </w:r>
      <w:r>
        <w:rPr>
          <w:rFonts w:hint="eastAsia" w:ascii="宋体" w:hAnsi="宋体" w:eastAsia="宋体"/>
          <w:sz w:val="28"/>
          <w:highlight w:val="none"/>
        </w:rPr>
        <w:t>）对没有规划控制要求或规划控制要求中不包含绿地率指标时，更新后绿地率不应低于现状标准。</w:t>
      </w:r>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sz w:val="28"/>
          <w:highlight w:val="none"/>
        </w:rPr>
      </w:pPr>
      <w:r>
        <w:rPr>
          <w:rFonts w:ascii="宋体" w:hAnsi="宋体" w:eastAsia="宋体"/>
          <w:sz w:val="28"/>
          <w:highlight w:val="none"/>
        </w:rPr>
        <w:t>2</w:t>
      </w:r>
      <w:r>
        <w:rPr>
          <w:rFonts w:hint="eastAsia" w:ascii="宋体" w:hAnsi="宋体" w:eastAsia="宋体"/>
          <w:sz w:val="28"/>
          <w:highlight w:val="none"/>
        </w:rPr>
        <w:t>）当规划控制要求包含绿地率、绿化面积等指标时，更新过程中应结合工程设计增加绿地面积，实现规划控制要求。</w:t>
      </w:r>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sz w:val="28"/>
          <w:highlight w:val="none"/>
        </w:rPr>
      </w:pPr>
      <w:r>
        <w:rPr>
          <w:rFonts w:ascii="宋体" w:hAnsi="宋体" w:eastAsia="宋体"/>
          <w:sz w:val="28"/>
          <w:highlight w:val="none"/>
        </w:rPr>
        <w:t>3</w:t>
      </w:r>
      <w:r>
        <w:rPr>
          <w:rFonts w:hint="eastAsia" w:ascii="宋体" w:hAnsi="宋体" w:eastAsia="宋体"/>
          <w:sz w:val="28"/>
          <w:highlight w:val="none"/>
        </w:rPr>
        <w:t>）更新过程中应综合考虑建筑屋面及外墙的防水、结构荷载等条件，宜通过屋顶绿化、垂直绿化、移动花箱等多样化方式增加绿化面积，优化场地环境。</w:t>
      </w:r>
    </w:p>
    <w:p>
      <w:pPr>
        <w:pStyle w:val="34"/>
        <w:pageBreakBefore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sz w:val="28"/>
          <w:highlight w:val="none"/>
        </w:rPr>
      </w:pPr>
      <w:r>
        <w:rPr>
          <w:rFonts w:ascii="宋体" w:hAnsi="宋体" w:eastAsia="宋体" w:cs="宋体"/>
          <w:sz w:val="28"/>
          <w:highlight w:val="none"/>
        </w:rPr>
        <w:t>4</w:t>
      </w:r>
      <w:r>
        <w:rPr>
          <w:rFonts w:hint="eastAsia" w:ascii="宋体" w:hAnsi="宋体" w:eastAsia="宋体" w:cs="宋体"/>
          <w:sz w:val="28"/>
          <w:highlight w:val="none"/>
        </w:rPr>
        <w:t>）根据城市总体规划和分区规划要求，可按区域统筹核算城市更新项目的绿地率，并报相关部门论证、批准。</w:t>
      </w:r>
    </w:p>
    <w:p>
      <w:pPr>
        <w:pStyle w:val="2"/>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ascii="宋体" w:hAnsi="宋体" w:eastAsia="宋体"/>
          <w:b w:val="0"/>
          <w:bCs w:val="0"/>
          <w:color w:val="auto"/>
          <w:sz w:val="28"/>
          <w:highlight w:val="none"/>
        </w:rPr>
      </w:pPr>
      <w:r>
        <w:rPr>
          <w:rFonts w:hint="eastAsia" w:ascii="宋体" w:hAnsi="宋体" w:eastAsia="宋体"/>
          <w:b w:val="0"/>
          <w:bCs w:val="0"/>
          <w:color w:val="auto"/>
          <w:sz w:val="28"/>
          <w:highlight w:val="none"/>
          <w:lang w:val="en-US" w:eastAsia="zh-CN"/>
        </w:rPr>
        <w:t xml:space="preserve">    4 </w:t>
      </w:r>
      <w:r>
        <w:rPr>
          <w:rFonts w:hint="eastAsia" w:ascii="宋体" w:hAnsi="宋体" w:eastAsia="宋体"/>
          <w:b w:val="0"/>
          <w:bCs w:val="0"/>
          <w:color w:val="auto"/>
          <w:sz w:val="28"/>
          <w:highlight w:val="none"/>
        </w:rPr>
        <w:t>海绵城市</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hint="eastAsia" w:ascii="宋体" w:hAnsi="宋体" w:eastAsia="宋体"/>
          <w:color w:val="auto"/>
          <w:sz w:val="28"/>
          <w:highlight w:val="none"/>
        </w:rPr>
        <w:t>1）当更新改造受条件限制难以达到海绵城市设计相关标准时，可按以下标准实施：</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hint="eastAsia" w:ascii="宋体" w:hAnsi="宋体" w:eastAsia="宋体"/>
          <w:color w:val="auto"/>
          <w:sz w:val="28"/>
          <w:highlight w:val="none"/>
        </w:rPr>
        <w:t>a</w:t>
      </w:r>
      <w:r>
        <w:rPr>
          <w:rFonts w:ascii="宋体" w:hAnsi="宋体" w:eastAsia="宋体"/>
          <w:color w:val="auto"/>
          <w:sz w:val="28"/>
          <w:highlight w:val="none"/>
        </w:rPr>
        <w:t>.</w:t>
      </w:r>
      <w:r>
        <w:rPr>
          <w:rFonts w:hint="eastAsia" w:ascii="宋体" w:hAnsi="宋体" w:eastAsia="宋体"/>
          <w:color w:val="auto"/>
          <w:sz w:val="28"/>
          <w:highlight w:val="none"/>
        </w:rPr>
        <w:t>当场地近年来未发生内涝事故且场地空间受限时，可不设雨水调蓄设施，但改造后外排雨水峰值径流系数不应大</w:t>
      </w:r>
      <w:r>
        <w:rPr>
          <w:rFonts w:hint="eastAsia" w:ascii="宋体" w:hAnsi="宋体" w:eastAsia="宋体"/>
          <w:color w:val="auto"/>
          <w:sz w:val="28"/>
          <w:highlight w:val="none"/>
          <w:lang w:eastAsia="zh-CN"/>
        </w:rPr>
        <w:t>于</w:t>
      </w:r>
      <w:r>
        <w:rPr>
          <w:rFonts w:ascii="宋体" w:hAnsi="宋体" w:eastAsia="宋体"/>
          <w:color w:val="auto"/>
          <w:sz w:val="28"/>
          <w:highlight w:val="none"/>
        </w:rPr>
        <w:t>0.5</w:t>
      </w:r>
      <w:r>
        <w:rPr>
          <w:rFonts w:hint="eastAsia" w:ascii="宋体" w:hAnsi="宋体" w:eastAsia="宋体"/>
          <w:color w:val="auto"/>
          <w:sz w:val="28"/>
          <w:highlight w:val="none"/>
        </w:rPr>
        <w:t>；当确有困难时此指标不应超过改造前。</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hint="eastAsia" w:ascii="宋体" w:hAnsi="宋体" w:eastAsia="宋体"/>
          <w:color w:val="auto"/>
          <w:sz w:val="28"/>
          <w:highlight w:val="none"/>
        </w:rPr>
        <w:t>b</w:t>
      </w:r>
      <w:r>
        <w:rPr>
          <w:rFonts w:ascii="宋体" w:hAnsi="宋体" w:eastAsia="宋体"/>
          <w:color w:val="auto"/>
          <w:sz w:val="28"/>
          <w:highlight w:val="none"/>
        </w:rPr>
        <w:t>.</w:t>
      </w:r>
      <w:r>
        <w:rPr>
          <w:rFonts w:hint="eastAsia" w:ascii="宋体" w:hAnsi="宋体" w:eastAsia="宋体"/>
          <w:color w:val="auto"/>
          <w:sz w:val="28"/>
          <w:highlight w:val="none"/>
        </w:rPr>
        <w:t>当屋面雨水采用立管断接方式引至下凹绿地确有困难时，允许建筑雨水管道直接排入雨水管渠，同时采取必要措施降低瞬时排入流量。</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2</w:t>
      </w:r>
      <w:r>
        <w:rPr>
          <w:rFonts w:hint="eastAsia" w:ascii="宋体" w:hAnsi="宋体" w:eastAsia="宋体"/>
          <w:color w:val="auto"/>
          <w:sz w:val="28"/>
          <w:highlight w:val="none"/>
        </w:rPr>
        <w:t>）结合改造区场地和景观设计，宜采用下凹绿地、透水铺装、生态景观水体等技术手段提高场地内雨水滞蓄、收集回用及调节能力。</w:t>
      </w:r>
    </w:p>
    <w:p>
      <w:pPr>
        <w:pStyle w:val="2"/>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ascii="宋体" w:hAnsi="宋体" w:eastAsia="宋体"/>
          <w:b w:val="0"/>
          <w:bCs w:val="0"/>
          <w:color w:val="auto"/>
          <w:sz w:val="28"/>
          <w:highlight w:val="none"/>
        </w:rPr>
      </w:pPr>
      <w:r>
        <w:rPr>
          <w:rFonts w:hint="eastAsia" w:ascii="宋体" w:hAnsi="宋体" w:eastAsia="宋体"/>
          <w:b w:val="0"/>
          <w:bCs w:val="0"/>
          <w:color w:val="auto"/>
          <w:sz w:val="28"/>
          <w:highlight w:val="none"/>
          <w:lang w:val="en-US" w:eastAsia="zh-CN"/>
        </w:rPr>
        <w:t xml:space="preserve">    5 </w:t>
      </w:r>
      <w:r>
        <w:rPr>
          <w:rFonts w:hint="eastAsia" w:ascii="宋体" w:hAnsi="宋体" w:eastAsia="宋体"/>
          <w:b w:val="0"/>
          <w:bCs w:val="0"/>
          <w:color w:val="auto"/>
          <w:sz w:val="28"/>
          <w:highlight w:val="none"/>
        </w:rPr>
        <w:t>交通联系</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b/>
          <w:color w:val="auto"/>
          <w:sz w:val="28"/>
          <w:highlight w:val="none"/>
        </w:rPr>
      </w:pPr>
      <w:r>
        <w:rPr>
          <w:rFonts w:hint="eastAsia" w:ascii="宋体" w:hAnsi="宋体" w:eastAsia="宋体"/>
          <w:color w:val="auto"/>
          <w:sz w:val="28"/>
          <w:highlight w:val="none"/>
        </w:rPr>
        <w:t>更新项目应充分考虑现状车行系统、慢行系统、交通站点等要素，提升场地与既有交通系统的接驳便利性；条件允许时，应采用稳静化设计方案。</w:t>
      </w:r>
    </w:p>
    <w:p>
      <w:pPr>
        <w:pStyle w:val="2"/>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ascii="宋体" w:hAnsi="宋体" w:eastAsia="宋体"/>
          <w:b w:val="0"/>
          <w:bCs w:val="0"/>
          <w:color w:val="auto"/>
          <w:sz w:val="28"/>
          <w:highlight w:val="none"/>
        </w:rPr>
      </w:pPr>
      <w:r>
        <w:rPr>
          <w:rFonts w:hint="eastAsia" w:ascii="宋体" w:hAnsi="宋体" w:eastAsia="宋体"/>
          <w:b w:val="0"/>
          <w:bCs w:val="0"/>
          <w:color w:val="auto"/>
          <w:sz w:val="28"/>
          <w:highlight w:val="none"/>
          <w:lang w:val="en-US" w:eastAsia="zh-CN"/>
        </w:rPr>
        <w:t xml:space="preserve">    6 </w:t>
      </w:r>
      <w:r>
        <w:rPr>
          <w:rFonts w:hint="eastAsia" w:ascii="宋体" w:hAnsi="宋体" w:eastAsia="宋体"/>
          <w:b w:val="0"/>
          <w:bCs w:val="0"/>
          <w:color w:val="auto"/>
          <w:sz w:val="28"/>
          <w:highlight w:val="none"/>
        </w:rPr>
        <w:t>室外管线系统</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1</w:t>
      </w:r>
      <w:r>
        <w:rPr>
          <w:rFonts w:hint="eastAsia" w:ascii="宋体" w:hAnsi="宋体" w:eastAsia="宋体"/>
          <w:color w:val="auto"/>
          <w:sz w:val="28"/>
          <w:highlight w:val="none"/>
        </w:rPr>
        <w:t>）当更新改造范围包括室外场地时，应整合室外管线，原架空管线应采用入地埋设方式；建筑外立面采用明敷管线改造方式时，应采用满足现行相关技术标准的管线材料及敷设方式要求，结合外立面效果综合考虑。</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2</w:t>
      </w:r>
      <w:r>
        <w:rPr>
          <w:rFonts w:hint="eastAsia" w:ascii="宋体" w:hAnsi="宋体" w:eastAsia="宋体"/>
          <w:color w:val="auto"/>
          <w:sz w:val="28"/>
          <w:highlight w:val="none"/>
        </w:rPr>
        <w:t>）灌溉系统宜采用喷灌、微灌、渗灌、低压管灌等节水技术，宜安装土壤湿度感应器或雨天关闭装置。</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3</w:t>
      </w:r>
      <w:r>
        <w:rPr>
          <w:rFonts w:hint="eastAsia" w:ascii="宋体" w:hAnsi="宋体" w:eastAsia="宋体"/>
          <w:color w:val="auto"/>
          <w:sz w:val="28"/>
          <w:highlight w:val="none"/>
        </w:rPr>
        <w:t>）场地红线内室外排水体制应采用雨污分流制。</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4</w:t>
      </w:r>
      <w:r>
        <w:rPr>
          <w:rFonts w:hint="eastAsia" w:ascii="宋体" w:hAnsi="宋体" w:eastAsia="宋体"/>
          <w:color w:val="auto"/>
          <w:sz w:val="28"/>
          <w:highlight w:val="none"/>
        </w:rPr>
        <w:t>）室外排水应采用塑料管材及塑料检查井。</w:t>
      </w:r>
    </w:p>
    <w:p>
      <w:pPr>
        <w:pStyle w:val="2"/>
        <w:pageBreakBefore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olor w:val="auto"/>
          <w:sz w:val="28"/>
          <w:highlight w:val="none"/>
        </w:rPr>
      </w:pPr>
      <w:r>
        <w:rPr>
          <w:rFonts w:ascii="宋体" w:hAnsi="宋体" w:eastAsia="宋体"/>
          <w:color w:val="auto"/>
          <w:sz w:val="28"/>
          <w:highlight w:val="none"/>
        </w:rPr>
        <w:t>5</w:t>
      </w:r>
      <w:r>
        <w:rPr>
          <w:rFonts w:hint="eastAsia" w:ascii="宋体" w:hAnsi="宋体" w:eastAsia="宋体"/>
          <w:color w:val="auto"/>
          <w:sz w:val="28"/>
          <w:highlight w:val="none"/>
        </w:rPr>
        <w:t>）对于现状外线管线错综复杂的更新项目应现场勘探评估，尽量利旧，如新增管线数量小于等于</w:t>
      </w:r>
      <w:r>
        <w:rPr>
          <w:rFonts w:ascii="宋体" w:hAnsi="宋体" w:eastAsia="宋体"/>
          <w:color w:val="auto"/>
          <w:sz w:val="28"/>
          <w:highlight w:val="none"/>
        </w:rPr>
        <w:t>8</w:t>
      </w:r>
      <w:r>
        <w:rPr>
          <w:rFonts w:hint="eastAsia" w:ascii="宋体" w:hAnsi="宋体" w:eastAsia="宋体"/>
          <w:color w:val="auto"/>
          <w:sz w:val="28"/>
          <w:highlight w:val="none"/>
        </w:rPr>
        <w:t>根首选直埋敷设方式。</w:t>
      </w:r>
    </w:p>
    <w:p>
      <w:pPr>
        <w:pStyle w:val="2"/>
        <w:pageBreakBefore w:val="0"/>
        <w:kinsoku/>
        <w:wordWrap/>
        <w:overflowPunct/>
        <w:topLinePunct w:val="0"/>
        <w:autoSpaceDE/>
        <w:autoSpaceDN/>
        <w:bidi w:val="0"/>
        <w:adjustRightInd/>
        <w:snapToGrid/>
        <w:spacing w:beforeAutospacing="0" w:afterAutospacing="0" w:line="560" w:lineRule="exact"/>
        <w:ind w:firstLine="480" w:firstLineChars="200"/>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【说明】由于老旧低效楼宇更新通常受到红线内外线空间小，现状管线复杂，入户防水套管造价高等因素制约，改造困难大，周期长，推荐尽量利旧，新增管线数量满足规范和标准的前提下首选直埋的方式。</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iCs/>
          <w:sz w:val="28"/>
          <w:highlight w:val="none"/>
        </w:rPr>
      </w:pPr>
      <w:bookmarkStart w:id="244" w:name="_Toc1194253888"/>
      <w:r>
        <w:rPr>
          <w:rFonts w:hint="eastAsia" w:ascii="宋体" w:hAnsi="宋体" w:eastAsia="宋体" w:cs="宋体"/>
          <w:b/>
          <w:iCs/>
          <w:sz w:val="28"/>
          <w:szCs w:val="21"/>
          <w:highlight w:val="none"/>
        </w:rPr>
        <w:t>4</w:t>
      </w:r>
      <w:r>
        <w:rPr>
          <w:rFonts w:ascii="宋体" w:hAnsi="宋体" w:eastAsia="宋体" w:cs="宋体"/>
          <w:b/>
          <w:iCs/>
          <w:sz w:val="28"/>
          <w:szCs w:val="21"/>
          <w:highlight w:val="none"/>
        </w:rPr>
        <w:t xml:space="preserve">.5.4  </w:t>
      </w:r>
      <w:r>
        <w:rPr>
          <w:rFonts w:hint="eastAsia" w:ascii="宋体" w:hAnsi="宋体" w:eastAsia="宋体" w:cs="宋体"/>
          <w:b/>
          <w:iCs/>
          <w:sz w:val="28"/>
          <w:szCs w:val="21"/>
          <w:highlight w:val="none"/>
        </w:rPr>
        <w:t>结构改造标准判定</w:t>
      </w:r>
      <w:bookmarkEnd w:id="244"/>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sz w:val="28"/>
          <w:highlight w:val="none"/>
        </w:rPr>
      </w:pPr>
      <w:r>
        <w:rPr>
          <w:rFonts w:hint="eastAsia" w:ascii="宋体" w:hAnsi="宋体" w:eastAsia="宋体"/>
          <w:sz w:val="28"/>
          <w:highlight w:val="none"/>
        </w:rPr>
        <w:t>结构安全性差或存在严重抗震安全隐患的楼宇，应提高结构安全性或进行抗震加固，除具有较高历史文化价值根据相关规定需要保留的情形外，结构改造、加固的总费用达到新建同类建筑工程造价70%或以上的，可以采取拆除重建的方案。</w:t>
      </w:r>
    </w:p>
    <w:p>
      <w:pPr>
        <w:pageBreakBefore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w:t>
      </w:r>
    </w:p>
    <w:p>
      <w:pPr>
        <w:pStyle w:val="2"/>
        <w:pageBreakBefore w:val="0"/>
        <w:kinsoku/>
        <w:wordWrap/>
        <w:overflowPunct/>
        <w:topLinePunct w:val="0"/>
        <w:autoSpaceDE/>
        <w:autoSpaceDN/>
        <w:bidi w:val="0"/>
        <w:adjustRightInd/>
        <w:snapToGrid/>
        <w:spacing w:beforeAutospacing="0" w:afterAutospacing="0" w:line="560" w:lineRule="exact"/>
        <w:ind w:firstLine="480" w:firstLineChars="200"/>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1.“结构安全性差”主要指</w:t>
      </w:r>
      <w:r>
        <w:rPr>
          <w:rFonts w:hint="eastAsia" w:ascii="仿宋_GB2312" w:hAnsi="仿宋_GB2312" w:eastAsia="仿宋_GB2312" w:cs="仿宋_GB2312"/>
          <w:color w:val="auto"/>
          <w:sz w:val="24"/>
          <w:highlight w:val="none"/>
          <w:lang w:eastAsia="zh-CN"/>
        </w:rPr>
        <w:t>按</w:t>
      </w:r>
      <w:r>
        <w:rPr>
          <w:rFonts w:hint="eastAsia" w:ascii="仿宋_GB2312" w:hAnsi="仿宋_GB2312" w:eastAsia="仿宋_GB2312" w:cs="仿宋_GB2312"/>
          <w:sz w:val="24"/>
          <w:highlight w:val="none"/>
        </w:rPr>
        <w:t>现行《危险性房屋鉴定标准》鉴定</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房屋危险性等级为C级或D级</w:t>
      </w:r>
      <w:r>
        <w:rPr>
          <w:rFonts w:hint="eastAsia" w:ascii="仿宋_GB2312" w:hAnsi="仿宋_GB2312" w:eastAsia="仿宋_GB2312" w:cs="仿宋_GB2312"/>
          <w:sz w:val="24"/>
          <w:highlight w:val="none"/>
          <w:lang w:eastAsia="zh-CN"/>
        </w:rPr>
        <w:t>，或按</w:t>
      </w:r>
      <w:r>
        <w:rPr>
          <w:rFonts w:hint="eastAsia" w:ascii="仿宋_GB2312" w:hAnsi="仿宋_GB2312" w:eastAsia="仿宋_GB2312" w:cs="仿宋_GB2312"/>
          <w:color w:val="auto"/>
          <w:sz w:val="24"/>
          <w:highlight w:val="none"/>
        </w:rPr>
        <w:t>现行《房屋结构综合安全性鉴定标准》等鉴定，结构安全性鉴定评级为</w:t>
      </w:r>
      <w:r>
        <w:rPr>
          <w:rFonts w:hint="eastAsia" w:ascii="仿宋_GB2312" w:hAnsi="仿宋_GB2312" w:eastAsia="仿宋_GB2312" w:cs="仿宋_GB2312"/>
          <w:color w:val="auto"/>
          <w:sz w:val="24"/>
          <w:highlight w:val="none"/>
          <w:lang w:val="en-US" w:eastAsia="zh-CN"/>
        </w:rPr>
        <w:t>C</w:t>
      </w:r>
      <w:r>
        <w:rPr>
          <w:rFonts w:hint="eastAsia" w:ascii="仿宋_GB2312" w:hAnsi="仿宋_GB2312" w:eastAsia="仿宋_GB2312" w:cs="仿宋_GB2312"/>
          <w:color w:val="auto"/>
          <w:sz w:val="24"/>
          <w:highlight w:val="none"/>
          <w:vertAlign w:val="subscript"/>
        </w:rPr>
        <w:t>su</w:t>
      </w:r>
      <w:r>
        <w:rPr>
          <w:rFonts w:hint="eastAsia" w:ascii="仿宋_GB2312" w:hAnsi="仿宋_GB2312" w:eastAsia="仿宋_GB2312" w:cs="仿宋_GB2312"/>
          <w:color w:val="auto"/>
          <w:sz w:val="24"/>
          <w:highlight w:val="none"/>
          <w:vertAlign w:val="baseline"/>
          <w:lang w:eastAsia="zh-CN"/>
        </w:rPr>
        <w:t>或</w:t>
      </w:r>
      <w:r>
        <w:rPr>
          <w:rFonts w:hint="eastAsia" w:ascii="仿宋_GB2312" w:hAnsi="仿宋_GB2312" w:eastAsia="仿宋_GB2312" w:cs="仿宋_GB2312"/>
          <w:color w:val="auto"/>
          <w:sz w:val="24"/>
          <w:highlight w:val="none"/>
        </w:rPr>
        <w:t>D</w:t>
      </w:r>
      <w:r>
        <w:rPr>
          <w:rFonts w:hint="eastAsia" w:ascii="仿宋_GB2312" w:hAnsi="仿宋_GB2312" w:eastAsia="仿宋_GB2312" w:cs="仿宋_GB2312"/>
          <w:color w:val="auto"/>
          <w:sz w:val="24"/>
          <w:highlight w:val="none"/>
          <w:vertAlign w:val="subscript"/>
        </w:rPr>
        <w:t>su</w:t>
      </w:r>
      <w:r>
        <w:rPr>
          <w:rFonts w:hint="eastAsia" w:ascii="仿宋_GB2312" w:hAnsi="仿宋_GB2312" w:eastAsia="仿宋_GB2312" w:cs="仿宋_GB2312"/>
          <w:color w:val="auto"/>
          <w:sz w:val="24"/>
          <w:highlight w:val="none"/>
        </w:rPr>
        <w:t>级；“存在严重抗震安全隐患”主要指按现行《房屋结构综合安全性鉴定标准》等鉴定，抗震鉴定评级为</w:t>
      </w:r>
      <w:r>
        <w:rPr>
          <w:rFonts w:hint="eastAsia" w:ascii="仿宋_GB2312" w:hAnsi="仿宋_GB2312" w:eastAsia="仿宋_GB2312" w:cs="仿宋_GB2312"/>
          <w:color w:val="auto"/>
          <w:sz w:val="24"/>
          <w:highlight w:val="none"/>
          <w:lang w:val="en-US" w:eastAsia="zh-CN"/>
        </w:rPr>
        <w:t>C</w:t>
      </w:r>
      <w:r>
        <w:rPr>
          <w:rFonts w:hint="eastAsia" w:ascii="仿宋_GB2312" w:hAnsi="仿宋_GB2312" w:eastAsia="仿宋_GB2312" w:cs="仿宋_GB2312"/>
          <w:color w:val="auto"/>
          <w:sz w:val="24"/>
          <w:highlight w:val="none"/>
          <w:vertAlign w:val="subscript"/>
        </w:rPr>
        <w:t>se</w:t>
      </w:r>
      <w:r>
        <w:rPr>
          <w:rFonts w:hint="eastAsia" w:ascii="仿宋_GB2312" w:hAnsi="仿宋_GB2312" w:eastAsia="仿宋_GB2312" w:cs="仿宋_GB2312"/>
          <w:color w:val="auto"/>
          <w:sz w:val="24"/>
          <w:highlight w:val="none"/>
          <w:vertAlign w:val="baseline"/>
          <w:lang w:eastAsia="zh-CN"/>
        </w:rPr>
        <w:t>或</w:t>
      </w:r>
      <w:r>
        <w:rPr>
          <w:rFonts w:hint="eastAsia" w:ascii="仿宋_GB2312" w:hAnsi="仿宋_GB2312" w:eastAsia="仿宋_GB2312" w:cs="仿宋_GB2312"/>
          <w:color w:val="auto"/>
          <w:sz w:val="24"/>
          <w:highlight w:val="none"/>
        </w:rPr>
        <w:t>D</w:t>
      </w:r>
      <w:r>
        <w:rPr>
          <w:rFonts w:hint="eastAsia" w:ascii="仿宋_GB2312" w:hAnsi="仿宋_GB2312" w:eastAsia="仿宋_GB2312" w:cs="仿宋_GB2312"/>
          <w:color w:val="auto"/>
          <w:sz w:val="24"/>
          <w:highlight w:val="none"/>
          <w:vertAlign w:val="subscript"/>
        </w:rPr>
        <w:t>se</w:t>
      </w:r>
      <w:r>
        <w:rPr>
          <w:rFonts w:hint="eastAsia" w:ascii="仿宋_GB2312" w:hAnsi="仿宋_GB2312" w:eastAsia="仿宋_GB2312" w:cs="仿宋_GB2312"/>
          <w:color w:val="auto"/>
          <w:sz w:val="24"/>
          <w:highlight w:val="none"/>
        </w:rPr>
        <w:t>级。</w:t>
      </w:r>
    </w:p>
    <w:p>
      <w:pPr>
        <w:pageBreakBefore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2.“结构改造、加固的总费用达到新建同类建筑工程造价70%或以上”参照《建筑抗震加固建设标准》第十一条、现行《民用建筑可靠性鉴定标准》关于适修性评定的分级标准。</w:t>
      </w:r>
    </w:p>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45" w:name="_Toc409508689"/>
      <w:bookmarkStart w:id="246" w:name="_Toc157441818"/>
      <w:r>
        <w:rPr>
          <w:rFonts w:hint="eastAsia" w:ascii="宋体" w:hAnsi="宋体" w:eastAsia="宋体" w:cs="宋体"/>
          <w:b/>
          <w:sz w:val="28"/>
          <w:szCs w:val="21"/>
          <w:highlight w:val="none"/>
        </w:rPr>
        <w:t>4.</w:t>
      </w:r>
      <w:r>
        <w:rPr>
          <w:rFonts w:ascii="宋体" w:hAnsi="宋体" w:eastAsia="宋体" w:cs="宋体"/>
          <w:b/>
          <w:sz w:val="28"/>
          <w:szCs w:val="21"/>
          <w:highlight w:val="none"/>
        </w:rPr>
        <w:t>5</w:t>
      </w:r>
      <w:r>
        <w:rPr>
          <w:rFonts w:hint="eastAsia" w:ascii="宋体" w:hAnsi="宋体" w:eastAsia="宋体" w:cs="宋体"/>
          <w:b/>
          <w:sz w:val="28"/>
          <w:szCs w:val="21"/>
          <w:highlight w:val="none"/>
        </w:rPr>
        <w:t>.</w:t>
      </w:r>
      <w:r>
        <w:rPr>
          <w:rFonts w:ascii="宋体" w:hAnsi="宋体" w:eastAsia="宋体" w:cs="宋体"/>
          <w:b/>
          <w:sz w:val="28"/>
          <w:szCs w:val="21"/>
          <w:highlight w:val="none"/>
        </w:rPr>
        <w:t xml:space="preserve">5  </w:t>
      </w:r>
      <w:r>
        <w:rPr>
          <w:rFonts w:hint="eastAsia" w:ascii="宋体" w:hAnsi="宋体" w:eastAsia="宋体" w:cs="宋体"/>
          <w:b/>
          <w:sz w:val="28"/>
          <w:szCs w:val="21"/>
          <w:highlight w:val="none"/>
        </w:rPr>
        <w:t>外围护结构改造标准判定</w:t>
      </w:r>
      <w:bookmarkEnd w:id="245"/>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1 外围护工程主要由外墙、屋面、悬挑结构底板及其饰面组成，其物理性能包括保温隔热、防水、防火、隔声、安全性能等。楼宇的各项性能随使用时间均可能产生变化，更</w:t>
      </w:r>
      <w:r>
        <w:rPr>
          <w:rFonts w:hint="eastAsia" w:ascii="宋体" w:hAnsi="宋体" w:eastAsia="宋体" w:cs="宋体"/>
          <w:sz w:val="28"/>
          <w:szCs w:val="21"/>
          <w:highlight w:val="none"/>
          <w:lang w:eastAsia="zh-CN"/>
        </w:rPr>
        <w:t>新</w:t>
      </w:r>
      <w:r>
        <w:rPr>
          <w:rFonts w:hint="eastAsia" w:ascii="宋体" w:hAnsi="宋体" w:eastAsia="宋体" w:cs="宋体"/>
          <w:sz w:val="28"/>
          <w:szCs w:val="21"/>
          <w:highlight w:val="none"/>
        </w:rPr>
        <w:t>前应具体分析并判断。</w:t>
      </w:r>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2 对外围护结构所采用的保温材料燃烧等级为易燃材料（B3级）、可燃材料（B2级），外围护结构存在整体或局部不符合安全使用要求、存在火灾隐患或脱落等风险的楼宇，应采取措施排除隐患，提高安全水平。</w:t>
      </w:r>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3 对存在</w:t>
      </w:r>
      <w:r>
        <w:rPr>
          <w:rFonts w:hint="eastAsia" w:ascii="宋体" w:hAnsi="宋体" w:eastAsia="宋体" w:cs="宋体"/>
          <w:sz w:val="28"/>
          <w:szCs w:val="21"/>
          <w:highlight w:val="none"/>
          <w:lang w:eastAsia="zh-CN"/>
        </w:rPr>
        <w:t>外墙</w:t>
      </w:r>
      <w:r>
        <w:rPr>
          <w:rFonts w:hint="eastAsia" w:ascii="宋体" w:hAnsi="宋体" w:eastAsia="宋体" w:cs="宋体"/>
          <w:sz w:val="28"/>
          <w:szCs w:val="21"/>
          <w:highlight w:val="none"/>
        </w:rPr>
        <w:t>传热系数高于0.</w:t>
      </w:r>
      <w:r>
        <w:rPr>
          <w:rFonts w:hint="eastAsia" w:ascii="宋体" w:hAnsi="宋体" w:eastAsia="宋体" w:cs="宋体"/>
          <w:sz w:val="28"/>
          <w:szCs w:val="21"/>
          <w:highlight w:val="none"/>
          <w:lang w:val="en-US" w:eastAsia="zh-CN"/>
        </w:rPr>
        <w:t>8</w:t>
      </w:r>
      <w:r>
        <w:rPr>
          <w:rFonts w:hint="eastAsia" w:ascii="宋体" w:hAnsi="宋体" w:eastAsia="宋体" w:cs="宋体"/>
          <w:sz w:val="28"/>
          <w:szCs w:val="21"/>
          <w:highlight w:val="none"/>
        </w:rPr>
        <w:t>W/(m</w:t>
      </w:r>
      <w:r>
        <w:rPr>
          <w:rFonts w:hint="eastAsia" w:ascii="宋体" w:hAnsi="宋体" w:eastAsia="宋体" w:cs="宋体"/>
          <w:sz w:val="28"/>
          <w:szCs w:val="21"/>
          <w:highlight w:val="none"/>
          <w:vertAlign w:val="superscript"/>
        </w:rPr>
        <w:t>2</w:t>
      </w:r>
      <w:r>
        <w:rPr>
          <w:rFonts w:hint="eastAsia" w:ascii="宋体" w:hAnsi="宋体" w:eastAsia="宋体" w:cs="宋体"/>
          <w:sz w:val="28"/>
          <w:szCs w:val="21"/>
          <w:highlight w:val="none"/>
        </w:rPr>
        <w:t>·K)、门窗传热系数高于3.</w:t>
      </w:r>
      <w:r>
        <w:rPr>
          <w:rFonts w:hint="eastAsia" w:ascii="宋体" w:hAnsi="宋体" w:eastAsia="宋体" w:cs="宋体"/>
          <w:sz w:val="28"/>
          <w:szCs w:val="21"/>
          <w:highlight w:val="none"/>
          <w:lang w:val="en-US" w:eastAsia="zh-CN"/>
        </w:rPr>
        <w:t>5</w:t>
      </w:r>
      <w:r>
        <w:rPr>
          <w:rFonts w:hint="eastAsia" w:ascii="宋体" w:hAnsi="宋体" w:eastAsia="宋体" w:cs="宋体"/>
          <w:sz w:val="28"/>
          <w:szCs w:val="21"/>
          <w:highlight w:val="none"/>
        </w:rPr>
        <w:t>W/(m</w:t>
      </w:r>
      <w:r>
        <w:rPr>
          <w:rFonts w:hint="eastAsia" w:ascii="宋体" w:hAnsi="宋体" w:eastAsia="宋体" w:cs="宋体"/>
          <w:sz w:val="28"/>
          <w:szCs w:val="21"/>
          <w:highlight w:val="none"/>
          <w:vertAlign w:val="superscript"/>
        </w:rPr>
        <w:t>2</w:t>
      </w:r>
      <w:r>
        <w:rPr>
          <w:rFonts w:hint="eastAsia" w:ascii="宋体" w:hAnsi="宋体" w:eastAsia="宋体" w:cs="宋体"/>
          <w:sz w:val="28"/>
          <w:szCs w:val="21"/>
          <w:highlight w:val="none"/>
        </w:rPr>
        <w:t>·K)等情形的楼宇，宜采取措施降低相应部位传热系数。</w:t>
      </w:r>
    </w:p>
    <w:p>
      <w:pPr>
        <w:pageBreakBefore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w:t>
      </w:r>
    </w:p>
    <w:p>
      <w:pPr>
        <w:pageBreakBefore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lang w:eastAsia="zh-CN"/>
        </w:rPr>
        <w:t>.外墙和</w:t>
      </w:r>
      <w:r>
        <w:rPr>
          <w:rFonts w:hint="eastAsia" w:ascii="仿宋_GB2312" w:hAnsi="仿宋_GB2312" w:eastAsia="仿宋_GB2312" w:cs="仿宋_GB2312"/>
          <w:sz w:val="24"/>
          <w:highlight w:val="none"/>
        </w:rPr>
        <w:t>门窗传热系数</w:t>
      </w:r>
      <w:r>
        <w:rPr>
          <w:rFonts w:hint="eastAsia" w:ascii="仿宋_GB2312" w:hAnsi="仿宋_GB2312" w:eastAsia="仿宋_GB2312" w:cs="仿宋_GB2312"/>
          <w:sz w:val="24"/>
          <w:highlight w:val="none"/>
          <w:lang w:eastAsia="zh-CN"/>
        </w:rPr>
        <w:t>取值参考</w:t>
      </w:r>
      <w:r>
        <w:rPr>
          <w:rFonts w:hint="eastAsia" w:ascii="仿宋_GB2312" w:hAnsi="仿宋_GB2312" w:eastAsia="仿宋_GB2312" w:cs="仿宋_GB2312"/>
          <w:sz w:val="24"/>
          <w:highlight w:val="none"/>
        </w:rPr>
        <w:t>《公共建筑节能设计标准》（DBJ 01-621-2005）</w:t>
      </w:r>
      <w:r>
        <w:rPr>
          <w:rFonts w:hint="eastAsia" w:ascii="仿宋_GB2312" w:hAnsi="仿宋_GB2312" w:eastAsia="仿宋_GB2312" w:cs="仿宋_GB2312"/>
          <w:sz w:val="24"/>
          <w:highlight w:val="none"/>
          <w:lang w:eastAsia="zh-CN"/>
        </w:rPr>
        <w:t>，其中规定</w:t>
      </w:r>
      <w:r>
        <w:rPr>
          <w:rFonts w:hint="eastAsia" w:ascii="仿宋_GB2312" w:hAnsi="仿宋_GB2312" w:eastAsia="仿宋_GB2312" w:cs="仿宋_GB2312"/>
          <w:sz w:val="24"/>
          <w:highlight w:val="none"/>
        </w:rPr>
        <w:t>外墙传热系数限值为0.45-0.8W/(m</w:t>
      </w:r>
      <w:r>
        <w:rPr>
          <w:rFonts w:hint="eastAsia" w:ascii="仿宋_GB2312" w:hAnsi="仿宋_GB2312" w:eastAsia="仿宋_GB2312" w:cs="仿宋_GB2312"/>
          <w:sz w:val="24"/>
          <w:highlight w:val="none"/>
          <w:vertAlign w:val="superscript"/>
        </w:rPr>
        <w:t>2</w:t>
      </w:r>
      <w:r>
        <w:rPr>
          <w:rFonts w:hint="eastAsia" w:ascii="仿宋_GB2312" w:hAnsi="仿宋_GB2312" w:eastAsia="仿宋_GB2312" w:cs="仿宋_GB2312"/>
          <w:sz w:val="24"/>
          <w:highlight w:val="none"/>
        </w:rPr>
        <w:t>·K)，外窗传热系数限值为1.6-3.5 W/(m</w:t>
      </w:r>
      <w:r>
        <w:rPr>
          <w:rFonts w:hint="eastAsia" w:ascii="仿宋_GB2312" w:hAnsi="仿宋_GB2312" w:eastAsia="仿宋_GB2312" w:cs="仿宋_GB2312"/>
          <w:sz w:val="24"/>
          <w:highlight w:val="none"/>
          <w:vertAlign w:val="superscript"/>
        </w:rPr>
        <w:t>2</w:t>
      </w:r>
      <w:r>
        <w:rPr>
          <w:rFonts w:hint="eastAsia" w:ascii="仿宋_GB2312" w:hAnsi="仿宋_GB2312" w:eastAsia="仿宋_GB2312" w:cs="仿宋_GB2312"/>
          <w:sz w:val="24"/>
          <w:highlight w:val="none"/>
        </w:rPr>
        <w:t>·K)</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现行《公共建筑节能设计标准》（DBJ 01-621-2015）外墙传热系数限值</w:t>
      </w:r>
      <w:r>
        <w:rPr>
          <w:rFonts w:hint="eastAsia" w:ascii="仿宋_GB2312" w:hAnsi="仿宋_GB2312" w:eastAsia="仿宋_GB2312" w:cs="仿宋_GB2312"/>
          <w:sz w:val="24"/>
          <w:highlight w:val="none"/>
          <w:lang w:eastAsia="zh-CN"/>
        </w:rPr>
        <w:t>为</w:t>
      </w:r>
      <w:r>
        <w:rPr>
          <w:rFonts w:hint="eastAsia" w:ascii="仿宋_GB2312" w:hAnsi="仿宋_GB2312" w:eastAsia="仿宋_GB2312" w:cs="仿宋_GB2312"/>
          <w:sz w:val="24"/>
          <w:highlight w:val="none"/>
        </w:rPr>
        <w:t>0.4-0.6 W/(m</w:t>
      </w:r>
      <w:r>
        <w:rPr>
          <w:rFonts w:hint="eastAsia" w:ascii="仿宋_GB2312" w:hAnsi="仿宋_GB2312" w:eastAsia="仿宋_GB2312" w:cs="仿宋_GB2312"/>
          <w:sz w:val="24"/>
          <w:highlight w:val="none"/>
          <w:vertAlign w:val="superscript"/>
        </w:rPr>
        <w:t>2</w:t>
      </w:r>
      <w:r>
        <w:rPr>
          <w:rFonts w:hint="eastAsia" w:ascii="仿宋_GB2312" w:hAnsi="仿宋_GB2312" w:eastAsia="仿宋_GB2312" w:cs="仿宋_GB2312"/>
          <w:sz w:val="24"/>
          <w:highlight w:val="none"/>
        </w:rPr>
        <w:t>·K)，外窗传热系数限值</w:t>
      </w:r>
      <w:r>
        <w:rPr>
          <w:rFonts w:hint="eastAsia" w:ascii="仿宋_GB2312" w:hAnsi="仿宋_GB2312" w:eastAsia="仿宋_GB2312" w:cs="仿宋_GB2312"/>
          <w:sz w:val="24"/>
          <w:highlight w:val="none"/>
          <w:lang w:eastAsia="zh-CN"/>
        </w:rPr>
        <w:t>为</w:t>
      </w:r>
      <w:r>
        <w:rPr>
          <w:rFonts w:hint="eastAsia" w:ascii="仿宋_GB2312" w:hAnsi="仿宋_GB2312" w:eastAsia="仿宋_GB2312" w:cs="仿宋_GB2312"/>
          <w:sz w:val="24"/>
          <w:highlight w:val="none"/>
        </w:rPr>
        <w:t>1.3-3.0 W/(m</w:t>
      </w:r>
      <w:r>
        <w:rPr>
          <w:rFonts w:hint="eastAsia" w:ascii="仿宋_GB2312" w:hAnsi="仿宋_GB2312" w:eastAsia="仿宋_GB2312" w:cs="仿宋_GB2312"/>
          <w:sz w:val="24"/>
          <w:highlight w:val="none"/>
          <w:vertAlign w:val="superscript"/>
        </w:rPr>
        <w:t>2</w:t>
      </w:r>
      <w:r>
        <w:rPr>
          <w:rFonts w:hint="eastAsia" w:ascii="仿宋_GB2312" w:hAnsi="仿宋_GB2312" w:eastAsia="仿宋_GB2312" w:cs="仿宋_GB2312"/>
          <w:sz w:val="24"/>
          <w:highlight w:val="none"/>
        </w:rPr>
        <w:t>·K)。本着节能环保与经济性兼顾的原则，</w:t>
      </w:r>
      <w:r>
        <w:rPr>
          <w:rFonts w:hint="eastAsia" w:ascii="仿宋_GB2312" w:hAnsi="仿宋_GB2312" w:eastAsia="仿宋_GB2312" w:cs="仿宋_GB2312"/>
          <w:sz w:val="24"/>
          <w:highlight w:val="none"/>
          <w:lang w:eastAsia="zh-CN"/>
        </w:rPr>
        <w:t>应</w:t>
      </w:r>
      <w:r>
        <w:rPr>
          <w:rFonts w:hint="eastAsia" w:ascii="仿宋_GB2312" w:hAnsi="仿宋_GB2312" w:eastAsia="仿宋_GB2312" w:cs="仿宋_GB2312"/>
          <w:sz w:val="24"/>
          <w:highlight w:val="none"/>
        </w:rPr>
        <w:t>对</w:t>
      </w:r>
      <w:r>
        <w:rPr>
          <w:rFonts w:hint="eastAsia" w:ascii="仿宋_GB2312" w:hAnsi="仿宋_GB2312" w:eastAsia="仿宋_GB2312" w:cs="仿宋_GB2312"/>
          <w:sz w:val="24"/>
          <w:highlight w:val="none"/>
          <w:lang w:eastAsia="zh-CN"/>
        </w:rPr>
        <w:t>外墙和门窗传热系数过高的</w:t>
      </w:r>
      <w:r>
        <w:rPr>
          <w:rFonts w:hint="eastAsia" w:ascii="仿宋_GB2312" w:hAnsi="仿宋_GB2312" w:eastAsia="仿宋_GB2312" w:cs="仿宋_GB2312"/>
          <w:sz w:val="24"/>
          <w:highlight w:val="none"/>
        </w:rPr>
        <w:t>楼宇采取相应改造措施。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firstLine="480" w:firstLineChars="200"/>
        <w:textAlignment w:val="auto"/>
        <w:rPr>
          <w:rFonts w:hint="eastAsia" w:ascii="仿宋_GB2312" w:hAnsi="仿宋_GB2312" w:eastAsia="仿宋_GB2312" w:cs="仿宋_GB2312"/>
          <w:sz w:val="24"/>
          <w:highlight w:val="none"/>
          <w:vertAlign w:val="baseline"/>
          <w:lang w:val="en-US" w:eastAsia="zh-CN"/>
        </w:rPr>
      </w:pPr>
      <w:r>
        <w:rPr>
          <w:rFonts w:hint="eastAsia" w:ascii="仿宋_GB2312" w:hAnsi="仿宋_GB2312" w:eastAsia="仿宋_GB2312" w:cs="仿宋_GB2312"/>
          <w:sz w:val="24"/>
          <w:highlight w:val="none"/>
          <w:lang w:val="en-US" w:eastAsia="zh-CN"/>
        </w:rPr>
        <w:t>2.</w:t>
      </w:r>
      <w:r>
        <w:rPr>
          <w:rFonts w:hint="eastAsia" w:ascii="仿宋_GB2312" w:hAnsi="仿宋_GB2312" w:eastAsia="仿宋_GB2312" w:cs="仿宋_GB2312"/>
          <w:sz w:val="24"/>
          <w:highlight w:val="none"/>
        </w:rPr>
        <w:t>采用修缮、局部内部装修（面积小于50%）的更新项目，降低传热系数存在困难时，可保持原保温构造做法不变</w:t>
      </w:r>
      <w:r>
        <w:rPr>
          <w:rFonts w:hint="eastAsia" w:ascii="仿宋_GB2312" w:hAnsi="仿宋_GB2312" w:eastAsia="仿宋_GB2312" w:cs="仿宋_GB2312"/>
          <w:sz w:val="24"/>
          <w:highlight w:val="none"/>
          <w:lang w:eastAsia="zh-CN"/>
        </w:rPr>
        <w:t>。</w:t>
      </w:r>
    </w:p>
    <w:bookmarkEnd w:id="246"/>
    <w:p>
      <w:pPr>
        <w:pStyle w:val="5"/>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47" w:name="_Toc730923632"/>
      <w:r>
        <w:rPr>
          <w:rFonts w:hint="eastAsia" w:ascii="宋体" w:hAnsi="宋体" w:eastAsia="宋体" w:cs="宋体"/>
          <w:b/>
          <w:sz w:val="28"/>
          <w:szCs w:val="21"/>
          <w:highlight w:val="none"/>
        </w:rPr>
        <w:t>4</w:t>
      </w:r>
      <w:r>
        <w:rPr>
          <w:rFonts w:ascii="宋体" w:hAnsi="宋体" w:eastAsia="宋体" w:cs="宋体"/>
          <w:b/>
          <w:sz w:val="28"/>
          <w:szCs w:val="21"/>
          <w:highlight w:val="none"/>
        </w:rPr>
        <w:t xml:space="preserve">.5.6  </w:t>
      </w:r>
      <w:r>
        <w:rPr>
          <w:rFonts w:hint="eastAsia" w:ascii="宋体" w:hAnsi="宋体" w:eastAsia="宋体" w:cs="宋体"/>
          <w:b/>
          <w:sz w:val="28"/>
          <w:szCs w:val="21"/>
          <w:highlight w:val="none"/>
        </w:rPr>
        <w:t>实施方案</w:t>
      </w:r>
      <w:bookmarkEnd w:id="243"/>
      <w:bookmarkEnd w:id="247"/>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bCs/>
          <w:sz w:val="28"/>
          <w:highlight w:val="none"/>
        </w:rPr>
      </w:pPr>
      <w:r>
        <w:rPr>
          <w:rFonts w:hint="eastAsia" w:ascii="宋体" w:hAnsi="宋体" w:eastAsia="宋体" w:cs="宋体"/>
          <w:bCs/>
          <w:sz w:val="28"/>
          <w:highlight w:val="none"/>
        </w:rPr>
        <w:t>1</w:t>
      </w:r>
      <w:r>
        <w:rPr>
          <w:rFonts w:ascii="宋体" w:hAnsi="宋体" w:eastAsia="宋体" w:cs="宋体"/>
          <w:bCs/>
          <w:sz w:val="28"/>
          <w:highlight w:val="none"/>
        </w:rPr>
        <w:t xml:space="preserve"> </w:t>
      </w:r>
      <w:r>
        <w:rPr>
          <w:rFonts w:hint="eastAsia" w:ascii="宋体" w:hAnsi="宋体" w:eastAsia="宋体" w:cs="宋体"/>
          <w:bCs/>
          <w:sz w:val="28"/>
          <w:highlight w:val="none"/>
        </w:rPr>
        <w:t>实施主体应按照相关管理要求，完成申报更新项目、编制实施方案、参与联合审查等相关工作流程。诊断中发现的问题如涉及红线外市政公共设施或其他物业权利人的，应在协商一致的基础上提出配套解决方案。确实无法解决的，应在实施方案中专题说明，并通过联合审批、专项论证等方式明确后续实施路径和技术方案。</w:t>
      </w:r>
    </w:p>
    <w:p>
      <w:pPr>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2</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实施方案除</w:t>
      </w:r>
      <w:r>
        <w:rPr>
          <w:rFonts w:ascii="宋体" w:hAnsi="宋体" w:eastAsia="宋体" w:cs="宋体"/>
          <w:sz w:val="28"/>
          <w:szCs w:val="21"/>
          <w:highlight w:val="none"/>
        </w:rPr>
        <w:t>应按照《</w:t>
      </w:r>
      <w:r>
        <w:rPr>
          <w:rFonts w:hint="eastAsia" w:ascii="宋体" w:hAnsi="宋体" w:eastAsia="宋体" w:cs="宋体"/>
          <w:sz w:val="28"/>
          <w:szCs w:val="21"/>
          <w:highlight w:val="none"/>
        </w:rPr>
        <w:t>北京市</w:t>
      </w:r>
      <w:r>
        <w:rPr>
          <w:rFonts w:ascii="宋体" w:hAnsi="宋体" w:eastAsia="宋体" w:cs="宋体"/>
          <w:sz w:val="28"/>
          <w:szCs w:val="21"/>
          <w:highlight w:val="none"/>
        </w:rPr>
        <w:t>城市更新条例》</w:t>
      </w:r>
      <w:r>
        <w:rPr>
          <w:rFonts w:hint="eastAsia" w:ascii="宋体" w:hAnsi="宋体" w:eastAsia="宋体" w:cs="宋体"/>
          <w:sz w:val="28"/>
          <w:szCs w:val="21"/>
          <w:highlight w:val="none"/>
        </w:rPr>
        <w:t>相关</w:t>
      </w:r>
      <w:r>
        <w:rPr>
          <w:rFonts w:ascii="宋体" w:hAnsi="宋体" w:eastAsia="宋体" w:cs="宋体"/>
          <w:sz w:val="28"/>
          <w:szCs w:val="21"/>
          <w:highlight w:val="none"/>
        </w:rPr>
        <w:t>要求外，</w:t>
      </w:r>
      <w:r>
        <w:rPr>
          <w:rFonts w:hint="eastAsia" w:ascii="宋体" w:hAnsi="宋体" w:eastAsia="宋体" w:cs="宋体"/>
          <w:sz w:val="28"/>
          <w:szCs w:val="21"/>
          <w:highlight w:val="none"/>
        </w:rPr>
        <w:t>应遵循经济合理、安全适用的原则，采用低碳环保的技术策略，尽量减少对周边环境的影响，应</w:t>
      </w:r>
      <w:r>
        <w:rPr>
          <w:rFonts w:ascii="宋体" w:hAnsi="宋体" w:eastAsia="宋体" w:cs="宋体"/>
          <w:sz w:val="28"/>
          <w:szCs w:val="21"/>
          <w:highlight w:val="none"/>
        </w:rPr>
        <w:t>重点对设计方案</w:t>
      </w:r>
      <w:r>
        <w:rPr>
          <w:rFonts w:hint="eastAsia" w:ascii="宋体" w:hAnsi="宋体" w:eastAsia="宋体" w:cs="宋体"/>
          <w:sz w:val="28"/>
          <w:szCs w:val="21"/>
          <w:highlight w:val="none"/>
        </w:rPr>
        <w:t>进行</w:t>
      </w:r>
      <w:r>
        <w:rPr>
          <w:rFonts w:ascii="宋体" w:hAnsi="宋体" w:eastAsia="宋体" w:cs="宋体"/>
          <w:sz w:val="28"/>
          <w:szCs w:val="21"/>
          <w:highlight w:val="none"/>
        </w:rPr>
        <w:t>技术</w:t>
      </w:r>
      <w:r>
        <w:rPr>
          <w:rFonts w:hint="eastAsia" w:ascii="宋体" w:hAnsi="宋体" w:eastAsia="宋体" w:cs="宋体"/>
          <w:sz w:val="28"/>
          <w:szCs w:val="21"/>
          <w:highlight w:val="none"/>
        </w:rPr>
        <w:t>论证</w:t>
      </w:r>
      <w:r>
        <w:rPr>
          <w:rFonts w:ascii="宋体" w:hAnsi="宋体" w:eastAsia="宋体" w:cs="宋体"/>
          <w:sz w:val="28"/>
          <w:szCs w:val="21"/>
          <w:highlight w:val="none"/>
        </w:rPr>
        <w:t>，包括但不限于结构设计标准与</w:t>
      </w:r>
      <w:r>
        <w:rPr>
          <w:rFonts w:hint="eastAsia" w:ascii="宋体" w:hAnsi="宋体" w:eastAsia="宋体" w:cs="宋体"/>
          <w:sz w:val="28"/>
          <w:szCs w:val="21"/>
          <w:highlight w:val="none"/>
        </w:rPr>
        <w:t>初步</w:t>
      </w:r>
      <w:r>
        <w:rPr>
          <w:rFonts w:ascii="宋体" w:hAnsi="宋体" w:eastAsia="宋体" w:cs="宋体"/>
          <w:sz w:val="28"/>
          <w:szCs w:val="21"/>
          <w:highlight w:val="none"/>
        </w:rPr>
        <w:t>方案、</w:t>
      </w:r>
      <w:r>
        <w:rPr>
          <w:rFonts w:hint="eastAsia" w:ascii="宋体" w:hAnsi="宋体" w:eastAsia="宋体" w:cs="宋体"/>
          <w:sz w:val="28"/>
          <w:szCs w:val="21"/>
          <w:highlight w:val="none"/>
        </w:rPr>
        <w:t>机电</w:t>
      </w:r>
      <w:r>
        <w:rPr>
          <w:rFonts w:ascii="宋体" w:hAnsi="宋体" w:eastAsia="宋体" w:cs="宋体"/>
          <w:sz w:val="28"/>
          <w:szCs w:val="21"/>
          <w:highlight w:val="none"/>
        </w:rPr>
        <w:t>系统方案、</w:t>
      </w:r>
      <w:r>
        <w:rPr>
          <w:rFonts w:hint="eastAsia" w:ascii="宋体" w:hAnsi="宋体" w:eastAsia="宋体" w:cs="宋体"/>
          <w:sz w:val="28"/>
          <w:szCs w:val="21"/>
          <w:highlight w:val="none"/>
        </w:rPr>
        <w:t>对</w:t>
      </w:r>
      <w:r>
        <w:rPr>
          <w:rFonts w:ascii="宋体" w:hAnsi="宋体" w:eastAsia="宋体" w:cs="宋体"/>
          <w:sz w:val="28"/>
          <w:szCs w:val="21"/>
          <w:highlight w:val="none"/>
        </w:rPr>
        <w:t>工程造价有影响的专项设计方案</w:t>
      </w:r>
      <w:r>
        <w:rPr>
          <w:rFonts w:hint="eastAsia" w:ascii="宋体" w:hAnsi="宋体" w:eastAsia="宋体" w:cs="宋体"/>
          <w:sz w:val="28"/>
          <w:szCs w:val="21"/>
          <w:highlight w:val="none"/>
        </w:rPr>
        <w:t>，</w:t>
      </w:r>
      <w:r>
        <w:rPr>
          <w:rFonts w:ascii="宋体" w:hAnsi="宋体" w:eastAsia="宋体" w:cs="宋体"/>
          <w:sz w:val="28"/>
          <w:szCs w:val="21"/>
          <w:highlight w:val="none"/>
        </w:rPr>
        <w:t>确保实施方案的技术可行性与落地性。</w:t>
      </w:r>
    </w:p>
    <w:p>
      <w:pPr>
        <w:pStyle w:val="3"/>
        <w:pageBreakBefore w:val="0"/>
        <w:tabs>
          <w:tab w:val="left" w:pos="385"/>
        </w:tabs>
        <w:kinsoku/>
        <w:wordWrap/>
        <w:overflowPunct/>
        <w:topLinePunct w:val="0"/>
        <w:bidi w:val="0"/>
        <w:snapToGrid/>
        <w:spacing w:before="0" w:after="0" w:line="560" w:lineRule="exact"/>
        <w:jc w:val="center"/>
        <w:textAlignment w:val="auto"/>
        <w:rPr>
          <w:rFonts w:hint="eastAsia" w:ascii="宋体" w:hAnsi="宋体" w:eastAsia="宋体" w:cs="宋体"/>
          <w:sz w:val="32"/>
          <w:szCs w:val="32"/>
          <w:highlight w:val="none"/>
        </w:rPr>
      </w:pPr>
      <w:r>
        <w:rPr>
          <w:rFonts w:ascii="宋体" w:hAnsi="宋体" w:eastAsia="宋体" w:cs="宋体"/>
          <w:sz w:val="28"/>
          <w:szCs w:val="21"/>
          <w:highlight w:val="none"/>
        </w:rPr>
        <w:br w:type="page"/>
      </w:r>
      <w:bookmarkStart w:id="248" w:name="_Toc1347851858"/>
      <w:bookmarkStart w:id="249" w:name="_Toc117403745"/>
      <w:bookmarkStart w:id="250" w:name="_Toc466521471"/>
      <w:bookmarkStart w:id="251" w:name="_Toc250792773"/>
      <w:bookmarkStart w:id="252" w:name="_Toc409533223"/>
      <w:r>
        <w:rPr>
          <w:rFonts w:hint="eastAsia" w:ascii="宋体" w:hAnsi="宋体" w:eastAsia="宋体" w:cs="宋体"/>
          <w:sz w:val="32"/>
          <w:szCs w:val="32"/>
          <w:highlight w:val="none"/>
        </w:rPr>
        <w:t>5 工程设计</w:t>
      </w:r>
      <w:bookmarkEnd w:id="248"/>
      <w:bookmarkEnd w:id="249"/>
      <w:bookmarkEnd w:id="250"/>
      <w:bookmarkEnd w:id="251"/>
      <w:bookmarkEnd w:id="252"/>
    </w:p>
    <w:p>
      <w:pPr>
        <w:pStyle w:val="4"/>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253" w:name="_Toc1444565212"/>
      <w:bookmarkStart w:id="254" w:name="_Toc1432477360"/>
      <w:bookmarkStart w:id="255" w:name="_Toc1898286284"/>
      <w:bookmarkStart w:id="256" w:name="_Toc1004969804"/>
      <w:bookmarkStart w:id="257" w:name="_Toc429404231"/>
      <w:r>
        <w:rPr>
          <w:rFonts w:hint="eastAsia" w:ascii="宋体" w:hAnsi="宋体" w:eastAsia="宋体" w:cs="宋体"/>
          <w:b/>
          <w:bCs w:val="0"/>
          <w:sz w:val="28"/>
          <w:highlight w:val="none"/>
        </w:rPr>
        <w:t>5.1</w:t>
      </w:r>
      <w:r>
        <w:rPr>
          <w:rFonts w:ascii="宋体" w:hAnsi="宋体" w:eastAsia="宋体"/>
          <w:b/>
          <w:bCs w:val="0"/>
          <w:sz w:val="28"/>
          <w:highlight w:val="none"/>
        </w:rPr>
        <w:t xml:space="preserve">  </w:t>
      </w:r>
      <w:r>
        <w:rPr>
          <w:rFonts w:hint="eastAsia" w:ascii="宋体" w:hAnsi="宋体" w:eastAsia="宋体"/>
          <w:b/>
          <w:bCs w:val="0"/>
          <w:sz w:val="28"/>
          <w:highlight w:val="none"/>
        </w:rPr>
        <w:t>一般规定</w:t>
      </w:r>
      <w:bookmarkEnd w:id="253"/>
      <w:bookmarkEnd w:id="254"/>
      <w:bookmarkEnd w:id="255"/>
      <w:bookmarkEnd w:id="256"/>
      <w:bookmarkEnd w:id="257"/>
    </w:p>
    <w:p>
      <w:pPr>
        <w:pStyle w:val="2"/>
        <w:pageBreakBefore w:val="0"/>
        <w:kinsoku/>
        <w:wordWrap/>
        <w:overflowPunct/>
        <w:topLinePunct w:val="0"/>
        <w:bidi w:val="0"/>
        <w:snapToGrid/>
        <w:spacing w:beforeAutospacing="0" w:afterAutospacing="0" w:line="560" w:lineRule="exact"/>
        <w:ind w:firstLine="562" w:firstLineChars="200"/>
        <w:jc w:val="both"/>
        <w:textAlignment w:val="auto"/>
        <w:rPr>
          <w:rFonts w:ascii="宋体" w:hAnsi="宋体" w:eastAsia="宋体" w:cs="宋体"/>
          <w:color w:val="auto"/>
          <w:sz w:val="28"/>
          <w:highlight w:val="none"/>
        </w:rPr>
      </w:pPr>
      <w:r>
        <w:rPr>
          <w:rFonts w:hint="eastAsia" w:ascii="宋体" w:hAnsi="宋体" w:eastAsia="宋体" w:cs="宋体"/>
          <w:b/>
          <w:bCs/>
          <w:color w:val="auto"/>
          <w:sz w:val="28"/>
          <w:highlight w:val="none"/>
        </w:rPr>
        <w:t>5.1.1</w:t>
      </w:r>
      <w:r>
        <w:rPr>
          <w:rFonts w:ascii="宋体" w:hAnsi="宋体" w:eastAsia="宋体" w:cs="宋体"/>
          <w:color w:val="auto"/>
          <w:sz w:val="28"/>
          <w:highlight w:val="none"/>
        </w:rPr>
        <w:t xml:space="preserve"> </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应遵循</w:t>
      </w:r>
      <w:r>
        <w:rPr>
          <w:rFonts w:ascii="宋体" w:hAnsi="宋体" w:eastAsia="宋体" w:cs="宋体"/>
          <w:color w:val="auto"/>
          <w:sz w:val="28"/>
          <w:highlight w:val="none"/>
        </w:rPr>
        <w:t>适用、经济、绿色、美观</w:t>
      </w:r>
      <w:r>
        <w:rPr>
          <w:rFonts w:hint="eastAsia" w:ascii="宋体" w:hAnsi="宋体" w:eastAsia="宋体" w:cs="宋体"/>
          <w:color w:val="auto"/>
          <w:sz w:val="28"/>
          <w:highlight w:val="none"/>
        </w:rPr>
        <w:t>的建筑</w:t>
      </w:r>
      <w:r>
        <w:rPr>
          <w:rFonts w:ascii="宋体" w:hAnsi="宋体" w:eastAsia="宋体" w:cs="宋体"/>
          <w:color w:val="auto"/>
          <w:sz w:val="28"/>
          <w:highlight w:val="none"/>
        </w:rPr>
        <w:t>方针</w:t>
      </w:r>
      <w:r>
        <w:rPr>
          <w:rFonts w:hint="eastAsia" w:ascii="宋体" w:hAnsi="宋体" w:eastAsia="宋体" w:cs="宋体"/>
          <w:color w:val="auto"/>
          <w:sz w:val="28"/>
          <w:highlight w:val="none"/>
        </w:rPr>
        <w:t>，落实上位规划要求，结合城市发展及街区控规，落实配套公共服务设施。</w:t>
      </w:r>
    </w:p>
    <w:p>
      <w:pPr>
        <w:pStyle w:val="2"/>
        <w:pageBreakBefore w:val="0"/>
        <w:kinsoku/>
        <w:wordWrap/>
        <w:overflowPunct/>
        <w:topLinePunct w:val="0"/>
        <w:bidi w:val="0"/>
        <w:snapToGrid/>
        <w:spacing w:beforeAutospacing="0" w:afterAutospacing="0" w:line="560" w:lineRule="exact"/>
        <w:ind w:firstLine="562" w:firstLineChars="200"/>
        <w:jc w:val="both"/>
        <w:textAlignment w:val="auto"/>
        <w:rPr>
          <w:rFonts w:ascii="宋体" w:hAnsi="宋体" w:eastAsia="宋体" w:cs="宋体"/>
          <w:color w:val="auto"/>
          <w:sz w:val="28"/>
          <w:highlight w:val="none"/>
        </w:rPr>
      </w:pPr>
      <w:r>
        <w:rPr>
          <w:rFonts w:hint="eastAsia" w:ascii="宋体" w:hAnsi="宋体" w:eastAsia="宋体" w:cs="宋体"/>
          <w:b/>
          <w:bCs/>
          <w:color w:val="auto"/>
          <w:sz w:val="28"/>
          <w:highlight w:val="none"/>
        </w:rPr>
        <w:t>5.1.</w:t>
      </w:r>
      <w:r>
        <w:rPr>
          <w:rFonts w:ascii="宋体" w:hAnsi="宋体" w:eastAsia="宋体" w:cs="宋体"/>
          <w:b/>
          <w:bCs/>
          <w:color w:val="auto"/>
          <w:sz w:val="28"/>
          <w:highlight w:val="none"/>
        </w:rPr>
        <w:t>2</w:t>
      </w:r>
      <w:r>
        <w:rPr>
          <w:rFonts w:hint="eastAsia" w:ascii="宋体" w:hAnsi="宋体" w:eastAsia="宋体" w:cs="宋体"/>
          <w:color w:val="auto"/>
          <w:sz w:val="28"/>
          <w:highlight w:val="none"/>
        </w:rPr>
        <w:t xml:space="preserve"> </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更新</w:t>
      </w:r>
      <w:r>
        <w:rPr>
          <w:rFonts w:ascii="宋体" w:hAnsi="宋体" w:eastAsia="宋体" w:cs="宋体"/>
          <w:color w:val="auto"/>
          <w:sz w:val="28"/>
          <w:highlight w:val="none"/>
        </w:rPr>
        <w:t>项目应</w:t>
      </w:r>
      <w:r>
        <w:rPr>
          <w:rFonts w:hint="eastAsia" w:ascii="宋体" w:hAnsi="宋体" w:eastAsia="宋体" w:cs="宋体"/>
          <w:color w:val="auto"/>
          <w:sz w:val="28"/>
          <w:highlight w:val="none"/>
        </w:rPr>
        <w:t>依据</w:t>
      </w:r>
      <w:r>
        <w:rPr>
          <w:rFonts w:hint="eastAsia" w:ascii="宋体" w:hAnsi="宋体" w:eastAsia="宋体" w:cs="宋体"/>
          <w:color w:val="auto"/>
          <w:sz w:val="28"/>
          <w:highlight w:val="none"/>
          <w:lang w:eastAsia="zh-CN"/>
        </w:rPr>
        <w:t>审查</w:t>
      </w:r>
      <w:r>
        <w:rPr>
          <w:rFonts w:ascii="宋体" w:hAnsi="宋体" w:eastAsia="宋体" w:cs="宋体"/>
          <w:color w:val="auto"/>
          <w:sz w:val="28"/>
          <w:highlight w:val="none"/>
        </w:rPr>
        <w:t>通过的实施方案开展工程设计，</w:t>
      </w:r>
      <w:r>
        <w:rPr>
          <w:rFonts w:hint="eastAsia" w:ascii="宋体" w:hAnsi="宋体" w:eastAsia="宋体" w:cs="宋体"/>
          <w:color w:val="auto"/>
          <w:sz w:val="28"/>
          <w:highlight w:val="none"/>
        </w:rPr>
        <w:t>并</w:t>
      </w:r>
      <w:r>
        <w:rPr>
          <w:rFonts w:ascii="宋体" w:hAnsi="宋体" w:eastAsia="宋体" w:cs="宋体"/>
          <w:color w:val="auto"/>
          <w:sz w:val="28"/>
          <w:highlight w:val="none"/>
        </w:rPr>
        <w:t>按照北京市相关规定完成设计报审报批流程。</w:t>
      </w:r>
    </w:p>
    <w:p>
      <w:pPr>
        <w:pStyle w:val="4"/>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258" w:name="_Toc604652906"/>
      <w:bookmarkStart w:id="259" w:name="_Toc1291062052"/>
      <w:bookmarkStart w:id="260" w:name="_Toc1861170620"/>
      <w:bookmarkStart w:id="261" w:name="_Toc345518744"/>
      <w:bookmarkStart w:id="262" w:name="_Toc2135708040"/>
      <w:r>
        <w:rPr>
          <w:rFonts w:hint="eastAsia" w:ascii="宋体" w:hAnsi="宋体" w:eastAsia="宋体" w:cs="宋体"/>
          <w:b/>
          <w:bCs w:val="0"/>
          <w:sz w:val="28"/>
          <w:highlight w:val="none"/>
        </w:rPr>
        <w:t>5.2</w:t>
      </w:r>
      <w:r>
        <w:rPr>
          <w:rFonts w:ascii="宋体" w:hAnsi="宋体" w:eastAsia="宋体"/>
          <w:b/>
          <w:bCs w:val="0"/>
          <w:sz w:val="28"/>
          <w:highlight w:val="none"/>
        </w:rPr>
        <w:t xml:space="preserve">  </w:t>
      </w:r>
      <w:r>
        <w:rPr>
          <w:rFonts w:hint="eastAsia" w:ascii="宋体" w:hAnsi="宋体" w:eastAsia="宋体"/>
          <w:b/>
          <w:bCs w:val="0"/>
          <w:sz w:val="28"/>
          <w:highlight w:val="none"/>
        </w:rPr>
        <w:t>安全</w:t>
      </w:r>
      <w:bookmarkEnd w:id="258"/>
      <w:bookmarkEnd w:id="259"/>
      <w:bookmarkEnd w:id="260"/>
      <w:bookmarkEnd w:id="261"/>
      <w:bookmarkEnd w:id="262"/>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63" w:name="_Toc157441823"/>
      <w:bookmarkStart w:id="264" w:name="_Toc153350935"/>
      <w:bookmarkStart w:id="265" w:name="_Toc153970333"/>
      <w:bookmarkStart w:id="266" w:name="_Toc806702721"/>
      <w:r>
        <w:rPr>
          <w:rFonts w:hint="eastAsia" w:ascii="宋体" w:hAnsi="宋体" w:eastAsia="宋体" w:cs="宋体"/>
          <w:b/>
          <w:sz w:val="28"/>
          <w:szCs w:val="21"/>
          <w:highlight w:val="none"/>
        </w:rPr>
        <w:t>5</w:t>
      </w:r>
      <w:r>
        <w:rPr>
          <w:rFonts w:ascii="宋体" w:hAnsi="宋体" w:eastAsia="宋体" w:cs="宋体"/>
          <w:b/>
          <w:sz w:val="28"/>
          <w:szCs w:val="21"/>
          <w:highlight w:val="none"/>
        </w:rPr>
        <w:t xml:space="preserve">.2.1  </w:t>
      </w:r>
      <w:r>
        <w:rPr>
          <w:rFonts w:hint="eastAsia" w:ascii="宋体" w:hAnsi="宋体" w:eastAsia="宋体" w:cs="宋体"/>
          <w:b/>
          <w:sz w:val="28"/>
          <w:szCs w:val="21"/>
          <w:highlight w:val="none"/>
        </w:rPr>
        <w:t>结构安全</w:t>
      </w:r>
      <w:bookmarkEnd w:id="263"/>
      <w:bookmarkEnd w:id="264"/>
      <w:bookmarkEnd w:id="265"/>
      <w:bookmarkEnd w:id="266"/>
    </w:p>
    <w:p>
      <w:pPr>
        <w:pageBreakBefore w:val="0"/>
        <w:kinsoku/>
        <w:wordWrap/>
        <w:overflowPunct/>
        <w:topLinePunct w:val="0"/>
        <w:bidi w:val="0"/>
        <w:snapToGrid/>
        <w:spacing w:beforeAutospacing="0" w:afterAutospacing="0" w:line="560" w:lineRule="exact"/>
        <w:ind w:firstLine="560" w:firstLineChars="200"/>
        <w:textAlignment w:val="auto"/>
        <w:rPr>
          <w:rFonts w:ascii="宋体" w:hAnsi="宋体" w:eastAsia="宋体" w:cs="宋体"/>
          <w:bCs/>
          <w:sz w:val="28"/>
          <w:highlight w:val="none"/>
        </w:rPr>
      </w:pPr>
      <w:r>
        <w:rPr>
          <w:rFonts w:hint="eastAsia" w:ascii="宋体" w:hAnsi="宋体" w:eastAsia="宋体" w:cs="宋体"/>
          <w:bCs/>
          <w:sz w:val="28"/>
          <w:highlight w:val="none"/>
        </w:rPr>
        <w:t>1 后续工作年限</w:t>
      </w:r>
    </w:p>
    <w:p>
      <w:pPr>
        <w:pageBreakBefore w:val="0"/>
        <w:kinsoku/>
        <w:wordWrap/>
        <w:overflowPunct/>
        <w:topLinePunct w:val="0"/>
        <w:bidi w:val="0"/>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抗震鉴定及加固时，应明确建筑后续工作年限，不应少于原设计剩余的使用年限。如原设计剩余使用年限可满足改造需求时，可不延长使用年限；当建筑改造后后续工作年限少于30年时，抗震鉴定与加固设计按30年考虑，并不低于原设计标准。</w:t>
      </w:r>
    </w:p>
    <w:p>
      <w:pPr>
        <w:pStyle w:val="2"/>
        <w:pageBreakBefore w:val="0"/>
        <w:kinsoku/>
        <w:wordWrap/>
        <w:overflowPunct/>
        <w:topLinePunct w:val="0"/>
        <w:bidi w:val="0"/>
        <w:snapToGrid/>
        <w:spacing w:beforeAutospacing="0" w:afterAutospacing="0" w:line="560" w:lineRule="exact"/>
        <w:ind w:firstLine="480" w:firstLineChars="200"/>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根据相关标准，不同的建筑后续工作年限对应不同的抗震设防要求；某些情况下，建设方希望设定的建筑后续工作年限不长，此时的抗震鉴定与加固设计仍需满足最低的要求。例如，北京地区1994年建造的既有建筑，在2024年进行改造时，原设计剩余使用年限为20年，其后续工作年限可为20年，但其抗震鉴定与加固设计仍需满足30年的要求，且不低于原设计标准。</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ascii="宋体" w:hAnsi="宋体" w:eastAsia="宋体" w:cs="宋体"/>
          <w:bCs/>
          <w:sz w:val="28"/>
          <w:highlight w:val="none"/>
        </w:rPr>
        <w:t>2</w:t>
      </w:r>
      <w:r>
        <w:rPr>
          <w:rFonts w:hint="eastAsia" w:ascii="宋体" w:hAnsi="宋体" w:eastAsia="宋体" w:cs="宋体"/>
          <w:bCs/>
          <w:sz w:val="28"/>
          <w:highlight w:val="none"/>
        </w:rPr>
        <w:t xml:space="preserve"> </w:t>
      </w:r>
      <w:r>
        <w:rPr>
          <w:rFonts w:ascii="宋体" w:hAnsi="宋体" w:eastAsia="宋体" w:cs="宋体"/>
          <w:bCs/>
          <w:sz w:val="28"/>
          <w:highlight w:val="none"/>
        </w:rPr>
        <w:t>结构验算</w:t>
      </w:r>
    </w:p>
    <w:p>
      <w:pPr>
        <w:pageBreakBefore w:val="0"/>
        <w:kinsoku/>
        <w:wordWrap/>
        <w:overflowPunct/>
        <w:topLinePunct w:val="0"/>
        <w:bidi w:val="0"/>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highlight w:val="none"/>
        </w:rPr>
        <w:t>采用《建筑抗震设计规范》GBJ11-89及</w:t>
      </w:r>
      <w:r>
        <w:rPr>
          <w:rFonts w:hint="eastAsia" w:ascii="宋体" w:hAnsi="宋体" w:eastAsia="宋体" w:cs="宋体"/>
          <w:sz w:val="28"/>
          <w:szCs w:val="21"/>
          <w:highlight w:val="none"/>
        </w:rPr>
        <w:t>后续抗震规范设计建造的建筑，未改变对现有结构使用功能的要求时（指不改变使用环境、不增加使用荷载、抗震设防烈度与设防类别未提高等），如条件不具备、执行现行规范确有困难，应不低于原建造时的标准。</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ascii="宋体" w:hAnsi="宋体" w:eastAsia="宋体" w:cs="宋体"/>
          <w:bCs/>
          <w:sz w:val="28"/>
          <w:highlight w:val="none"/>
        </w:rPr>
        <w:t xml:space="preserve">3 </w:t>
      </w:r>
      <w:r>
        <w:rPr>
          <w:rFonts w:hint="eastAsia" w:ascii="宋体" w:hAnsi="宋体" w:eastAsia="宋体" w:cs="宋体"/>
          <w:bCs/>
          <w:sz w:val="28"/>
          <w:highlight w:val="none"/>
        </w:rPr>
        <w:t>避免过度拆改与加固</w:t>
      </w:r>
    </w:p>
    <w:p>
      <w:pPr>
        <w:pageBreakBefore w:val="0"/>
        <w:numPr>
          <w:ilvl w:val="0"/>
          <w:numId w:val="2"/>
        </w:numPr>
        <w:kinsoku/>
        <w:wordWrap/>
        <w:overflowPunct/>
        <w:topLinePunct w:val="0"/>
        <w:bidi w:val="0"/>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需结合原结构使用情况，充分挖掘原结构潜力。</w:t>
      </w:r>
    </w:p>
    <w:p>
      <w:pPr>
        <w:pageBreakBefore w:val="0"/>
        <w:numPr>
          <w:ilvl w:val="0"/>
          <w:numId w:val="2"/>
        </w:numPr>
        <w:kinsoku/>
        <w:wordWrap/>
        <w:overflowPunct/>
        <w:topLinePunct w:val="0"/>
        <w:bidi w:val="0"/>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宜减少或避免结构拆改，新增管线（含电管）宜与原结构构件分离，宜避免穿越原结构梁、墙。</w:t>
      </w:r>
    </w:p>
    <w:p>
      <w:pPr>
        <w:pageBreakBefore w:val="0"/>
        <w:numPr>
          <w:ilvl w:val="0"/>
          <w:numId w:val="2"/>
        </w:numPr>
        <w:kinsoku/>
        <w:wordWrap/>
        <w:overflowPunct/>
        <w:topLinePunct w:val="0"/>
        <w:bidi w:val="0"/>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楼板开洞时，如经验算可满足改造后的要求，可不进行加固。</w:t>
      </w:r>
    </w:p>
    <w:p>
      <w:pPr>
        <w:pageBreakBefore w:val="0"/>
        <w:numPr>
          <w:ilvl w:val="0"/>
          <w:numId w:val="2"/>
        </w:numPr>
        <w:kinsoku/>
        <w:wordWrap/>
        <w:overflowPunct/>
        <w:topLinePunct w:val="0"/>
        <w:bidi w:val="0"/>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新开洞口应尽量布置在板边和受力较小的部位。</w:t>
      </w:r>
    </w:p>
    <w:p>
      <w:pPr>
        <w:pageBreakBefore w:val="0"/>
        <w:numPr>
          <w:ilvl w:val="0"/>
          <w:numId w:val="2"/>
        </w:numPr>
        <w:kinsoku/>
        <w:wordWrap/>
        <w:overflowPunct/>
        <w:topLinePunct w:val="0"/>
        <w:bidi w:val="0"/>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内装系统宜采用SI体系等。</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67" w:name="_Toc152681939"/>
      <w:bookmarkStart w:id="268" w:name="_Toc157441824"/>
      <w:bookmarkStart w:id="269" w:name="_Toc153970334"/>
      <w:bookmarkStart w:id="270" w:name="_Toc1558832498"/>
      <w:bookmarkStart w:id="271" w:name="_Toc153350936"/>
      <w:r>
        <w:rPr>
          <w:rFonts w:hint="eastAsia" w:ascii="宋体" w:hAnsi="宋体" w:eastAsia="宋体" w:cs="宋体"/>
          <w:b/>
          <w:sz w:val="28"/>
          <w:szCs w:val="21"/>
          <w:highlight w:val="none"/>
        </w:rPr>
        <w:t>5</w:t>
      </w:r>
      <w:r>
        <w:rPr>
          <w:rFonts w:ascii="宋体" w:hAnsi="宋体" w:eastAsia="宋体" w:cs="宋体"/>
          <w:b/>
          <w:sz w:val="28"/>
          <w:szCs w:val="21"/>
          <w:highlight w:val="none"/>
        </w:rPr>
        <w:t>.2.</w:t>
      </w:r>
      <w:r>
        <w:rPr>
          <w:rFonts w:hint="eastAsia" w:ascii="宋体" w:hAnsi="宋体" w:eastAsia="宋体" w:cs="宋体"/>
          <w:b/>
          <w:sz w:val="28"/>
          <w:szCs w:val="21"/>
          <w:highlight w:val="none"/>
        </w:rPr>
        <w:t>2</w:t>
      </w:r>
      <w:r>
        <w:rPr>
          <w:rFonts w:ascii="宋体" w:hAnsi="宋体" w:eastAsia="宋体" w:cs="宋体"/>
          <w:b/>
          <w:sz w:val="28"/>
          <w:szCs w:val="21"/>
          <w:highlight w:val="none"/>
        </w:rPr>
        <w:t xml:space="preserve">  </w:t>
      </w:r>
      <w:r>
        <w:rPr>
          <w:rFonts w:hint="eastAsia" w:ascii="宋体" w:hAnsi="宋体" w:eastAsia="宋体" w:cs="宋体"/>
          <w:b/>
          <w:sz w:val="28"/>
          <w:szCs w:val="21"/>
          <w:highlight w:val="none"/>
        </w:rPr>
        <w:t>消防安全</w:t>
      </w:r>
      <w:bookmarkEnd w:id="267"/>
      <w:bookmarkEnd w:id="268"/>
      <w:bookmarkEnd w:id="269"/>
      <w:bookmarkEnd w:id="270"/>
      <w:bookmarkEnd w:id="271"/>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1</w:t>
      </w:r>
      <w:r>
        <w:rPr>
          <w:rFonts w:hint="eastAsia" w:ascii="宋体" w:hAnsi="宋体" w:eastAsia="宋体" w:cs="宋体"/>
          <w:sz w:val="28"/>
          <w:szCs w:val="21"/>
          <w:highlight w:val="none"/>
          <w:lang w:val="en-US" w:eastAsia="zh-CN"/>
        </w:rPr>
        <w:t xml:space="preserve"> </w:t>
      </w:r>
      <w:r>
        <w:rPr>
          <w:rFonts w:hint="eastAsia" w:ascii="宋体" w:hAnsi="宋体" w:eastAsia="宋体" w:cs="宋体"/>
          <w:sz w:val="28"/>
          <w:szCs w:val="21"/>
          <w:highlight w:val="none"/>
        </w:rPr>
        <w:t>更新项目应确保消防安全，符合法律法规和有关消防技术标准要求。</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2</w:t>
      </w:r>
      <w:r>
        <w:rPr>
          <w:rFonts w:hint="eastAsia" w:ascii="宋体" w:hAnsi="宋体" w:eastAsia="宋体" w:cs="宋体"/>
          <w:sz w:val="28"/>
          <w:szCs w:val="21"/>
          <w:highlight w:val="none"/>
          <w:lang w:val="en-US" w:eastAsia="zh-CN"/>
        </w:rPr>
        <w:t xml:space="preserve"> </w:t>
      </w:r>
      <w:r>
        <w:rPr>
          <w:rFonts w:hint="eastAsia" w:ascii="宋体" w:hAnsi="宋体" w:eastAsia="宋体" w:cs="宋体"/>
          <w:sz w:val="28"/>
          <w:szCs w:val="21"/>
          <w:highlight w:val="none"/>
        </w:rPr>
        <w:t>更新项目确实因条件所限无法执行现行消防技术标准的，按照尊重历史、因地制宜的原则，参照《北京市既有建筑</w:t>
      </w:r>
      <w:r>
        <w:rPr>
          <w:rFonts w:hint="eastAsia" w:ascii="宋体" w:hAnsi="宋体" w:eastAsia="宋体" w:cs="宋体"/>
          <w:sz w:val="28"/>
          <w:szCs w:val="21"/>
          <w:highlight w:val="none"/>
          <w:lang w:eastAsia="zh-CN"/>
        </w:rPr>
        <w:t>工程</w:t>
      </w:r>
      <w:r>
        <w:rPr>
          <w:rFonts w:hint="eastAsia" w:ascii="宋体" w:hAnsi="宋体" w:eastAsia="宋体" w:cs="宋体"/>
          <w:sz w:val="28"/>
          <w:szCs w:val="21"/>
          <w:highlight w:val="none"/>
        </w:rPr>
        <w:t>改造工程消防设计指南》相关规定执行。</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3</w:t>
      </w:r>
      <w:r>
        <w:rPr>
          <w:rFonts w:hint="eastAsia" w:ascii="宋体" w:hAnsi="宋体" w:eastAsia="宋体" w:cs="宋体"/>
          <w:sz w:val="28"/>
          <w:szCs w:val="21"/>
          <w:highlight w:val="none"/>
          <w:lang w:val="en-US" w:eastAsia="zh-CN"/>
        </w:rPr>
        <w:t xml:space="preserve"> </w:t>
      </w:r>
      <w:r>
        <w:rPr>
          <w:rFonts w:hint="eastAsia" w:ascii="宋体" w:hAnsi="宋体" w:eastAsia="宋体" w:cs="宋体"/>
          <w:sz w:val="28"/>
          <w:szCs w:val="21"/>
          <w:highlight w:val="none"/>
        </w:rPr>
        <w:t>当更新后建筑使用功能涉及公众聚集场所时，消防安全技术条件、管理措施及责任落实还应符合《公众聚集场所消防安全要求》。</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72" w:name="_Toc157441825"/>
      <w:bookmarkStart w:id="273" w:name="_Toc153970335"/>
      <w:bookmarkStart w:id="274" w:name="_Toc153350937"/>
      <w:bookmarkStart w:id="275" w:name="_Toc152681940"/>
      <w:bookmarkStart w:id="276" w:name="_Toc1714038309"/>
      <w:r>
        <w:rPr>
          <w:rFonts w:hint="eastAsia" w:ascii="宋体" w:hAnsi="宋体" w:eastAsia="宋体" w:cs="宋体"/>
          <w:b/>
          <w:sz w:val="28"/>
          <w:szCs w:val="21"/>
          <w:highlight w:val="none"/>
        </w:rPr>
        <w:t>5</w:t>
      </w:r>
      <w:r>
        <w:rPr>
          <w:rFonts w:ascii="宋体" w:hAnsi="宋体" w:eastAsia="宋体" w:cs="宋体"/>
          <w:b/>
          <w:sz w:val="28"/>
          <w:szCs w:val="21"/>
          <w:highlight w:val="none"/>
        </w:rPr>
        <w:t>.2.</w:t>
      </w:r>
      <w:r>
        <w:rPr>
          <w:rFonts w:hint="eastAsia" w:ascii="宋体" w:hAnsi="宋体" w:eastAsia="宋体" w:cs="宋体"/>
          <w:b/>
          <w:sz w:val="28"/>
          <w:szCs w:val="21"/>
          <w:highlight w:val="none"/>
        </w:rPr>
        <w:t>3</w:t>
      </w:r>
      <w:r>
        <w:rPr>
          <w:rFonts w:ascii="宋体" w:hAnsi="宋体" w:eastAsia="宋体" w:cs="宋体"/>
          <w:b/>
          <w:sz w:val="28"/>
          <w:szCs w:val="21"/>
          <w:highlight w:val="none"/>
        </w:rPr>
        <w:t xml:space="preserve"> </w:t>
      </w:r>
      <w:bookmarkEnd w:id="272"/>
      <w:bookmarkEnd w:id="273"/>
      <w:bookmarkEnd w:id="274"/>
      <w:bookmarkEnd w:id="275"/>
      <w:r>
        <w:rPr>
          <w:rFonts w:hint="eastAsia" w:ascii="宋体" w:hAnsi="宋体" w:eastAsia="宋体" w:cs="宋体"/>
          <w:b/>
          <w:sz w:val="28"/>
          <w:szCs w:val="21"/>
          <w:highlight w:val="none"/>
        </w:rPr>
        <w:t xml:space="preserve"> 建筑防灾</w:t>
      </w:r>
      <w:bookmarkEnd w:id="27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b w:val="0"/>
          <w:bCs/>
          <w:sz w:val="28"/>
          <w:highlight w:val="none"/>
        </w:rPr>
      </w:pPr>
      <w:r>
        <w:rPr>
          <w:rFonts w:hint="eastAsia" w:ascii="宋体" w:hAnsi="宋体" w:eastAsia="宋体" w:cs="宋体"/>
          <w:b w:val="0"/>
          <w:bCs/>
          <w:sz w:val="28"/>
          <w:highlight w:val="none"/>
        </w:rPr>
        <w:t xml:space="preserve">1 </w:t>
      </w:r>
      <w:r>
        <w:rPr>
          <w:rFonts w:hint="eastAsia" w:ascii="宋体" w:hAnsi="宋体" w:eastAsia="宋体"/>
          <w:b w:val="0"/>
          <w:bCs/>
          <w:sz w:val="28"/>
          <w:highlight w:val="none"/>
        </w:rPr>
        <w:t>防</w:t>
      </w:r>
      <w:r>
        <w:rPr>
          <w:rFonts w:ascii="宋体" w:hAnsi="宋体" w:eastAsia="宋体"/>
          <w:b w:val="0"/>
          <w:bCs/>
          <w:sz w:val="28"/>
          <w:highlight w:val="none"/>
        </w:rPr>
        <w:t>内涝</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1）更新项目结合改造设计，应采取工程措施或设置防淹、抢险设施等非工程措施提高内涝防护能力，逐步达到内涝防治要求。</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2）更新项目应校核现状场地标高、出入口标高、窗井与通风口标高与周边城市道路或内部场地的高差关系，进行改造以符合现行标准要求。当受条件限制无法达到现行标准时，应采取相应的防、排内涝措施。</w:t>
      </w:r>
    </w:p>
    <w:p>
      <w:pPr>
        <w:pageBreakBefore w:val="0"/>
        <w:kinsoku/>
        <w:wordWrap/>
        <w:overflowPunct/>
        <w:topLinePunct w:val="0"/>
        <w:bidi w:val="0"/>
        <w:snapToGrid/>
        <w:spacing w:beforeAutospacing="0" w:afterAutospacing="0" w:line="56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【说明】参照《北京市城市重要基础设施及建筑物内涝防护技术要点》7 建筑物的相关条目执行</w:t>
      </w:r>
      <w:r>
        <w:rPr>
          <w:rFonts w:hint="eastAsia" w:ascii="仿宋_GB2312" w:hAnsi="仿宋_GB2312" w:eastAsia="仿宋_GB2312" w:cs="仿宋_GB2312"/>
          <w:sz w:val="24"/>
          <w:highlight w:val="none"/>
          <w:lang w:eastAsia="zh-CN"/>
        </w:rPr>
        <w:t>。</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3）新建重要公共建筑的数据机房、网络机房应设置在地面及以上楼层，并预留应急供电接口，供电接口应设置在外墙、出入口附近等便于接入的位置，高度应高于设计内涝水位不少于0.5m。</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2 防雷</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根据检测评估结果，当更新项目的防雷接地系统需重新安装接闪器、引下线和接地装置时，应采取措施，确保防雷接地装置与建筑物的楼板钢筋、竖向结构钢筋可靠连接。</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3 供配电安全</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1）电气用房和外电源条件应满足更新后用电负荷安全可靠运行的要求，对于产权归属电力部门的高压分界室等电气用房，因受条件所限，难以达到现行标准要求的，应向电力部门进行特殊报批说明。</w:t>
      </w:r>
    </w:p>
    <w:p>
      <w:pPr>
        <w:pageBreakBefore w:val="0"/>
        <w:kinsoku/>
        <w:wordWrap/>
        <w:overflowPunct/>
        <w:topLinePunct w:val="0"/>
        <w:bidi w:val="0"/>
        <w:snapToGrid/>
        <w:spacing w:beforeAutospacing="0" w:afterAutospacing="0" w:line="560" w:lineRule="exact"/>
        <w:ind w:firstLine="560" w:firstLineChars="200"/>
        <w:textAlignment w:val="auto"/>
        <w:rPr>
          <w:rFonts w:hint="eastAsia" w:ascii="宋体" w:hAnsi="宋体" w:eastAsia="宋体" w:cs="宋体"/>
          <w:sz w:val="28"/>
          <w:szCs w:val="21"/>
          <w:highlight w:val="none"/>
        </w:rPr>
      </w:pPr>
      <w:r>
        <w:rPr>
          <w:rFonts w:hint="eastAsia" w:ascii="宋体" w:hAnsi="宋体" w:eastAsia="宋体" w:cs="宋体"/>
          <w:sz w:val="28"/>
          <w:szCs w:val="21"/>
          <w:highlight w:val="none"/>
        </w:rPr>
        <w:t>2）电气设备应选择符合国家和行业相关标准的产品，对于正常使用但不满足现行能效限制要求的电气设备，经过安全检测评估后可以利旧使用。</w:t>
      </w:r>
    </w:p>
    <w:p>
      <w:pPr>
        <w:pageBreakBefore w:val="0"/>
        <w:kinsoku/>
        <w:wordWrap/>
        <w:overflowPunct/>
        <w:topLinePunct w:val="0"/>
        <w:bidi w:val="0"/>
        <w:snapToGrid/>
        <w:spacing w:beforeAutospacing="0" w:afterAutospacing="0" w:line="56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【说明】变电站</w:t>
      </w:r>
      <w:r>
        <w:rPr>
          <w:rFonts w:hint="eastAsia" w:ascii="仿宋_GB2312" w:hAnsi="仿宋_GB2312" w:eastAsia="仿宋_GB2312" w:cs="仿宋_GB2312"/>
          <w:sz w:val="24"/>
          <w:highlight w:val="none"/>
          <w:lang w:eastAsia="zh-CN"/>
        </w:rPr>
        <w:t>作</w:t>
      </w:r>
      <w:r>
        <w:rPr>
          <w:rFonts w:hint="eastAsia" w:ascii="仿宋_GB2312" w:hAnsi="仿宋_GB2312" w:eastAsia="仿宋_GB2312" w:cs="仿宋_GB2312"/>
          <w:sz w:val="24"/>
          <w:highlight w:val="none"/>
        </w:rPr>
        <w:t>为整个建筑的电力供给中心，在电气改造中占有重要的位置。在更新改造过程中应足够重视</w:t>
      </w:r>
      <w:r>
        <w:rPr>
          <w:rFonts w:hint="eastAsia" w:ascii="仿宋_GB2312" w:hAnsi="仿宋_GB2312" w:eastAsia="仿宋_GB2312" w:cs="仿宋_GB2312"/>
          <w:sz w:val="24"/>
          <w:highlight w:val="none"/>
          <w:lang w:eastAsia="zh-CN"/>
        </w:rPr>
        <w:t>，应依据检测鉴定和技术评定结果进行设计</w:t>
      </w:r>
      <w:r>
        <w:rPr>
          <w:rFonts w:hint="eastAsia" w:ascii="仿宋_GB2312" w:hAnsi="仿宋_GB2312" w:eastAsia="仿宋_GB2312" w:cs="仿宋_GB2312"/>
          <w:sz w:val="24"/>
          <w:highlight w:val="none"/>
        </w:rPr>
        <w:t>。变电室位置及出线方式如不能满足现行规范应向当地电力部门进行特殊工程报批。</w:t>
      </w:r>
    </w:p>
    <w:p>
      <w:pPr>
        <w:pStyle w:val="4"/>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277" w:name="_Toc678835633"/>
      <w:bookmarkStart w:id="278" w:name="_Toc515325354"/>
      <w:bookmarkStart w:id="279" w:name="_Toc1166303035"/>
      <w:bookmarkStart w:id="280" w:name="_Toc1261238419"/>
      <w:bookmarkStart w:id="281" w:name="_Toc1584050104"/>
      <w:r>
        <w:rPr>
          <w:rFonts w:hint="eastAsia" w:ascii="宋体" w:hAnsi="宋体" w:eastAsia="宋体" w:cs="宋体"/>
          <w:b/>
          <w:bCs w:val="0"/>
          <w:sz w:val="28"/>
          <w:highlight w:val="none"/>
        </w:rPr>
        <w:t>5.3</w:t>
      </w:r>
      <w:r>
        <w:rPr>
          <w:rFonts w:ascii="宋体" w:hAnsi="宋体" w:eastAsia="宋体"/>
          <w:b/>
          <w:bCs w:val="0"/>
          <w:sz w:val="28"/>
          <w:highlight w:val="none"/>
        </w:rPr>
        <w:t xml:space="preserve">  </w:t>
      </w:r>
      <w:r>
        <w:rPr>
          <w:rFonts w:hint="eastAsia" w:ascii="宋体" w:hAnsi="宋体" w:eastAsia="宋体"/>
          <w:b/>
          <w:bCs w:val="0"/>
          <w:sz w:val="28"/>
          <w:highlight w:val="none"/>
        </w:rPr>
        <w:t>性能提升</w:t>
      </w:r>
      <w:bookmarkEnd w:id="277"/>
      <w:bookmarkEnd w:id="278"/>
      <w:bookmarkEnd w:id="279"/>
      <w:bookmarkEnd w:id="280"/>
      <w:bookmarkEnd w:id="281"/>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82" w:name="_Toc1906942346"/>
      <w:bookmarkStart w:id="283" w:name="_Toc153970337"/>
      <w:bookmarkStart w:id="284" w:name="_Toc157441827"/>
      <w:r>
        <w:rPr>
          <w:rFonts w:hint="eastAsia" w:ascii="宋体" w:hAnsi="宋体" w:eastAsia="宋体" w:cs="宋体"/>
          <w:b/>
          <w:sz w:val="28"/>
          <w:szCs w:val="21"/>
          <w:highlight w:val="none"/>
        </w:rPr>
        <w:t>5</w:t>
      </w:r>
      <w:r>
        <w:rPr>
          <w:rFonts w:ascii="宋体" w:hAnsi="宋体" w:eastAsia="宋体" w:cs="宋体"/>
          <w:b/>
          <w:sz w:val="28"/>
          <w:szCs w:val="21"/>
          <w:highlight w:val="none"/>
        </w:rPr>
        <w:t xml:space="preserve">.3.1  </w:t>
      </w:r>
      <w:r>
        <w:rPr>
          <w:rFonts w:hint="eastAsia" w:ascii="宋体" w:hAnsi="宋体" w:eastAsia="宋体" w:cs="宋体"/>
          <w:b/>
          <w:sz w:val="28"/>
          <w:szCs w:val="21"/>
          <w:highlight w:val="none"/>
        </w:rPr>
        <w:t>空间性能与品质提升</w:t>
      </w:r>
      <w:bookmarkEnd w:id="282"/>
      <w:bookmarkEnd w:id="283"/>
      <w:bookmarkEnd w:id="284"/>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hint="eastAsia" w:ascii="宋体" w:hAnsi="宋体" w:eastAsia="宋体" w:cs="宋体"/>
          <w:bCs/>
          <w:sz w:val="28"/>
          <w:highlight w:val="none"/>
        </w:rPr>
        <w:t>1</w:t>
      </w:r>
      <w:r>
        <w:rPr>
          <w:rFonts w:ascii="宋体" w:hAnsi="宋体" w:eastAsia="宋体" w:cs="宋体"/>
          <w:bCs/>
          <w:sz w:val="28"/>
          <w:highlight w:val="none"/>
        </w:rPr>
        <w:t xml:space="preserve"> </w:t>
      </w:r>
      <w:r>
        <w:rPr>
          <w:rFonts w:hint="eastAsia" w:ascii="宋体" w:hAnsi="宋体" w:eastAsia="宋体" w:cs="宋体"/>
          <w:bCs/>
          <w:sz w:val="28"/>
          <w:highlight w:val="none"/>
        </w:rPr>
        <w:t>结合更新定位和产业策划，合理兼容文化、体育、教育、医疗、社会福利、宿舍等功能。</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hint="eastAsia" w:ascii="宋体" w:hAnsi="宋体" w:eastAsia="宋体" w:cs="宋体"/>
          <w:bCs/>
          <w:sz w:val="28"/>
          <w:highlight w:val="none"/>
        </w:rPr>
        <w:t>2</w:t>
      </w:r>
      <w:r>
        <w:rPr>
          <w:rFonts w:ascii="宋体" w:hAnsi="宋体" w:eastAsia="宋体" w:cs="宋体"/>
          <w:bCs/>
          <w:sz w:val="28"/>
          <w:highlight w:val="none"/>
        </w:rPr>
        <w:t xml:space="preserve"> </w:t>
      </w:r>
      <w:r>
        <w:rPr>
          <w:rFonts w:hint="eastAsia" w:ascii="宋体" w:hAnsi="宋体" w:eastAsia="宋体" w:cs="宋体"/>
          <w:bCs/>
          <w:sz w:val="28"/>
          <w:highlight w:val="none"/>
        </w:rPr>
        <w:t>更新项目应着重提升空间性能与空间品质，强化多元化、开放性、绿色化特征，为线上线下融合、场景化体验型商业等新业态模式提供发展空间。</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hint="eastAsia" w:ascii="宋体" w:hAnsi="宋体" w:eastAsia="宋体" w:cs="宋体"/>
          <w:bCs/>
          <w:sz w:val="28"/>
          <w:highlight w:val="none"/>
        </w:rPr>
        <w:t>3</w:t>
      </w:r>
      <w:r>
        <w:rPr>
          <w:rFonts w:ascii="宋体" w:hAnsi="宋体" w:eastAsia="宋体" w:cs="宋体"/>
          <w:bCs/>
          <w:sz w:val="28"/>
          <w:highlight w:val="none"/>
        </w:rPr>
        <w:t xml:space="preserve"> </w:t>
      </w:r>
      <w:r>
        <w:rPr>
          <w:rFonts w:hint="eastAsia" w:ascii="宋体" w:hAnsi="宋体" w:eastAsia="宋体" w:cs="宋体"/>
          <w:bCs/>
          <w:sz w:val="28"/>
          <w:highlight w:val="none"/>
        </w:rPr>
        <w:t>在符合本市地下空间利用管理相关要求并保证公共安全的前提下，合理安排公共服务、公共停车场等功能空间，完善所在区域的城市功能。</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85" w:name="_Toc157441828"/>
      <w:bookmarkStart w:id="286" w:name="_Toc153970338"/>
      <w:bookmarkStart w:id="287" w:name="_Toc98285430"/>
      <w:r>
        <w:rPr>
          <w:rFonts w:ascii="宋体" w:hAnsi="宋体" w:eastAsia="宋体" w:cs="宋体"/>
          <w:b/>
          <w:sz w:val="28"/>
          <w:szCs w:val="21"/>
          <w:highlight w:val="none"/>
        </w:rPr>
        <w:t xml:space="preserve">5.3.2  </w:t>
      </w:r>
      <w:r>
        <w:rPr>
          <w:rFonts w:hint="eastAsia" w:ascii="宋体" w:hAnsi="宋体" w:eastAsia="宋体" w:cs="宋体"/>
          <w:b/>
          <w:sz w:val="28"/>
          <w:szCs w:val="21"/>
          <w:highlight w:val="none"/>
        </w:rPr>
        <w:t>室内环境品质提升</w:t>
      </w:r>
      <w:bookmarkEnd w:id="285"/>
      <w:bookmarkEnd w:id="286"/>
      <w:bookmarkEnd w:id="287"/>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hint="eastAsia" w:ascii="宋体" w:hAnsi="宋体" w:eastAsia="宋体" w:cs="宋体"/>
          <w:bCs/>
          <w:sz w:val="28"/>
          <w:highlight w:val="none"/>
        </w:rPr>
        <w:t>1 建筑热湿环境</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1）更新项目宜增设温、湿调控系统，根据不同建筑类型的需求、建筑内部不同功能区域的需求进行分类、分区控制。</w:t>
      </w:r>
    </w:p>
    <w:p>
      <w:pPr>
        <w:pageBreakBefore w:val="0"/>
        <w:widowControl/>
        <w:kinsoku/>
        <w:wordWrap/>
        <w:overflowPunct/>
        <w:topLinePunct w:val="0"/>
        <w:bidi w:val="0"/>
        <w:snapToGrid/>
        <w:spacing w:beforeAutospacing="0" w:afterAutospacing="0" w:line="560" w:lineRule="exact"/>
        <w:ind w:firstLine="560" w:firstLineChars="200"/>
        <w:textAlignment w:val="auto"/>
        <w:rPr>
          <w:rFonts w:ascii="宋体" w:hAnsi="宋体" w:eastAsia="宋体" w:cs="宋体"/>
          <w:sz w:val="28"/>
          <w:highlight w:val="none"/>
        </w:rPr>
      </w:pPr>
      <w:r>
        <w:rPr>
          <w:rFonts w:hint="eastAsia" w:ascii="宋体" w:hAnsi="宋体" w:eastAsia="宋体" w:cs="宋体"/>
          <w:sz w:val="28"/>
          <w:highlight w:val="none"/>
        </w:rPr>
        <w:t>2）过渡季和冬季内区存在供冷需求的公共建筑， 宜利用天然冷源供冷，在保证安全运行的条件下，可采用冷却塔供冷系统以提高人的热舒适性，同时应做好冷却塔的防冻措施。</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hint="eastAsia" w:ascii="宋体" w:hAnsi="宋体" w:eastAsia="宋体" w:cs="宋体"/>
          <w:bCs/>
          <w:sz w:val="28"/>
          <w:highlight w:val="none"/>
        </w:rPr>
        <w:t>2 建筑声环境</w:t>
      </w:r>
    </w:p>
    <w:p>
      <w:pPr>
        <w:pStyle w:val="44"/>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对于更新后作为宿舍型（含公寓）保障性租赁住房或其它对噪声敏感房间的项目，内部隔墙宜采用多层轻质复合墙体，达到现行《民用建筑隔声设计规范》GB50118中规定的相关隔声要求。</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hint="eastAsia" w:ascii="宋体" w:hAnsi="宋体" w:eastAsia="宋体" w:cs="宋体"/>
          <w:bCs/>
          <w:sz w:val="28"/>
          <w:highlight w:val="none"/>
        </w:rPr>
        <w:t>3</w:t>
      </w:r>
      <w:r>
        <w:rPr>
          <w:rFonts w:ascii="宋体" w:hAnsi="宋体" w:eastAsia="宋体" w:cs="宋体"/>
          <w:bCs/>
          <w:sz w:val="28"/>
          <w:highlight w:val="none"/>
        </w:rPr>
        <w:t xml:space="preserve"> </w:t>
      </w:r>
      <w:r>
        <w:rPr>
          <w:rFonts w:hint="eastAsia" w:ascii="宋体" w:hAnsi="宋体" w:eastAsia="宋体" w:cs="宋体"/>
          <w:bCs/>
          <w:sz w:val="28"/>
          <w:highlight w:val="none"/>
        </w:rPr>
        <w:t>建筑光环境</w:t>
      </w:r>
    </w:p>
    <w:p>
      <w:pPr>
        <w:pStyle w:val="44"/>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更新</w:t>
      </w:r>
      <w:r>
        <w:rPr>
          <w:rFonts w:ascii="宋体" w:hAnsi="宋体" w:eastAsia="宋体" w:cs="宋体"/>
          <w:sz w:val="28"/>
          <w:highlight w:val="none"/>
        </w:rPr>
        <w:t>项目宜</w:t>
      </w:r>
      <w:r>
        <w:rPr>
          <w:rFonts w:hint="eastAsia" w:ascii="宋体" w:hAnsi="宋体" w:eastAsia="宋体" w:cs="宋体"/>
          <w:sz w:val="28"/>
          <w:highlight w:val="none"/>
        </w:rPr>
        <w:t>采取</w:t>
      </w:r>
      <w:r>
        <w:rPr>
          <w:rFonts w:ascii="宋体" w:hAnsi="宋体" w:eastAsia="宋体" w:cs="宋体"/>
          <w:sz w:val="28"/>
          <w:highlight w:val="none"/>
        </w:rPr>
        <w:t>可行的技术措施</w:t>
      </w:r>
      <w:r>
        <w:rPr>
          <w:rFonts w:hint="eastAsia" w:ascii="宋体" w:hAnsi="宋体" w:eastAsia="宋体" w:cs="宋体"/>
          <w:sz w:val="28"/>
          <w:highlight w:val="none"/>
        </w:rPr>
        <w:t>充分利用自然采光，根据自然采光模拟及感知探测、使用场景需求、合理确定照明分区、照度指标和调光方式。</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hint="eastAsia" w:ascii="宋体" w:hAnsi="宋体" w:eastAsia="宋体" w:cs="宋体"/>
          <w:bCs/>
          <w:sz w:val="28"/>
          <w:highlight w:val="none"/>
        </w:rPr>
        <w:t>4 建筑风环境</w:t>
      </w:r>
    </w:p>
    <w:p>
      <w:pPr>
        <w:pStyle w:val="44"/>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应根据更新</w:t>
      </w:r>
      <w:r>
        <w:rPr>
          <w:rFonts w:ascii="宋体" w:hAnsi="宋体" w:eastAsia="宋体" w:cs="宋体"/>
          <w:sz w:val="28"/>
          <w:highlight w:val="none"/>
        </w:rPr>
        <w:t>项目内部</w:t>
      </w:r>
      <w:r>
        <w:rPr>
          <w:rFonts w:hint="eastAsia" w:ascii="宋体" w:hAnsi="宋体" w:eastAsia="宋体" w:cs="宋体"/>
          <w:sz w:val="28"/>
          <w:highlight w:val="none"/>
        </w:rPr>
        <w:t>空间的几何尺寸和污染源的位置、性质等因素确定</w:t>
      </w:r>
      <w:r>
        <w:rPr>
          <w:rFonts w:ascii="宋体" w:hAnsi="宋体" w:eastAsia="宋体" w:cs="宋体"/>
          <w:sz w:val="28"/>
          <w:highlight w:val="none"/>
        </w:rPr>
        <w:t>适宜</w:t>
      </w:r>
      <w:r>
        <w:rPr>
          <w:rFonts w:hint="eastAsia" w:ascii="宋体" w:hAnsi="宋体" w:eastAsia="宋体" w:cs="宋体"/>
          <w:sz w:val="28"/>
          <w:highlight w:val="none"/>
        </w:rPr>
        <w:t>的</w:t>
      </w:r>
      <w:r>
        <w:rPr>
          <w:rFonts w:ascii="宋体" w:hAnsi="宋体" w:eastAsia="宋体" w:cs="宋体"/>
          <w:sz w:val="28"/>
          <w:highlight w:val="none"/>
        </w:rPr>
        <w:t>技术方案</w:t>
      </w:r>
      <w:r>
        <w:rPr>
          <w:rFonts w:hint="eastAsia" w:ascii="宋体" w:hAnsi="宋体" w:eastAsia="宋体" w:cs="宋体"/>
          <w:sz w:val="28"/>
          <w:highlight w:val="none"/>
        </w:rPr>
        <w:t>，合理规划空调房间内的气流分布与送风口的型式、数量和位置，回风口的位置，送风参数，风口尺寸</w:t>
      </w:r>
      <w:r>
        <w:rPr>
          <w:rFonts w:hint="eastAsia" w:ascii="宋体" w:hAnsi="宋体" w:eastAsia="宋体" w:cs="宋体"/>
          <w:sz w:val="28"/>
          <w:highlight w:val="none"/>
          <w:lang w:eastAsia="zh-CN"/>
        </w:rPr>
        <w:t>，</w:t>
      </w:r>
      <w:r>
        <w:rPr>
          <w:rFonts w:hint="eastAsia" w:ascii="宋体" w:hAnsi="宋体" w:eastAsia="宋体" w:cs="宋体"/>
          <w:sz w:val="28"/>
          <w:highlight w:val="none"/>
        </w:rPr>
        <w:t>提高送风效率。</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bCs/>
          <w:sz w:val="28"/>
          <w:highlight w:val="none"/>
        </w:rPr>
      </w:pPr>
      <w:r>
        <w:rPr>
          <w:rFonts w:hint="eastAsia" w:ascii="宋体" w:hAnsi="宋体" w:eastAsia="宋体" w:cs="宋体"/>
          <w:bCs/>
          <w:sz w:val="28"/>
          <w:highlight w:val="none"/>
        </w:rPr>
        <w:t>5 空气质量（污染物监测）</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1）设置集中空调系统的建筑宜设置新风系统，新风量设计标准应符合现行《民用建筑供暖通风与空气调节设计规范》GB 50736 的有关规定。</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2）可根据更新项目的层高、空间布置等特点选择不同的净化装置，在集中空调机组内或者末端风机盘管上安装这些空气净化装置，也可以单独设置空气净化器。</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3）人员密集场所宜对CO</w:t>
      </w:r>
      <w:r>
        <w:rPr>
          <w:rFonts w:hint="eastAsia" w:ascii="宋体" w:hAnsi="宋体" w:eastAsia="宋体" w:cs="宋体"/>
          <w:sz w:val="28"/>
          <w:highlight w:val="none"/>
          <w:vertAlign w:val="subscript"/>
        </w:rPr>
        <w:t>2</w:t>
      </w:r>
      <w:r>
        <w:rPr>
          <w:rFonts w:hint="eastAsia" w:ascii="宋体" w:hAnsi="宋体" w:eastAsia="宋体" w:cs="宋体"/>
          <w:sz w:val="28"/>
          <w:highlight w:val="none"/>
        </w:rPr>
        <w:t>和PM2.5进行数据采集、监测，设置浓度超标报警，并与通风空调系统联动。</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88" w:name="_Toc536274727"/>
      <w:bookmarkStart w:id="289" w:name="_Toc157441829"/>
      <w:bookmarkStart w:id="290" w:name="_Toc153970339"/>
      <w:r>
        <w:rPr>
          <w:rFonts w:hint="eastAsia" w:ascii="宋体" w:hAnsi="宋体" w:eastAsia="宋体" w:cs="宋体"/>
          <w:b/>
          <w:sz w:val="28"/>
          <w:szCs w:val="21"/>
          <w:highlight w:val="none"/>
        </w:rPr>
        <w:t>5</w:t>
      </w:r>
      <w:r>
        <w:rPr>
          <w:rFonts w:ascii="宋体" w:hAnsi="宋体" w:eastAsia="宋体" w:cs="宋体"/>
          <w:b/>
          <w:sz w:val="28"/>
          <w:szCs w:val="21"/>
          <w:highlight w:val="none"/>
        </w:rPr>
        <w:t xml:space="preserve">.3.3  </w:t>
      </w:r>
      <w:r>
        <w:rPr>
          <w:rFonts w:hint="eastAsia" w:ascii="宋体" w:hAnsi="宋体" w:eastAsia="宋体" w:cs="宋体"/>
          <w:b/>
          <w:sz w:val="28"/>
          <w:szCs w:val="21"/>
          <w:highlight w:val="none"/>
        </w:rPr>
        <w:t>外立面性能提升</w:t>
      </w:r>
      <w:bookmarkEnd w:id="288"/>
      <w:bookmarkEnd w:id="289"/>
      <w:bookmarkEnd w:id="290"/>
    </w:p>
    <w:p>
      <w:pPr>
        <w:pStyle w:val="44"/>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1</w:t>
      </w:r>
      <w:r>
        <w:rPr>
          <w:rFonts w:ascii="宋体" w:hAnsi="宋体" w:eastAsia="宋体" w:cs="宋体"/>
          <w:sz w:val="28"/>
          <w:highlight w:val="none"/>
        </w:rPr>
        <w:t xml:space="preserve"> </w:t>
      </w:r>
      <w:r>
        <w:rPr>
          <w:rFonts w:hint="eastAsia" w:ascii="宋体" w:hAnsi="宋体" w:eastAsia="宋体" w:cs="宋体"/>
          <w:sz w:val="28"/>
          <w:highlight w:val="none"/>
        </w:rPr>
        <w:t>宜结合外立面修缮方案，采取改善围护结构保温和隔热性能的技术措施。</w:t>
      </w:r>
    </w:p>
    <w:p>
      <w:pPr>
        <w:pStyle w:val="44"/>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2</w:t>
      </w:r>
      <w:r>
        <w:rPr>
          <w:rFonts w:ascii="宋体" w:hAnsi="宋体" w:eastAsia="宋体" w:cs="宋体"/>
          <w:sz w:val="28"/>
          <w:highlight w:val="none"/>
        </w:rPr>
        <w:t xml:space="preserve"> </w:t>
      </w:r>
      <w:r>
        <w:rPr>
          <w:rFonts w:hint="eastAsia" w:ascii="宋体" w:hAnsi="宋体" w:eastAsia="宋体" w:cs="宋体"/>
          <w:sz w:val="28"/>
          <w:highlight w:val="none"/>
        </w:rPr>
        <w:t>宜采用高性能保温（隔热）材料、高性能玻璃、通风外墙等高性能外墙技术和充分利用自然采光、自然通风、建筑遮阳等被动式技术，提高建筑的热工性能，实现建筑节能与使用者舒适性体验的目标。</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91" w:name="_Toc1065597784"/>
      <w:bookmarkStart w:id="292" w:name="_Toc157441830"/>
      <w:bookmarkStart w:id="293" w:name="_Toc153970340"/>
      <w:r>
        <w:rPr>
          <w:rFonts w:ascii="宋体" w:hAnsi="宋体" w:eastAsia="宋体" w:cs="宋体"/>
          <w:b/>
          <w:sz w:val="28"/>
          <w:szCs w:val="21"/>
          <w:highlight w:val="none"/>
        </w:rPr>
        <w:t xml:space="preserve">5.3.4  </w:t>
      </w:r>
      <w:r>
        <w:rPr>
          <w:rFonts w:hint="eastAsia" w:ascii="宋体" w:hAnsi="宋体" w:eastAsia="宋体" w:cs="宋体"/>
          <w:b/>
          <w:sz w:val="28"/>
          <w:szCs w:val="21"/>
          <w:highlight w:val="none"/>
        </w:rPr>
        <w:t>屋面性能提升</w:t>
      </w:r>
      <w:bookmarkEnd w:id="291"/>
      <w:bookmarkEnd w:id="292"/>
      <w:bookmarkEnd w:id="293"/>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1 当现状建筑保温性能不满足现行规范要求时，应拆除后改造；当受造价工期等条件限制且结构条件允许时，经设计计算后可在现有屋面上新增屋面保温措施。当防水层下部做法必须整体调整时，应拆除后按现行规范进行改造。采用倒置式屋面</w:t>
      </w:r>
      <w:r>
        <w:rPr>
          <w:rFonts w:hint="eastAsia" w:ascii="宋体" w:hAnsi="宋体" w:eastAsia="宋体" w:cs="宋体"/>
          <w:sz w:val="28"/>
          <w:szCs w:val="21"/>
          <w:highlight w:val="none"/>
          <w:lang w:eastAsia="zh-CN"/>
        </w:rPr>
        <w:t>时</w:t>
      </w:r>
      <w:r>
        <w:rPr>
          <w:rFonts w:hint="eastAsia" w:ascii="宋体" w:hAnsi="宋体" w:eastAsia="宋体" w:cs="宋体"/>
          <w:sz w:val="28"/>
          <w:szCs w:val="21"/>
          <w:highlight w:val="none"/>
        </w:rPr>
        <w:t>，</w:t>
      </w:r>
      <w:r>
        <w:rPr>
          <w:rFonts w:hint="eastAsia" w:ascii="宋体" w:hAnsi="宋体" w:eastAsia="宋体" w:cs="宋体"/>
          <w:sz w:val="28"/>
          <w:szCs w:val="21"/>
          <w:highlight w:val="none"/>
          <w:lang w:eastAsia="zh-CN"/>
        </w:rPr>
        <w:t>应</w:t>
      </w:r>
      <w:r>
        <w:rPr>
          <w:rFonts w:hint="eastAsia" w:ascii="宋体" w:hAnsi="宋体" w:eastAsia="宋体" w:cs="宋体"/>
          <w:sz w:val="28"/>
          <w:szCs w:val="21"/>
          <w:highlight w:val="none"/>
        </w:rPr>
        <w:t>避免原屋面防水拆除施工</w:t>
      </w:r>
      <w:r>
        <w:rPr>
          <w:rFonts w:hint="eastAsia" w:ascii="宋体" w:hAnsi="宋体" w:eastAsia="宋体" w:cs="宋体"/>
          <w:sz w:val="28"/>
          <w:szCs w:val="21"/>
          <w:highlight w:val="none"/>
          <w:lang w:eastAsia="zh-CN"/>
        </w:rPr>
        <w:t>过程</w:t>
      </w:r>
      <w:r>
        <w:rPr>
          <w:rFonts w:hint="eastAsia" w:ascii="宋体" w:hAnsi="宋体" w:eastAsia="宋体" w:cs="宋体"/>
          <w:sz w:val="28"/>
          <w:szCs w:val="21"/>
          <w:highlight w:val="none"/>
        </w:rPr>
        <w:t>中因下雨造成渗漏。</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2</w:t>
      </w:r>
      <w:r>
        <w:rPr>
          <w:rFonts w:ascii="宋体" w:hAnsi="宋体" w:eastAsia="宋体" w:cs="宋体"/>
          <w:sz w:val="28"/>
          <w:szCs w:val="21"/>
          <w:highlight w:val="none"/>
        </w:rPr>
        <w:t xml:space="preserve"> </w:t>
      </w:r>
      <w:r>
        <w:rPr>
          <w:rFonts w:hint="eastAsia" w:ascii="宋体" w:hAnsi="宋体" w:eastAsia="宋体" w:cs="宋体"/>
          <w:sz w:val="28"/>
          <w:szCs w:val="21"/>
          <w:highlight w:val="none"/>
        </w:rPr>
        <w:t>当现状建筑出现渗漏时，应拆除原有屋面防水层后按新规范改造；当现状建筑未出现渗漏时，可依据现有防水做法，补充至与现行规范一致的防水等级。</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294" w:name="_Toc157441831"/>
      <w:bookmarkStart w:id="295" w:name="_Toc153970341"/>
      <w:bookmarkStart w:id="296" w:name="_Toc1543763169"/>
      <w:r>
        <w:rPr>
          <w:rFonts w:hint="eastAsia" w:ascii="宋体" w:hAnsi="宋体" w:eastAsia="宋体" w:cs="宋体"/>
          <w:b/>
          <w:sz w:val="28"/>
          <w:szCs w:val="21"/>
          <w:highlight w:val="none"/>
        </w:rPr>
        <w:t>5</w:t>
      </w:r>
      <w:r>
        <w:rPr>
          <w:rFonts w:ascii="宋体" w:hAnsi="宋体" w:eastAsia="宋体" w:cs="宋体"/>
          <w:b/>
          <w:sz w:val="28"/>
          <w:szCs w:val="21"/>
          <w:highlight w:val="none"/>
        </w:rPr>
        <w:t xml:space="preserve">.3.5  </w:t>
      </w:r>
      <w:r>
        <w:rPr>
          <w:rFonts w:hint="eastAsia" w:ascii="宋体" w:hAnsi="宋体" w:eastAsia="宋体" w:cs="宋体"/>
          <w:b/>
          <w:sz w:val="28"/>
          <w:szCs w:val="21"/>
          <w:highlight w:val="none"/>
        </w:rPr>
        <w:t>无障碍提升改造</w:t>
      </w:r>
      <w:bookmarkEnd w:id="294"/>
      <w:bookmarkEnd w:id="295"/>
      <w:bookmarkEnd w:id="296"/>
    </w:p>
    <w:p>
      <w:pPr>
        <w:pageBreakBefore w:val="0"/>
        <w:kinsoku/>
        <w:wordWrap/>
        <w:overflowPunct/>
        <w:topLinePunct w:val="0"/>
        <w:bidi w:val="0"/>
        <w:snapToGrid/>
        <w:spacing w:beforeAutospacing="0" w:afterAutospacing="0" w:line="560" w:lineRule="exact"/>
        <w:ind w:firstLine="560" w:firstLineChars="200"/>
        <w:textAlignment w:val="auto"/>
        <w:rPr>
          <w:rFonts w:ascii="宋体" w:hAnsi="宋体" w:eastAsia="宋体" w:cs="宋体"/>
          <w:sz w:val="28"/>
          <w:szCs w:val="21"/>
          <w:highlight w:val="none"/>
        </w:rPr>
      </w:pPr>
      <w:r>
        <w:rPr>
          <w:rFonts w:hint="eastAsia" w:ascii="宋体" w:hAnsi="宋体" w:eastAsia="宋体" w:cs="宋体"/>
          <w:sz w:val="28"/>
          <w:szCs w:val="21"/>
          <w:highlight w:val="none"/>
        </w:rPr>
        <w:t>无障碍改造设计，宜结合设计规范、现状条件、建筑效果、投资水平等因素综合确定改造方案。对于不改变使用现有使用功能的更新项目，当条件不具备、执行现行规范确有困难时，应不低于原建筑物建造时的标准。</w:t>
      </w:r>
    </w:p>
    <w:p>
      <w:pPr>
        <w:pStyle w:val="4"/>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297" w:name="_Toc159833703"/>
      <w:bookmarkStart w:id="298" w:name="_Toc189260670"/>
      <w:bookmarkStart w:id="299" w:name="_Toc1863892131"/>
      <w:bookmarkStart w:id="300" w:name="_Toc524420248"/>
      <w:bookmarkStart w:id="301" w:name="_Toc400590032"/>
      <w:r>
        <w:rPr>
          <w:rFonts w:hint="eastAsia" w:ascii="宋体" w:hAnsi="宋体" w:eastAsia="宋体" w:cs="宋体"/>
          <w:b/>
          <w:bCs w:val="0"/>
          <w:sz w:val="28"/>
          <w:highlight w:val="none"/>
        </w:rPr>
        <w:t>5.4</w:t>
      </w:r>
      <w:r>
        <w:rPr>
          <w:rFonts w:ascii="宋体" w:hAnsi="宋体" w:eastAsia="宋体"/>
          <w:b/>
          <w:bCs w:val="0"/>
          <w:sz w:val="28"/>
          <w:highlight w:val="none"/>
        </w:rPr>
        <w:t xml:space="preserve">  </w:t>
      </w:r>
      <w:r>
        <w:rPr>
          <w:rFonts w:hint="eastAsia" w:ascii="宋体" w:hAnsi="宋体" w:eastAsia="宋体"/>
          <w:b/>
          <w:bCs w:val="0"/>
          <w:sz w:val="28"/>
          <w:highlight w:val="none"/>
        </w:rPr>
        <w:t>绿色化</w:t>
      </w:r>
      <w:bookmarkEnd w:id="297"/>
      <w:bookmarkEnd w:id="298"/>
      <w:bookmarkEnd w:id="299"/>
      <w:bookmarkEnd w:id="300"/>
      <w:bookmarkEnd w:id="301"/>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302" w:name="_Toc157441833"/>
      <w:bookmarkStart w:id="303" w:name="_Toc153350939"/>
      <w:bookmarkStart w:id="304" w:name="_Toc153970343"/>
      <w:bookmarkStart w:id="305" w:name="_Toc152681943"/>
      <w:bookmarkStart w:id="306" w:name="_Toc974549871"/>
      <w:r>
        <w:rPr>
          <w:rFonts w:hint="eastAsia" w:ascii="宋体" w:hAnsi="宋体" w:eastAsia="宋体" w:cs="宋体"/>
          <w:b/>
          <w:sz w:val="28"/>
          <w:szCs w:val="21"/>
          <w:highlight w:val="none"/>
        </w:rPr>
        <w:t>5</w:t>
      </w:r>
      <w:r>
        <w:rPr>
          <w:rFonts w:ascii="宋体" w:hAnsi="宋体" w:eastAsia="宋体" w:cs="宋体"/>
          <w:b/>
          <w:sz w:val="28"/>
          <w:szCs w:val="21"/>
          <w:highlight w:val="none"/>
        </w:rPr>
        <w:t xml:space="preserve">.4.1  </w:t>
      </w:r>
      <w:bookmarkEnd w:id="302"/>
      <w:bookmarkEnd w:id="303"/>
      <w:bookmarkEnd w:id="304"/>
      <w:bookmarkEnd w:id="305"/>
      <w:r>
        <w:rPr>
          <w:rFonts w:hint="eastAsia" w:ascii="宋体" w:hAnsi="宋体" w:eastAsia="宋体" w:cs="宋体"/>
          <w:b/>
          <w:sz w:val="28"/>
          <w:szCs w:val="21"/>
          <w:highlight w:val="none"/>
        </w:rPr>
        <w:t>总体要求</w:t>
      </w:r>
      <w:bookmarkEnd w:id="306"/>
    </w:p>
    <w:p>
      <w:pPr>
        <w:pStyle w:val="44"/>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1 现状改建、新建扩建类项目，应符合改造后所对应建筑类型的现行节能标准。在技术经济合理的条件下，倡导进行绿色化改造，倡导超低能耗建筑、近零能耗建筑，推动可再生能源利用，减少温室气体排放。</w:t>
      </w:r>
    </w:p>
    <w:p>
      <w:pPr>
        <w:pStyle w:val="44"/>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2 所涉及的专业（专项）、更新项目，宜按照</w:t>
      </w:r>
      <w:r>
        <w:rPr>
          <w:rFonts w:hint="eastAsia" w:ascii="宋体" w:hAnsi="宋体" w:eastAsia="宋体" w:cs="宋体"/>
          <w:sz w:val="28"/>
          <w:highlight w:val="none"/>
          <w:lang w:eastAsia="zh-CN"/>
        </w:rPr>
        <w:t>楼宇</w:t>
      </w:r>
      <w:r>
        <w:rPr>
          <w:rFonts w:hint="eastAsia" w:ascii="宋体" w:hAnsi="宋体" w:eastAsia="宋体" w:cs="宋体"/>
          <w:sz w:val="28"/>
          <w:highlight w:val="none"/>
        </w:rPr>
        <w:t>改造后的功能类型对照执行相关绿色建筑标准的对应部分，提高绿色化水平。</w:t>
      </w:r>
    </w:p>
    <w:p>
      <w:pPr>
        <w:pStyle w:val="44"/>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3 老旧低效楼宇的绿色化改造应以适宜技术为主导方向，采取“被动优先、主动优化”的策略，并应注意技术先进性与适用性的结合：</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sz w:val="28"/>
          <w:szCs w:val="21"/>
          <w:highlight w:val="none"/>
        </w:rPr>
      </w:pPr>
      <w:r>
        <w:rPr>
          <w:rFonts w:hint="eastAsia" w:ascii="宋体" w:hAnsi="宋体" w:eastAsia="宋体" w:cs="宋体"/>
          <w:sz w:val="28"/>
          <w:szCs w:val="21"/>
          <w:highlight w:val="none"/>
        </w:rPr>
        <w:t>1）</w:t>
      </w:r>
      <w:r>
        <w:rPr>
          <w:rFonts w:hint="default" w:ascii="宋体" w:hAnsi="宋体" w:eastAsia="宋体" w:cs="宋体"/>
          <w:sz w:val="28"/>
          <w:szCs w:val="21"/>
          <w:highlight w:val="none"/>
        </w:rPr>
        <w:t>采用</w:t>
      </w:r>
      <w:r>
        <w:rPr>
          <w:rFonts w:hint="eastAsia" w:ascii="宋体" w:hAnsi="宋体" w:eastAsia="宋体" w:cs="宋体"/>
          <w:sz w:val="28"/>
          <w:szCs w:val="21"/>
          <w:highlight w:val="none"/>
        </w:rPr>
        <w:t>轻量化</w:t>
      </w:r>
      <w:r>
        <w:rPr>
          <w:rFonts w:hint="default" w:ascii="宋体" w:hAnsi="宋体" w:eastAsia="宋体" w:cs="宋体"/>
          <w:sz w:val="28"/>
          <w:szCs w:val="21"/>
          <w:highlight w:val="none"/>
        </w:rPr>
        <w:t>材料，</w:t>
      </w:r>
      <w:r>
        <w:rPr>
          <w:rFonts w:hint="eastAsia" w:ascii="宋体" w:hAnsi="宋体" w:eastAsia="宋体" w:cs="宋体"/>
          <w:sz w:val="28"/>
          <w:szCs w:val="21"/>
          <w:highlight w:val="none"/>
        </w:rPr>
        <w:t>适应更新项目原结构设计荷载偏低</w:t>
      </w:r>
      <w:r>
        <w:rPr>
          <w:rFonts w:hint="default" w:ascii="宋体" w:hAnsi="宋体" w:eastAsia="宋体" w:cs="宋体"/>
          <w:sz w:val="28"/>
          <w:szCs w:val="21"/>
          <w:highlight w:val="none"/>
        </w:rPr>
        <w:t>的情况，</w:t>
      </w:r>
      <w:r>
        <w:rPr>
          <w:rFonts w:hint="eastAsia" w:ascii="宋体" w:hAnsi="宋体" w:eastAsia="宋体" w:cs="宋体"/>
          <w:sz w:val="28"/>
          <w:szCs w:val="21"/>
          <w:highlight w:val="none"/>
        </w:rPr>
        <w:t>降低结构加固改造难度。</w:t>
      </w:r>
    </w:p>
    <w:p>
      <w:pPr>
        <w:pStyle w:val="34"/>
        <w:pageBreakBefore w:val="0"/>
        <w:kinsoku/>
        <w:wordWrap/>
        <w:overflowPunct/>
        <w:topLinePunct w:val="0"/>
        <w:bidi w:val="0"/>
        <w:snapToGrid/>
        <w:spacing w:beforeAutospacing="0" w:afterAutospacing="0" w:line="560" w:lineRule="exact"/>
        <w:textAlignment w:val="auto"/>
        <w:rPr>
          <w:rFonts w:ascii="宋体" w:hAnsi="宋体" w:eastAsia="宋体" w:cs="宋体"/>
          <w:sz w:val="28"/>
          <w:szCs w:val="21"/>
          <w:highlight w:val="none"/>
        </w:rPr>
      </w:pPr>
      <w:r>
        <w:rPr>
          <w:rFonts w:hint="default" w:ascii="宋体" w:hAnsi="宋体" w:eastAsia="宋体" w:cs="宋体"/>
          <w:sz w:val="28"/>
          <w:szCs w:val="21"/>
          <w:highlight w:val="none"/>
        </w:rPr>
        <w:t>2</w:t>
      </w:r>
      <w:r>
        <w:rPr>
          <w:rFonts w:hint="eastAsia" w:ascii="宋体" w:hAnsi="宋体" w:eastAsia="宋体" w:cs="宋体"/>
          <w:sz w:val="28"/>
          <w:szCs w:val="21"/>
          <w:highlight w:val="none"/>
        </w:rPr>
        <w:t>）</w:t>
      </w:r>
      <w:r>
        <w:rPr>
          <w:rFonts w:hint="default" w:ascii="宋体" w:hAnsi="宋体" w:eastAsia="宋体" w:cs="宋体"/>
          <w:sz w:val="28"/>
          <w:szCs w:val="21"/>
          <w:highlight w:val="none"/>
        </w:rPr>
        <w:t>采用</w:t>
      </w:r>
      <w:r>
        <w:rPr>
          <w:rFonts w:hint="eastAsia" w:ascii="宋体" w:hAnsi="宋体" w:eastAsia="宋体" w:cs="宋体"/>
          <w:sz w:val="28"/>
          <w:szCs w:val="21"/>
          <w:highlight w:val="none"/>
        </w:rPr>
        <w:t>工业化与装配式</w:t>
      </w:r>
      <w:r>
        <w:rPr>
          <w:rFonts w:hint="default" w:ascii="宋体" w:hAnsi="宋体" w:eastAsia="宋体" w:cs="宋体"/>
          <w:sz w:val="28"/>
          <w:szCs w:val="21"/>
          <w:highlight w:val="none"/>
        </w:rPr>
        <w:t>技术，</w:t>
      </w:r>
      <w:r>
        <w:rPr>
          <w:rFonts w:hint="eastAsia" w:ascii="宋体" w:hAnsi="宋体" w:eastAsia="宋体" w:cs="宋体"/>
          <w:sz w:val="28"/>
          <w:szCs w:val="21"/>
          <w:highlight w:val="none"/>
        </w:rPr>
        <w:t>适应更新项目改造施工空间狭小</w:t>
      </w:r>
      <w:r>
        <w:rPr>
          <w:rFonts w:hint="default" w:ascii="宋体" w:hAnsi="宋体" w:eastAsia="宋体" w:cs="宋体"/>
          <w:sz w:val="28"/>
          <w:szCs w:val="21"/>
          <w:highlight w:val="none"/>
        </w:rPr>
        <w:t>的情况，</w:t>
      </w:r>
      <w:r>
        <w:rPr>
          <w:rFonts w:hint="eastAsia" w:ascii="宋体" w:hAnsi="宋体" w:eastAsia="宋体" w:cs="宋体"/>
          <w:sz w:val="28"/>
          <w:szCs w:val="21"/>
          <w:highlight w:val="none"/>
        </w:rPr>
        <w:t>提高</w:t>
      </w:r>
      <w:r>
        <w:rPr>
          <w:rFonts w:hint="default" w:ascii="宋体" w:hAnsi="宋体" w:eastAsia="宋体" w:cs="宋体"/>
          <w:sz w:val="28"/>
          <w:szCs w:val="21"/>
          <w:highlight w:val="none"/>
        </w:rPr>
        <w:t>施工</w:t>
      </w:r>
      <w:r>
        <w:rPr>
          <w:rFonts w:hint="eastAsia" w:ascii="宋体" w:hAnsi="宋体" w:eastAsia="宋体" w:cs="宋体"/>
          <w:sz w:val="28"/>
          <w:szCs w:val="21"/>
          <w:highlight w:val="none"/>
        </w:rPr>
        <w:t>效率。</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307" w:name="_Toc153350942"/>
      <w:bookmarkStart w:id="308" w:name="_Toc153970344"/>
      <w:bookmarkStart w:id="309" w:name="_Toc82556720"/>
      <w:bookmarkStart w:id="310" w:name="_Toc157441834"/>
      <w:bookmarkStart w:id="311" w:name="_Toc152681948"/>
      <w:r>
        <w:rPr>
          <w:rFonts w:hint="eastAsia" w:ascii="宋体" w:hAnsi="宋体" w:eastAsia="宋体" w:cs="宋体"/>
          <w:b/>
          <w:sz w:val="28"/>
          <w:szCs w:val="21"/>
          <w:highlight w:val="none"/>
        </w:rPr>
        <w:t>5</w:t>
      </w:r>
      <w:r>
        <w:rPr>
          <w:rFonts w:ascii="宋体" w:hAnsi="宋体" w:eastAsia="宋体" w:cs="宋体"/>
          <w:b/>
          <w:sz w:val="28"/>
          <w:szCs w:val="21"/>
          <w:highlight w:val="none"/>
        </w:rPr>
        <w:t xml:space="preserve">.4.2  </w:t>
      </w:r>
      <w:r>
        <w:rPr>
          <w:rFonts w:hint="eastAsia" w:ascii="宋体" w:hAnsi="宋体" w:eastAsia="宋体" w:cs="宋体"/>
          <w:b/>
          <w:sz w:val="28"/>
          <w:szCs w:val="21"/>
          <w:highlight w:val="none"/>
        </w:rPr>
        <w:t>冷热源系统</w:t>
      </w:r>
      <w:bookmarkEnd w:id="307"/>
      <w:bookmarkEnd w:id="308"/>
      <w:bookmarkEnd w:id="309"/>
      <w:bookmarkEnd w:id="310"/>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1</w:t>
      </w:r>
      <w:r>
        <w:rPr>
          <w:rFonts w:ascii="宋体" w:hAnsi="宋体" w:eastAsia="宋体" w:cs="宋体"/>
          <w:kern w:val="0"/>
          <w:sz w:val="28"/>
          <w:highlight w:val="none"/>
        </w:rPr>
        <w:t xml:space="preserve"> </w:t>
      </w:r>
      <w:r>
        <w:rPr>
          <w:rFonts w:hint="eastAsia" w:ascii="宋体" w:hAnsi="宋体" w:eastAsia="宋体" w:cs="宋体"/>
          <w:kern w:val="0"/>
          <w:sz w:val="28"/>
          <w:highlight w:val="none"/>
        </w:rPr>
        <w:t>应坚持新能源供热优先原则，有条件的更新项目应提升新能源供热比重，持续降低供热系统的碳排放量。</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2</w:t>
      </w:r>
      <w:r>
        <w:rPr>
          <w:rFonts w:ascii="宋体" w:hAnsi="宋体" w:eastAsia="宋体" w:cs="宋体"/>
          <w:kern w:val="0"/>
          <w:sz w:val="28"/>
          <w:highlight w:val="none"/>
        </w:rPr>
        <w:t xml:space="preserve"> </w:t>
      </w:r>
      <w:r>
        <w:rPr>
          <w:rFonts w:hint="eastAsia" w:ascii="宋体" w:hAnsi="宋体" w:eastAsia="宋体" w:cs="宋体"/>
          <w:kern w:val="0"/>
          <w:sz w:val="28"/>
          <w:highlight w:val="none"/>
        </w:rPr>
        <w:t>根据建筑更新改造后的内扰参数及围护结构情况，进行整个供冷、供暖季负荷的分析和计算，重新核算建筑冷、热负荷，并确定供回水温度；并根据改造后建筑的规模、使用特征，结合能源结构及价格政策、环保规定等因素，经综合论证后确定冷热源形式。</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3</w:t>
      </w:r>
      <w:r>
        <w:rPr>
          <w:rFonts w:ascii="宋体" w:hAnsi="宋体" w:eastAsia="宋体" w:cs="宋体"/>
          <w:kern w:val="0"/>
          <w:sz w:val="28"/>
          <w:highlight w:val="none"/>
        </w:rPr>
        <w:t xml:space="preserve"> </w:t>
      </w:r>
      <w:r>
        <w:rPr>
          <w:rFonts w:hint="eastAsia" w:ascii="宋体" w:hAnsi="宋体" w:eastAsia="宋体" w:cs="宋体"/>
          <w:kern w:val="0"/>
          <w:sz w:val="28"/>
          <w:highlight w:val="none"/>
        </w:rPr>
        <w:t>当原有冷热源设备能效不低于《公共建筑节能设计标准》</w:t>
      </w:r>
      <w:r>
        <w:rPr>
          <w:rFonts w:hint="eastAsia" w:ascii="宋体" w:hAnsi="宋体" w:eastAsia="宋体" w:cs="宋体"/>
          <w:sz w:val="28"/>
          <w:highlight w:val="none"/>
        </w:rPr>
        <w:t>DB11/687-2009</w:t>
      </w:r>
      <w:r>
        <w:rPr>
          <w:rFonts w:hint="eastAsia" w:ascii="宋体" w:hAnsi="宋体" w:eastAsia="宋体" w:cs="宋体"/>
          <w:kern w:val="0"/>
          <w:sz w:val="28"/>
          <w:highlight w:val="none"/>
        </w:rPr>
        <w:t>的要求时，可继续使用；新增或者更换的冷热源设备应满足现行《建筑节能与可再生能源利用通用规范》GB 55015和现行《公共建筑节能设计标准》DB11/687等的要求</w:t>
      </w:r>
      <w:r>
        <w:rPr>
          <w:rFonts w:hint="eastAsia" w:ascii="宋体" w:hAnsi="宋体" w:eastAsia="宋体" w:cs="宋体"/>
          <w:kern w:val="0"/>
          <w:sz w:val="28"/>
          <w:highlight w:val="none"/>
          <w:lang w:eastAsia="zh-CN"/>
        </w:rPr>
        <w:t>。</w:t>
      </w:r>
      <w:r>
        <w:rPr>
          <w:rFonts w:hint="eastAsia" w:ascii="宋体" w:hAnsi="宋体" w:eastAsia="宋体" w:cs="宋体"/>
          <w:kern w:val="0"/>
          <w:sz w:val="28"/>
          <w:highlight w:val="none"/>
        </w:rPr>
        <w:t xml:space="preserve"> </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bCs/>
          <w:kern w:val="0"/>
          <w:sz w:val="28"/>
          <w:highlight w:val="none"/>
        </w:rPr>
      </w:pPr>
      <w:r>
        <w:rPr>
          <w:rFonts w:hint="eastAsia" w:ascii="宋体" w:hAnsi="宋体" w:eastAsia="宋体" w:cs="宋体"/>
          <w:bCs/>
          <w:kern w:val="0"/>
          <w:sz w:val="28"/>
          <w:highlight w:val="none"/>
        </w:rPr>
        <w:t>4</w:t>
      </w:r>
      <w:r>
        <w:rPr>
          <w:rFonts w:ascii="宋体" w:hAnsi="宋体" w:eastAsia="宋体" w:cs="宋体"/>
          <w:bCs/>
          <w:kern w:val="0"/>
          <w:sz w:val="28"/>
          <w:highlight w:val="none"/>
        </w:rPr>
        <w:t xml:space="preserve"> </w:t>
      </w:r>
      <w:r>
        <w:rPr>
          <w:rFonts w:hint="eastAsia" w:ascii="宋体" w:hAnsi="宋体" w:eastAsia="宋体" w:cs="宋体"/>
          <w:bCs/>
          <w:kern w:val="0"/>
          <w:sz w:val="28"/>
          <w:highlight w:val="none"/>
        </w:rPr>
        <w:t>冷水（热泵）机组节能改造措施</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1）全年供冷（热）负荷变化幅度较大的建筑，宜配置负荷调节范围广的冷水机组或增加小容量冷水机组。</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2）当有低谷电可利用且经济性合理时，可增加蓄冷系统。</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3）冷热源设备部分负荷运行时应在高效区，运行能效宜不小于设计工况能效的85%。</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bCs/>
          <w:kern w:val="0"/>
          <w:sz w:val="28"/>
          <w:highlight w:val="none"/>
        </w:rPr>
      </w:pPr>
      <w:r>
        <w:rPr>
          <w:rFonts w:hint="eastAsia" w:ascii="宋体" w:hAnsi="宋体" w:eastAsia="宋体" w:cs="宋体"/>
          <w:bCs/>
          <w:kern w:val="0"/>
          <w:sz w:val="28"/>
          <w:highlight w:val="none"/>
        </w:rPr>
        <w:t>5</w:t>
      </w:r>
      <w:r>
        <w:rPr>
          <w:rFonts w:ascii="宋体" w:hAnsi="宋体" w:eastAsia="宋体" w:cs="宋体"/>
          <w:bCs/>
          <w:kern w:val="0"/>
          <w:sz w:val="28"/>
          <w:highlight w:val="none"/>
        </w:rPr>
        <w:t xml:space="preserve"> </w:t>
      </w:r>
      <w:r>
        <w:rPr>
          <w:rFonts w:hint="eastAsia" w:ascii="宋体" w:hAnsi="宋体" w:eastAsia="宋体" w:cs="宋体"/>
          <w:bCs/>
          <w:kern w:val="0"/>
          <w:sz w:val="28"/>
          <w:highlight w:val="none"/>
        </w:rPr>
        <w:t>锅炉房节能改造措施</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1）供暖系统未根据室外气候及用户需求进行自动调节的，宜采用气候补偿技术，通过自动控制技术实现按需供热。</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2）供暖锅炉房设置两台以上锅炉同时运行或锅炉未安装自动控制系统时，宜安装锅炉自动控制装置，根据外部热负荷的变化动态调节锅炉运行。</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3）燃气锅炉未安装烟气余热回收装置时，宜根据锅炉类型、锅炉房场地等条件安装烟气余热回收装置，烟气余热回收装置应满足耐腐蚀和锅炉系统寿命要求，同时应校核烟气排放条件。</w:t>
      </w:r>
    </w:p>
    <w:p>
      <w:pPr>
        <w:pStyle w:val="44"/>
        <w:pageBreakBefore w:val="0"/>
        <w:kinsoku/>
        <w:wordWrap/>
        <w:overflowPunct/>
        <w:topLinePunct w:val="0"/>
        <w:autoSpaceDE w:val="0"/>
        <w:autoSpaceDN w:val="0"/>
        <w:bidi w:val="0"/>
        <w:adjustRightInd w:val="0"/>
        <w:snapToGrid/>
        <w:spacing w:beforeAutospacing="0" w:afterAutospacing="0" w:line="560" w:lineRule="exact"/>
        <w:ind w:firstLine="560" w:firstLineChars="200"/>
        <w:jc w:val="both"/>
        <w:textAlignment w:val="auto"/>
        <w:rPr>
          <w:rFonts w:ascii="宋体" w:hAnsi="宋体" w:eastAsia="宋体" w:cs="宋体"/>
          <w:kern w:val="0"/>
          <w:sz w:val="28"/>
          <w:highlight w:val="none"/>
        </w:rPr>
      </w:pPr>
      <w:r>
        <w:rPr>
          <w:rFonts w:hint="eastAsia" w:ascii="宋体" w:hAnsi="宋体" w:eastAsia="宋体" w:cs="宋体"/>
          <w:kern w:val="0"/>
          <w:sz w:val="28"/>
          <w:highlight w:val="none"/>
        </w:rPr>
        <w:t>4）锅炉应采用低氮燃烧技术，降低尾气中氮氧化物排放浓度，排放浓度应符合现行《锅炉大气污染物排放标准》DB11/ 139的规定。</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312" w:name="_Toc157441835"/>
      <w:bookmarkStart w:id="313" w:name="_Toc153350943"/>
      <w:bookmarkStart w:id="314" w:name="_Toc153970345"/>
      <w:bookmarkStart w:id="315" w:name="_Toc1961139360"/>
      <w:r>
        <w:rPr>
          <w:rFonts w:hint="eastAsia" w:ascii="宋体" w:hAnsi="宋体" w:eastAsia="宋体" w:cs="宋体"/>
          <w:b/>
          <w:sz w:val="28"/>
          <w:szCs w:val="21"/>
          <w:highlight w:val="none"/>
        </w:rPr>
        <w:t>5</w:t>
      </w:r>
      <w:r>
        <w:rPr>
          <w:rFonts w:ascii="宋体" w:hAnsi="宋体" w:eastAsia="宋体" w:cs="宋体"/>
          <w:b/>
          <w:sz w:val="28"/>
          <w:szCs w:val="21"/>
          <w:highlight w:val="none"/>
        </w:rPr>
        <w:t xml:space="preserve">.4.3  </w:t>
      </w:r>
      <w:r>
        <w:rPr>
          <w:rFonts w:hint="eastAsia" w:ascii="宋体" w:hAnsi="宋体" w:eastAsia="宋体" w:cs="宋体"/>
          <w:b/>
          <w:sz w:val="28"/>
          <w:szCs w:val="21"/>
          <w:highlight w:val="none"/>
        </w:rPr>
        <w:t>暖通空调系统</w:t>
      </w:r>
      <w:bookmarkEnd w:id="312"/>
      <w:bookmarkEnd w:id="313"/>
      <w:bookmarkEnd w:id="314"/>
      <w:bookmarkEnd w:id="315"/>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bookmarkStart w:id="316" w:name="_Toc153350944"/>
      <w:r>
        <w:rPr>
          <w:rFonts w:hint="eastAsia" w:ascii="宋体" w:hAnsi="宋体" w:eastAsia="宋体" w:cs="宋体"/>
          <w:sz w:val="28"/>
          <w:highlight w:val="none"/>
        </w:rPr>
        <w:t>1 进行冷热水循环水系统节能改造时，循环水泵的耗电输冷热比应满足现行《公共建筑节能设计标准》DB11/687要求，并宜利用现有设备的节能潜力，当测试评估现有设备不能满足需求时，应进行更换；变流量系统的水泵应设置变频措施。</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2 空调采暖水系统进行全面改造时，应进行水力平衡计算，当现状管网水力平衡达不到要求时，应根据管网特性采取相应的水力平衡措施；空调采暖水管网进行局部改造时，所采取的水力平衡措施不得影响系统整体平衡。</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3 进行空调通风系统节能改造时，风机单位风量耗功率应满足现行《公共建筑节能设计标准》DB11/687要求，并宜利用现有设备的节能潜力，当测试评估现有设备不能满足需求时，应进行更换；变风量系统的风机应设置变频措施；人员密集场所的定风量系统，单台空气处理机组风量大于10000m</w:t>
      </w:r>
      <w:r>
        <w:rPr>
          <w:rFonts w:hint="eastAsia" w:ascii="宋体" w:hAnsi="宋体" w:eastAsia="宋体" w:cs="宋体"/>
          <w:sz w:val="28"/>
          <w:highlight w:val="none"/>
          <w:vertAlign w:val="superscript"/>
        </w:rPr>
        <w:t>3</w:t>
      </w:r>
      <w:r>
        <w:rPr>
          <w:rFonts w:hint="eastAsia" w:ascii="宋体" w:hAnsi="宋体" w:eastAsia="宋体" w:cs="宋体"/>
          <w:sz w:val="28"/>
          <w:highlight w:val="none"/>
        </w:rPr>
        <w:t>/h时，应能改变系统送风量，宜采用双速或变速风机。</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4</w:t>
      </w:r>
      <w:r>
        <w:rPr>
          <w:rFonts w:ascii="宋体" w:hAnsi="宋体" w:eastAsia="宋体" w:cs="宋体"/>
          <w:sz w:val="28"/>
          <w:highlight w:val="none"/>
        </w:rPr>
        <w:t xml:space="preserve"> </w:t>
      </w:r>
      <w:r>
        <w:rPr>
          <w:rFonts w:hint="eastAsia" w:ascii="宋体" w:hAnsi="宋体" w:eastAsia="宋体" w:cs="宋体"/>
          <w:sz w:val="28"/>
          <w:highlight w:val="none"/>
        </w:rPr>
        <w:t>空调风系统改造时，需根据建筑使用功能考虑卫生防疫要求；局部改造的工程，当改造范围内设计最小新风总送风量符合现行《公共建筑节能设计标准》DB11/687的设置要求时，应设置排风热回收系统；热回收装置应有启动运行或旁通运行的控制。</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5</w:t>
      </w:r>
      <w:r>
        <w:rPr>
          <w:rFonts w:ascii="宋体" w:hAnsi="宋体" w:eastAsia="宋体" w:cs="宋体"/>
          <w:sz w:val="28"/>
          <w:highlight w:val="none"/>
        </w:rPr>
        <w:t xml:space="preserve"> </w:t>
      </w:r>
      <w:r>
        <w:rPr>
          <w:rFonts w:hint="eastAsia" w:ascii="宋体" w:hAnsi="宋体" w:eastAsia="宋体" w:cs="宋体"/>
          <w:sz w:val="28"/>
          <w:highlight w:val="none"/>
        </w:rPr>
        <w:t>使用时间不同、室内设计参数不同的空调风系统不宜合用空调机组或新风机组。主要功能房间的空调系统末端装置应能现场独立调节；公共区域的风机盘管，宜采用集中控制，实现空调末端风机盘管的集中管理、统一设定温度。</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ascii="宋体" w:hAnsi="宋体" w:eastAsia="宋体" w:cs="宋体"/>
          <w:sz w:val="28"/>
          <w:highlight w:val="none"/>
        </w:rPr>
        <w:t xml:space="preserve">6 </w:t>
      </w:r>
      <w:r>
        <w:rPr>
          <w:rFonts w:hint="eastAsia" w:ascii="宋体" w:hAnsi="宋体" w:eastAsia="宋体" w:cs="宋体"/>
          <w:sz w:val="28"/>
          <w:highlight w:val="none"/>
        </w:rPr>
        <w:t>建筑物内供暖系统宜进行供热计量改造，宜设置热力小室，设置分室温度控制装置。</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317" w:name="_Toc153970346"/>
      <w:bookmarkStart w:id="318" w:name="_Toc1870791816"/>
      <w:bookmarkStart w:id="319" w:name="_Toc157441836"/>
      <w:r>
        <w:rPr>
          <w:rFonts w:hint="eastAsia" w:ascii="宋体" w:hAnsi="宋体" w:eastAsia="宋体" w:cs="宋体"/>
          <w:b/>
          <w:sz w:val="28"/>
          <w:szCs w:val="21"/>
          <w:highlight w:val="none"/>
        </w:rPr>
        <w:t>5</w:t>
      </w:r>
      <w:r>
        <w:rPr>
          <w:rFonts w:ascii="宋体" w:hAnsi="宋体" w:eastAsia="宋体" w:cs="宋体"/>
          <w:b/>
          <w:sz w:val="28"/>
          <w:szCs w:val="21"/>
          <w:highlight w:val="none"/>
        </w:rPr>
        <w:t xml:space="preserve">.4.4  </w:t>
      </w:r>
      <w:r>
        <w:rPr>
          <w:rFonts w:hint="eastAsia" w:ascii="宋体" w:hAnsi="宋体" w:eastAsia="宋体" w:cs="宋体"/>
          <w:b/>
          <w:sz w:val="28"/>
          <w:szCs w:val="21"/>
          <w:highlight w:val="none"/>
        </w:rPr>
        <w:t>给水排水系统</w:t>
      </w:r>
      <w:bookmarkEnd w:id="316"/>
      <w:bookmarkEnd w:id="317"/>
      <w:bookmarkEnd w:id="318"/>
      <w:bookmarkEnd w:id="319"/>
    </w:p>
    <w:bookmarkEnd w:id="311"/>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bookmarkStart w:id="320" w:name="_Toc152681949"/>
      <w:r>
        <w:rPr>
          <w:rFonts w:hint="eastAsia" w:ascii="宋体" w:hAnsi="宋体" w:eastAsia="宋体" w:cs="宋体"/>
          <w:sz w:val="28"/>
          <w:highlight w:val="none"/>
        </w:rPr>
        <w:t>1</w:t>
      </w:r>
      <w:r>
        <w:rPr>
          <w:rFonts w:ascii="宋体" w:hAnsi="宋体" w:eastAsia="宋体" w:cs="宋体"/>
          <w:sz w:val="28"/>
          <w:highlight w:val="none"/>
        </w:rPr>
        <w:t xml:space="preserve"> </w:t>
      </w:r>
      <w:r>
        <w:rPr>
          <w:rFonts w:hint="eastAsia" w:ascii="宋体" w:hAnsi="宋体" w:eastAsia="宋体" w:cs="宋体"/>
          <w:sz w:val="28"/>
          <w:highlight w:val="none"/>
        </w:rPr>
        <w:t>符合管网叠压供水条件的建筑，宜采用叠压供水，且宜采用罐式叠压供水设备。</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2 应按不同用途、付费或管理单元设置三级水表，计量率应达到100%；水表应采用智能水表。</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3 建筑内应采用分质供水系统。冲厕、绿化、车库冲洗地面等系统应优先采用市政中水。当无市政中水条件时，上述系统应设置独立管道系统。</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4 当原建筑设有中水处理设施且运行情况良好时，可保留系统并满足现行《建筑中水设计标准》GB50336的相关规定。原建筑无建筑中水处理设施的可不增设。</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5 生活热水系统宜采用可再生能源作为热源。</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6 集中生活热水系统宜采取减少输配系统热量损失的措施：</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1）热水系统供应范围不宜过大，有多个用热水点的建筑，可根据具体情况分设局部热水系统。</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2）办公及商业建筑的公共卫生间等使用率较低或热水量较小的用热水点，不宜纳入集中生活热水系统供水范围。</w:t>
      </w:r>
    </w:p>
    <w:p>
      <w:pPr>
        <w:pStyle w:val="5"/>
        <w:pageBreakBefore w:val="0"/>
        <w:kinsoku/>
        <w:wordWrap/>
        <w:overflowPunct/>
        <w:topLinePunct w:val="0"/>
        <w:bidi w:val="0"/>
        <w:snapToGrid/>
        <w:spacing w:before="0" w:beforeAutospacing="0" w:after="0" w:afterAutospacing="0" w:line="560" w:lineRule="exact"/>
        <w:ind w:firstLine="562" w:firstLineChars="200"/>
        <w:textAlignment w:val="auto"/>
        <w:rPr>
          <w:rFonts w:ascii="宋体" w:hAnsi="宋体" w:eastAsia="宋体" w:cs="宋体"/>
          <w:b/>
          <w:sz w:val="28"/>
          <w:szCs w:val="21"/>
          <w:highlight w:val="none"/>
        </w:rPr>
      </w:pPr>
      <w:bookmarkStart w:id="321" w:name="_Toc705418633"/>
      <w:bookmarkStart w:id="322" w:name="_Toc157441837"/>
      <w:bookmarkStart w:id="323" w:name="_Toc153970347"/>
      <w:r>
        <w:rPr>
          <w:rFonts w:hint="eastAsia" w:ascii="宋体" w:hAnsi="宋体" w:eastAsia="宋体" w:cs="宋体"/>
          <w:b/>
          <w:sz w:val="28"/>
          <w:szCs w:val="21"/>
          <w:highlight w:val="none"/>
        </w:rPr>
        <w:t>5</w:t>
      </w:r>
      <w:r>
        <w:rPr>
          <w:rFonts w:ascii="宋体" w:hAnsi="宋体" w:eastAsia="宋体" w:cs="宋体"/>
          <w:b/>
          <w:sz w:val="28"/>
          <w:szCs w:val="21"/>
          <w:highlight w:val="none"/>
        </w:rPr>
        <w:t xml:space="preserve">.4.5  </w:t>
      </w:r>
      <w:r>
        <w:rPr>
          <w:rFonts w:hint="eastAsia" w:ascii="宋体" w:hAnsi="宋体" w:eastAsia="宋体" w:cs="宋体"/>
          <w:b/>
          <w:sz w:val="28"/>
          <w:szCs w:val="21"/>
          <w:highlight w:val="none"/>
        </w:rPr>
        <w:t>电气系统</w:t>
      </w:r>
      <w:bookmarkEnd w:id="320"/>
      <w:bookmarkEnd w:id="321"/>
      <w:bookmarkEnd w:id="322"/>
      <w:bookmarkEnd w:id="323"/>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1</w:t>
      </w:r>
      <w:r>
        <w:rPr>
          <w:rFonts w:ascii="宋体" w:hAnsi="宋体" w:eastAsia="宋体" w:cs="宋体"/>
          <w:sz w:val="28"/>
          <w:highlight w:val="none"/>
        </w:rPr>
        <w:t xml:space="preserve"> </w:t>
      </w:r>
      <w:r>
        <w:rPr>
          <w:rFonts w:hint="eastAsia" w:ascii="宋体" w:hAnsi="宋体" w:eastAsia="宋体" w:cs="宋体"/>
          <w:sz w:val="28"/>
          <w:highlight w:val="none"/>
        </w:rPr>
        <w:t>照明系统</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应根据不同房间或场所的视觉要求、工作性质和环境条件，确定照明标准值和照明方式。合理利用天然采光，采取分区分组、节能高效、便于管理的照明控制措施。高大空间采用混合照明或分区照明方式，通过自动控制装置或智能照明控制系统进行控制。</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2 建筑设备监控系统与能源监控系统</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1）建筑设备集中监测与控制系统节能的改造设计，应满足设备和系统节能控制要求。</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2）宜设置能源监测管理系统，应具有能耗数据监测与分析、预警与预报、能耗数据统计报表、能耗信息发布、能耗数据查询等基本功能。</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3）分项计量系统应根据建筑用能类别分类，包括：电量、用水量、燃气量(天然气量或煤气量)、集中供热耗热量、集中供冷耗冷量、其它能源应用量如集中热水供应量、煤、油、可再生能源</w:t>
      </w:r>
      <w:r>
        <w:rPr>
          <w:rFonts w:hint="eastAsia" w:ascii="宋体" w:hAnsi="宋体" w:eastAsia="宋体" w:cs="宋体"/>
          <w:sz w:val="28"/>
          <w:highlight w:val="none"/>
          <w:lang w:eastAsia="zh-CN"/>
        </w:rPr>
        <w:t>用量</w:t>
      </w:r>
      <w:r>
        <w:rPr>
          <w:rFonts w:hint="eastAsia" w:ascii="宋体" w:hAnsi="宋体" w:eastAsia="宋体" w:cs="宋体"/>
          <w:sz w:val="28"/>
          <w:highlight w:val="none"/>
        </w:rPr>
        <w:t>等。</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3 太阳能光伏系统</w:t>
      </w:r>
    </w:p>
    <w:p>
      <w:pPr>
        <w:pStyle w:val="43"/>
        <w:pageBreakBefore w:val="0"/>
        <w:kinsoku/>
        <w:wordWrap/>
        <w:overflowPunct/>
        <w:topLinePunct w:val="0"/>
        <w:bidi w:val="0"/>
        <w:snapToGrid/>
        <w:spacing w:beforeAutospacing="0" w:afterAutospacing="0" w:line="560" w:lineRule="exact"/>
        <w:textAlignment w:val="auto"/>
        <w:rPr>
          <w:rFonts w:ascii="宋体" w:hAnsi="宋体" w:eastAsia="宋体" w:cs="宋体"/>
          <w:sz w:val="28"/>
          <w:highlight w:val="none"/>
        </w:rPr>
      </w:pPr>
      <w:r>
        <w:rPr>
          <w:rFonts w:hint="eastAsia" w:ascii="宋体" w:hAnsi="宋体" w:eastAsia="宋体" w:cs="宋体"/>
          <w:sz w:val="28"/>
          <w:highlight w:val="none"/>
        </w:rPr>
        <w:t>结构荷载允许的条件下，宜安装太阳能光伏系统，并应满足现行《建筑太阳能光伏系统安装与验收规程》DB11/T 1008的要求。可设置储能系统充分消纳光伏发电量，降低供电系统增容量。对于屋顶、园区车棚、充电桩等区域可在评估后安装光伏系统，就近并网。</w:t>
      </w:r>
    </w:p>
    <w:p>
      <w:pPr>
        <w:pStyle w:val="4"/>
        <w:pageBreakBefore w:val="0"/>
        <w:numPr>
          <w:ilvl w:val="0"/>
          <w:numId w:val="0"/>
        </w:numPr>
        <w:kinsoku/>
        <w:wordWrap/>
        <w:overflowPunct/>
        <w:topLinePunct w:val="0"/>
        <w:bidi w:val="0"/>
        <w:snapToGrid/>
        <w:spacing w:before="0" w:beforeAutospacing="0" w:after="0" w:afterAutospacing="0" w:line="560" w:lineRule="exact"/>
        <w:ind w:leftChars="0" w:firstLine="562" w:firstLineChars="200"/>
        <w:textAlignment w:val="auto"/>
        <w:rPr>
          <w:rFonts w:ascii="宋体" w:hAnsi="宋体" w:eastAsia="宋体"/>
          <w:b/>
          <w:bCs w:val="0"/>
          <w:sz w:val="28"/>
          <w:highlight w:val="none"/>
        </w:rPr>
      </w:pPr>
      <w:bookmarkStart w:id="324" w:name="_Toc2066941637"/>
      <w:bookmarkStart w:id="325" w:name="_Toc1032871690"/>
      <w:bookmarkStart w:id="326" w:name="_Toc361193254"/>
      <w:bookmarkStart w:id="327" w:name="_Toc1652408062"/>
      <w:bookmarkStart w:id="328" w:name="_Toc861083850"/>
      <w:r>
        <w:rPr>
          <w:rFonts w:hint="eastAsia" w:ascii="宋体" w:hAnsi="宋体" w:eastAsia="宋体" w:cs="宋体"/>
          <w:b/>
          <w:bCs w:val="0"/>
          <w:sz w:val="28"/>
          <w:highlight w:val="none"/>
          <w:lang w:val="en-US" w:eastAsia="zh-CN"/>
        </w:rPr>
        <w:t>5.5</w:t>
      </w:r>
      <w:r>
        <w:rPr>
          <w:rFonts w:ascii="宋体" w:hAnsi="宋体" w:eastAsia="宋体"/>
          <w:b/>
          <w:bCs w:val="0"/>
          <w:sz w:val="28"/>
          <w:highlight w:val="none"/>
        </w:rPr>
        <w:t xml:space="preserve"> </w:t>
      </w:r>
      <w:r>
        <w:rPr>
          <w:rFonts w:hint="eastAsia" w:ascii="宋体" w:hAnsi="宋体" w:eastAsia="宋体"/>
          <w:b/>
          <w:bCs w:val="0"/>
          <w:sz w:val="28"/>
          <w:highlight w:val="none"/>
          <w:lang w:val="en-US" w:eastAsia="zh-CN"/>
        </w:rPr>
        <w:t xml:space="preserve"> </w:t>
      </w:r>
      <w:r>
        <w:rPr>
          <w:rFonts w:hint="eastAsia" w:ascii="宋体" w:hAnsi="宋体" w:eastAsia="宋体"/>
          <w:b/>
          <w:bCs w:val="0"/>
          <w:sz w:val="28"/>
          <w:highlight w:val="none"/>
        </w:rPr>
        <w:t>智慧化</w:t>
      </w:r>
      <w:bookmarkEnd w:id="324"/>
      <w:bookmarkEnd w:id="325"/>
      <w:bookmarkEnd w:id="326"/>
      <w:bookmarkEnd w:id="327"/>
      <w:bookmarkEnd w:id="328"/>
    </w:p>
    <w:p>
      <w:pPr>
        <w:pStyle w:val="4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ascii="宋体" w:hAnsi="宋体" w:eastAsia="宋体" w:cs="宋体"/>
          <w:sz w:val="28"/>
          <w:highlight w:val="none"/>
        </w:rPr>
      </w:pPr>
      <w:r>
        <w:rPr>
          <w:rFonts w:hint="eastAsia" w:ascii="宋体" w:hAnsi="宋体" w:eastAsia="宋体" w:cs="宋体"/>
          <w:b/>
          <w:bCs/>
          <w:sz w:val="28"/>
          <w:highlight w:val="none"/>
        </w:rPr>
        <w:t>5.5.1</w:t>
      </w:r>
      <w:r>
        <w:rPr>
          <w:rFonts w:ascii="宋体" w:hAnsi="宋体" w:eastAsia="宋体" w:cs="宋体"/>
          <w:sz w:val="28"/>
          <w:highlight w:val="none"/>
        </w:rPr>
        <w:t xml:space="preserve"> </w:t>
      </w:r>
      <w:r>
        <w:rPr>
          <w:rFonts w:hint="eastAsia" w:ascii="宋体" w:hAnsi="宋体" w:eastAsia="宋体" w:cs="宋体"/>
          <w:sz w:val="28"/>
          <w:highlight w:val="none"/>
          <w:lang w:val="en-US" w:eastAsia="zh-CN"/>
        </w:rPr>
        <w:t xml:space="preserve"> </w:t>
      </w:r>
      <w:r>
        <w:rPr>
          <w:rFonts w:hint="eastAsia" w:ascii="宋体" w:hAnsi="宋体" w:eastAsia="宋体" w:cs="宋体"/>
          <w:sz w:val="28"/>
          <w:highlight w:val="none"/>
        </w:rPr>
        <w:t>更新项目宜</w:t>
      </w:r>
      <w:r>
        <w:rPr>
          <w:rFonts w:ascii="宋体" w:hAnsi="宋体" w:eastAsia="宋体" w:cs="宋体"/>
          <w:sz w:val="28"/>
          <w:highlight w:val="none"/>
        </w:rPr>
        <w:t>随着改造设计与实施的逐步开展，</w:t>
      </w:r>
      <w:r>
        <w:rPr>
          <w:rFonts w:hint="eastAsia" w:ascii="宋体" w:hAnsi="宋体" w:eastAsia="宋体" w:cs="宋体"/>
          <w:sz w:val="28"/>
          <w:highlight w:val="none"/>
        </w:rPr>
        <w:t>实现建筑数据的不断完善、深化加工、汇集加载，最终保证模实一致。</w:t>
      </w:r>
    </w:p>
    <w:p>
      <w:pPr>
        <w:pStyle w:val="4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ascii="宋体" w:hAnsi="宋体" w:eastAsia="宋体" w:cs="宋体"/>
          <w:sz w:val="28"/>
          <w:highlight w:val="none"/>
        </w:rPr>
      </w:pPr>
      <w:r>
        <w:rPr>
          <w:rFonts w:hint="eastAsia" w:ascii="宋体" w:hAnsi="宋体" w:eastAsia="宋体" w:cs="宋体"/>
          <w:b/>
          <w:bCs/>
          <w:i w:val="0"/>
          <w:iCs w:val="0"/>
          <w:sz w:val="28"/>
          <w:highlight w:val="none"/>
        </w:rPr>
        <w:t>5</w:t>
      </w:r>
      <w:r>
        <w:rPr>
          <w:rFonts w:ascii="宋体" w:hAnsi="宋体" w:eastAsia="宋体" w:cs="宋体"/>
          <w:b/>
          <w:bCs/>
          <w:i w:val="0"/>
          <w:iCs w:val="0"/>
          <w:sz w:val="28"/>
          <w:highlight w:val="none"/>
        </w:rPr>
        <w:t>.5.2</w:t>
      </w:r>
      <w:r>
        <w:rPr>
          <w:rFonts w:ascii="宋体" w:hAnsi="宋体" w:eastAsia="宋体" w:cs="宋体"/>
          <w:sz w:val="28"/>
          <w:highlight w:val="none"/>
        </w:rPr>
        <w:t xml:space="preserve"> </w:t>
      </w:r>
      <w:r>
        <w:rPr>
          <w:rFonts w:hint="eastAsia" w:ascii="宋体" w:hAnsi="宋体" w:eastAsia="宋体" w:cs="宋体"/>
          <w:sz w:val="28"/>
          <w:highlight w:val="none"/>
          <w:lang w:val="en-US" w:eastAsia="zh-CN"/>
        </w:rPr>
        <w:t xml:space="preserve"> </w:t>
      </w:r>
      <w:r>
        <w:rPr>
          <w:rFonts w:hint="eastAsia" w:ascii="宋体" w:hAnsi="宋体" w:eastAsia="宋体" w:cs="宋体"/>
          <w:sz w:val="28"/>
          <w:highlight w:val="none"/>
        </w:rPr>
        <w:t>可通过全过程</w:t>
      </w:r>
      <w:r>
        <w:rPr>
          <w:rFonts w:ascii="宋体" w:hAnsi="宋体" w:eastAsia="宋体" w:cs="宋体"/>
          <w:sz w:val="28"/>
          <w:highlight w:val="none"/>
        </w:rPr>
        <w:t>BIM协同设计实施</w:t>
      </w:r>
      <w:r>
        <w:rPr>
          <w:rFonts w:hint="eastAsia" w:ascii="宋体" w:hAnsi="宋体" w:eastAsia="宋体" w:cs="宋体"/>
          <w:sz w:val="28"/>
          <w:highlight w:val="none"/>
        </w:rPr>
        <w:t>、应用基于</w:t>
      </w:r>
      <w:r>
        <w:rPr>
          <w:rFonts w:ascii="宋体" w:hAnsi="宋体" w:eastAsia="宋体" w:cs="宋体"/>
          <w:sz w:val="28"/>
          <w:highlight w:val="none"/>
        </w:rPr>
        <w:t>BIM的数字协同管理平台</w:t>
      </w:r>
      <w:r>
        <w:rPr>
          <w:rFonts w:hint="eastAsia" w:ascii="宋体" w:hAnsi="宋体" w:eastAsia="宋体" w:cs="宋体"/>
          <w:sz w:val="28"/>
          <w:highlight w:val="none"/>
        </w:rPr>
        <w:t>、模拟仿真等多种技术手段，提升工程设计的技术水平和设计质量，为更新项目实施全过程提供技术支撑。</w:t>
      </w:r>
    </w:p>
    <w:p>
      <w:pPr>
        <w:pStyle w:val="4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ascii="宋体" w:hAnsi="宋体" w:eastAsia="宋体" w:cs="宋体"/>
          <w:sz w:val="28"/>
          <w:highlight w:val="none"/>
        </w:rPr>
      </w:pPr>
      <w:r>
        <w:rPr>
          <w:rFonts w:hint="eastAsia" w:ascii="宋体" w:hAnsi="宋体" w:eastAsia="宋体" w:cs="宋体"/>
          <w:b/>
          <w:bCs/>
          <w:sz w:val="28"/>
          <w:highlight w:val="none"/>
        </w:rPr>
        <w:t>5</w:t>
      </w:r>
      <w:r>
        <w:rPr>
          <w:rFonts w:ascii="宋体" w:hAnsi="宋体" w:eastAsia="宋体" w:cs="宋体"/>
          <w:b/>
          <w:bCs/>
          <w:sz w:val="28"/>
          <w:highlight w:val="none"/>
        </w:rPr>
        <w:t>.5.3</w:t>
      </w:r>
      <w:r>
        <w:rPr>
          <w:rFonts w:ascii="宋体" w:hAnsi="宋体" w:eastAsia="宋体" w:cs="宋体"/>
          <w:sz w:val="28"/>
          <w:highlight w:val="none"/>
        </w:rPr>
        <w:t xml:space="preserve"> </w:t>
      </w:r>
      <w:r>
        <w:rPr>
          <w:rFonts w:hint="eastAsia" w:ascii="宋体" w:hAnsi="宋体" w:eastAsia="宋体" w:cs="宋体"/>
          <w:sz w:val="28"/>
          <w:highlight w:val="none"/>
          <w:lang w:val="en-US" w:eastAsia="zh-CN"/>
        </w:rPr>
        <w:t xml:space="preserve"> </w:t>
      </w:r>
      <w:r>
        <w:rPr>
          <w:rFonts w:hint="eastAsia" w:ascii="宋体" w:hAnsi="宋体" w:eastAsia="宋体" w:cs="宋体"/>
          <w:sz w:val="28"/>
          <w:highlight w:val="none"/>
        </w:rPr>
        <w:t>更新项目宜通过智能化感知技术和智慧化控制技术相结合的方式，提升建筑的智慧化水平。可根据更新的需求定位，以物联网技术为骨架，云技术为核心，对老旧低效楼宇的各子系统进行利用或重新定义，实现智慧化提升。</w:t>
      </w:r>
    </w:p>
    <w:p>
      <w:pPr>
        <w:pStyle w:val="4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ascii="宋体" w:hAnsi="宋体" w:eastAsia="宋体" w:cs="宋体"/>
          <w:sz w:val="28"/>
          <w:highlight w:val="none"/>
        </w:rPr>
      </w:pPr>
      <w:r>
        <w:rPr>
          <w:rFonts w:hint="eastAsia" w:ascii="宋体" w:hAnsi="宋体" w:eastAsia="宋体" w:cs="宋体"/>
          <w:b/>
          <w:bCs/>
          <w:sz w:val="28"/>
          <w:highlight w:val="none"/>
        </w:rPr>
        <w:t>5.5.4</w:t>
      </w:r>
      <w:r>
        <w:rPr>
          <w:rFonts w:ascii="宋体" w:hAnsi="宋体" w:eastAsia="宋体" w:cs="宋体"/>
          <w:b/>
          <w:bCs/>
          <w:sz w:val="28"/>
          <w:highlight w:val="none"/>
        </w:rPr>
        <w:t xml:space="preserve"> </w:t>
      </w:r>
      <w:r>
        <w:rPr>
          <w:rFonts w:hint="eastAsia" w:ascii="宋体" w:hAnsi="宋体" w:eastAsia="宋体" w:cs="宋体"/>
          <w:sz w:val="28"/>
          <w:highlight w:val="none"/>
          <w:lang w:val="en-US" w:eastAsia="zh-CN"/>
        </w:rPr>
        <w:t xml:space="preserve"> </w:t>
      </w:r>
      <w:r>
        <w:rPr>
          <w:rFonts w:hint="eastAsia" w:ascii="宋体" w:hAnsi="宋体" w:eastAsia="宋体" w:cs="宋体"/>
          <w:sz w:val="28"/>
          <w:highlight w:val="none"/>
        </w:rPr>
        <w:t>更新项目改造应针对建筑运行与管理需要改造或设置智能化系统，满足现行国家标准《智能建筑设计标准》GB50314和《既有建筑绿色改造评价标准》GB/T51141的相关要求。</w:t>
      </w:r>
    </w:p>
    <w:p>
      <w:pPr>
        <w:pStyle w:val="4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ascii="宋体" w:hAnsi="宋体" w:eastAsia="宋体" w:cs="宋体"/>
          <w:sz w:val="28"/>
          <w:highlight w:val="none"/>
        </w:rPr>
      </w:pPr>
      <w:bookmarkStart w:id="329" w:name="_Toc153370803"/>
      <w:r>
        <w:rPr>
          <w:rFonts w:hint="eastAsia" w:ascii="宋体" w:hAnsi="宋体" w:eastAsia="宋体" w:cs="宋体"/>
          <w:b/>
          <w:bCs/>
          <w:sz w:val="28"/>
          <w:highlight w:val="none"/>
        </w:rPr>
        <w:t>5.5.5</w:t>
      </w:r>
      <w:r>
        <w:rPr>
          <w:rFonts w:hint="eastAsia" w:ascii="宋体" w:hAnsi="宋体" w:eastAsia="宋体" w:cs="宋体"/>
          <w:sz w:val="28"/>
          <w:highlight w:val="none"/>
        </w:rPr>
        <w:t xml:space="preserve"> </w:t>
      </w:r>
      <w:r>
        <w:rPr>
          <w:rFonts w:hint="eastAsia" w:ascii="宋体" w:hAnsi="宋体" w:eastAsia="宋体" w:cs="宋体"/>
          <w:sz w:val="28"/>
          <w:highlight w:val="none"/>
          <w:lang w:val="en-US" w:eastAsia="zh-CN"/>
        </w:rPr>
        <w:t xml:space="preserve"> </w:t>
      </w:r>
      <w:r>
        <w:rPr>
          <w:rFonts w:hint="eastAsia" w:ascii="宋体" w:hAnsi="宋体" w:eastAsia="宋体" w:cs="宋体"/>
          <w:sz w:val="28"/>
          <w:highlight w:val="none"/>
        </w:rPr>
        <w:t>应统筹项目实施时序，考虑更新项目分步实施或同一园区内不同更新项目先后实施的情况，满足新旧系统的互联互通需求或预留接口条件。</w:t>
      </w:r>
      <w:bookmarkEnd w:id="329"/>
    </w:p>
    <w:p>
      <w:pPr>
        <w:pStyle w:val="4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ascii="宋体" w:hAnsi="宋体" w:eastAsia="宋体" w:cs="宋体"/>
          <w:sz w:val="28"/>
          <w:highlight w:val="none"/>
        </w:rPr>
      </w:pPr>
      <w:r>
        <w:rPr>
          <w:rFonts w:hint="eastAsia" w:ascii="宋体" w:hAnsi="宋体" w:eastAsia="宋体" w:cs="宋体"/>
          <w:b/>
          <w:bCs/>
          <w:sz w:val="28"/>
          <w:highlight w:val="none"/>
        </w:rPr>
        <w:t>5</w:t>
      </w:r>
      <w:r>
        <w:rPr>
          <w:rFonts w:ascii="宋体" w:hAnsi="宋体" w:eastAsia="宋体" w:cs="宋体"/>
          <w:b/>
          <w:bCs/>
          <w:sz w:val="28"/>
          <w:highlight w:val="none"/>
        </w:rPr>
        <w:t>.5.6</w:t>
      </w:r>
      <w:r>
        <w:rPr>
          <w:rFonts w:ascii="宋体" w:hAnsi="宋体" w:eastAsia="宋体" w:cs="宋体"/>
          <w:sz w:val="28"/>
          <w:highlight w:val="none"/>
        </w:rPr>
        <w:t xml:space="preserve">  </w:t>
      </w:r>
      <w:r>
        <w:rPr>
          <w:rFonts w:hint="eastAsia" w:ascii="宋体" w:hAnsi="宋体" w:eastAsia="宋体" w:cs="宋体"/>
          <w:sz w:val="28"/>
          <w:highlight w:val="none"/>
        </w:rPr>
        <w:t>对于局部改造的智能化系统应采用国际标准接口协议，并应与现有系统兼容。</w:t>
      </w:r>
    </w:p>
    <w:p>
      <w:pPr>
        <w:pStyle w:val="4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ascii="宋体" w:hAnsi="宋体" w:eastAsia="宋体" w:cs="宋体"/>
          <w:sz w:val="28"/>
          <w:highlight w:val="none"/>
        </w:rPr>
      </w:pPr>
      <w:r>
        <w:rPr>
          <w:rFonts w:hint="eastAsia" w:ascii="宋体" w:hAnsi="宋体" w:eastAsia="宋体" w:cs="宋体"/>
          <w:b/>
          <w:bCs/>
          <w:sz w:val="28"/>
          <w:highlight w:val="none"/>
        </w:rPr>
        <w:t>5</w:t>
      </w:r>
      <w:r>
        <w:rPr>
          <w:rFonts w:ascii="宋体" w:hAnsi="宋体" w:eastAsia="宋体" w:cs="宋体"/>
          <w:b/>
          <w:bCs/>
          <w:sz w:val="28"/>
          <w:highlight w:val="none"/>
        </w:rPr>
        <w:t>.5.7</w:t>
      </w:r>
      <w:r>
        <w:rPr>
          <w:rFonts w:ascii="宋体" w:hAnsi="宋体" w:eastAsia="宋体" w:cs="宋体"/>
          <w:sz w:val="28"/>
          <w:highlight w:val="none"/>
        </w:rPr>
        <w:t xml:space="preserve"> </w:t>
      </w:r>
      <w:r>
        <w:rPr>
          <w:rFonts w:hint="eastAsia" w:ascii="宋体" w:hAnsi="宋体" w:eastAsia="宋体" w:cs="宋体"/>
          <w:sz w:val="28"/>
          <w:highlight w:val="none"/>
          <w:lang w:val="en-US" w:eastAsia="zh-CN"/>
        </w:rPr>
        <w:t xml:space="preserve"> </w:t>
      </w:r>
      <w:r>
        <w:rPr>
          <w:rFonts w:hint="eastAsia" w:ascii="宋体" w:hAnsi="宋体" w:eastAsia="宋体" w:cs="宋体"/>
          <w:sz w:val="28"/>
          <w:highlight w:val="none"/>
        </w:rPr>
        <w:t>在满足更新项目的基本使用要求基础上，智能化系统宜对未来新技术新产品应用发展预留接口和实施条件。</w:t>
      </w:r>
    </w:p>
    <w:p>
      <w:pPr>
        <w:pageBreakBefore w:val="0"/>
        <w:kinsoku/>
        <w:wordWrap/>
        <w:overflowPunct/>
        <w:topLinePunct w:val="0"/>
        <w:bidi w:val="0"/>
        <w:snapToGrid/>
        <w:spacing w:beforeAutospacing="0" w:afterAutospacing="0" w:line="560" w:lineRule="exact"/>
        <w:ind w:firstLine="480" w:firstLineChars="200"/>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【说明】随着人工智能、物联网、大数据、5G</w:t>
      </w:r>
      <w:r>
        <w:rPr>
          <w:rFonts w:hint="eastAsia" w:ascii="仿宋_GB2312" w:hAnsi="仿宋_GB2312" w:eastAsia="仿宋_GB2312" w:cs="仿宋_GB2312"/>
          <w:sz w:val="24"/>
          <w:szCs w:val="21"/>
          <w:highlight w:val="none"/>
          <w:lang w:eastAsia="zh-CN"/>
        </w:rPr>
        <w:t>等技术的</w:t>
      </w:r>
      <w:r>
        <w:rPr>
          <w:rFonts w:hint="eastAsia" w:ascii="仿宋_GB2312" w:hAnsi="仿宋_GB2312" w:eastAsia="仿宋_GB2312" w:cs="仿宋_GB2312"/>
          <w:sz w:val="24"/>
          <w:szCs w:val="21"/>
          <w:highlight w:val="none"/>
        </w:rPr>
        <w:t>应用</w:t>
      </w:r>
      <w:r>
        <w:rPr>
          <w:rFonts w:hint="eastAsia" w:ascii="仿宋_GB2312" w:hAnsi="仿宋_GB2312" w:eastAsia="仿宋_GB2312" w:cs="仿宋_GB2312"/>
          <w:sz w:val="24"/>
          <w:szCs w:val="21"/>
          <w:highlight w:val="none"/>
          <w:lang w:eastAsia="zh-CN"/>
        </w:rPr>
        <w:t>普及</w:t>
      </w:r>
      <w:r>
        <w:rPr>
          <w:rFonts w:hint="eastAsia" w:ascii="仿宋_GB2312" w:hAnsi="仿宋_GB2312" w:eastAsia="仿宋_GB2312" w:cs="仿宋_GB2312"/>
          <w:sz w:val="24"/>
          <w:szCs w:val="21"/>
          <w:highlight w:val="none"/>
        </w:rPr>
        <w:t>，智能建筑被赋予了新的含义，但在投资阶段会分为一次土建预留预埋及二次设备建安批复两部分，在设计工程中应结合国家政策、项目运维管理及投资资金额度和来源定制分</w:t>
      </w:r>
      <w:r>
        <w:rPr>
          <w:rFonts w:hint="eastAsia" w:ascii="仿宋_GB2312" w:hAnsi="仿宋_GB2312" w:eastAsia="仿宋_GB2312" w:cs="仿宋_GB2312"/>
          <w:sz w:val="24"/>
          <w:szCs w:val="21"/>
          <w:highlight w:val="none"/>
          <w:lang w:eastAsia="zh-CN"/>
        </w:rPr>
        <w:t>步</w:t>
      </w:r>
      <w:r>
        <w:rPr>
          <w:rFonts w:hint="eastAsia" w:ascii="仿宋_GB2312" w:hAnsi="仿宋_GB2312" w:eastAsia="仿宋_GB2312" w:cs="仿宋_GB2312"/>
          <w:sz w:val="24"/>
          <w:szCs w:val="21"/>
          <w:highlight w:val="none"/>
        </w:rPr>
        <w:t>落地实施</w:t>
      </w:r>
      <w:r>
        <w:rPr>
          <w:rFonts w:hint="eastAsia" w:ascii="仿宋_GB2312" w:hAnsi="仿宋_GB2312" w:eastAsia="仿宋_GB2312" w:cs="仿宋_GB2312"/>
          <w:sz w:val="24"/>
          <w:szCs w:val="21"/>
          <w:highlight w:val="none"/>
          <w:lang w:eastAsia="zh-CN"/>
        </w:rPr>
        <w:t>方案</w:t>
      </w:r>
      <w:r>
        <w:rPr>
          <w:rFonts w:hint="eastAsia" w:ascii="仿宋_GB2312" w:hAnsi="仿宋_GB2312" w:eastAsia="仿宋_GB2312" w:cs="仿宋_GB2312"/>
          <w:sz w:val="24"/>
          <w:szCs w:val="21"/>
          <w:highlight w:val="none"/>
        </w:rPr>
        <w:t>。</w:t>
      </w:r>
    </w:p>
    <w:p>
      <w:pPr>
        <w:pageBreakBefore w:val="0"/>
        <w:kinsoku/>
        <w:wordWrap/>
        <w:overflowPunct/>
        <w:topLinePunct w:val="0"/>
        <w:bidi w:val="0"/>
        <w:snapToGrid/>
        <w:spacing w:beforeAutospacing="0" w:afterAutospacing="0" w:line="560" w:lineRule="exact"/>
        <w:textAlignment w:val="auto"/>
        <w:rPr>
          <w:rFonts w:ascii="宋体" w:hAnsi="宋体" w:eastAsia="宋体"/>
          <w:sz w:val="28"/>
          <w:highlight w:val="none"/>
        </w:rPr>
        <w:sectPr>
          <w:pgSz w:w="11906" w:h="16838"/>
          <w:pgMar w:top="1701" w:right="1474" w:bottom="1701" w:left="1587" w:header="851" w:footer="992" w:gutter="0"/>
          <w:pgNumType w:fmt="numberInDash"/>
          <w:cols w:space="720" w:num="1"/>
          <w:rtlGutter w:val="0"/>
          <w:docGrid w:type="lines" w:linePitch="312" w:charSpace="0"/>
        </w:sectPr>
      </w:pPr>
    </w:p>
    <w:p>
      <w:pPr>
        <w:pStyle w:val="3"/>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sz w:val="32"/>
          <w:szCs w:val="32"/>
          <w:highlight w:val="none"/>
        </w:rPr>
      </w:pPr>
      <w:bookmarkStart w:id="330" w:name="_Toc1470971646"/>
      <w:r>
        <w:rPr>
          <w:rFonts w:hint="eastAsia" w:ascii="宋体" w:hAnsi="宋体" w:eastAsia="宋体" w:cs="宋体"/>
          <w:sz w:val="32"/>
          <w:szCs w:val="32"/>
          <w:highlight w:val="none"/>
        </w:rPr>
        <w:br w:type="page"/>
      </w:r>
      <w:bookmarkStart w:id="331" w:name="_Toc1168125852"/>
      <w:bookmarkStart w:id="332" w:name="_Toc608352930"/>
      <w:bookmarkStart w:id="333" w:name="_Toc493718578"/>
      <w:bookmarkStart w:id="334" w:name="_Toc1388349834"/>
      <w:r>
        <w:rPr>
          <w:rFonts w:hint="eastAsia" w:ascii="宋体" w:hAnsi="宋体" w:eastAsia="宋体" w:cs="宋体"/>
          <w:sz w:val="32"/>
          <w:szCs w:val="32"/>
          <w:highlight w:val="none"/>
        </w:rPr>
        <w:t>6 施工与验收</w:t>
      </w:r>
      <w:bookmarkEnd w:id="330"/>
      <w:bookmarkEnd w:id="331"/>
      <w:bookmarkEnd w:id="332"/>
      <w:bookmarkEnd w:id="333"/>
      <w:bookmarkEnd w:id="334"/>
      <w:bookmarkStart w:id="335" w:name="_Toc153531280"/>
      <w:bookmarkEnd w:id="335"/>
      <w:bookmarkStart w:id="336" w:name="_Toc153834993"/>
      <w:bookmarkEnd w:id="336"/>
      <w:bookmarkStart w:id="337" w:name="_Toc153470116"/>
      <w:bookmarkEnd w:id="337"/>
    </w:p>
    <w:p>
      <w:pPr>
        <w:pStyle w:val="4"/>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338" w:name="_Toc1269038308"/>
      <w:bookmarkStart w:id="339" w:name="_Toc1581903045"/>
      <w:bookmarkStart w:id="340" w:name="_Toc1207916744"/>
      <w:bookmarkStart w:id="341" w:name="_Toc1676244102"/>
      <w:bookmarkStart w:id="342" w:name="_Toc1915757429"/>
      <w:r>
        <w:rPr>
          <w:rFonts w:hint="eastAsia" w:ascii="宋体" w:hAnsi="宋体" w:eastAsia="宋体" w:cs="宋体"/>
          <w:b/>
          <w:bCs w:val="0"/>
          <w:sz w:val="28"/>
          <w:highlight w:val="none"/>
        </w:rPr>
        <w:t>6.1</w:t>
      </w:r>
      <w:r>
        <w:rPr>
          <w:rFonts w:hint="eastAsia" w:ascii="宋体" w:hAnsi="宋体" w:eastAsia="宋体"/>
          <w:b/>
          <w:bCs w:val="0"/>
          <w:sz w:val="28"/>
          <w:highlight w:val="none"/>
        </w:rPr>
        <w:t xml:space="preserve">  施工安全管理</w:t>
      </w:r>
      <w:bookmarkEnd w:id="338"/>
      <w:bookmarkEnd w:id="339"/>
      <w:bookmarkEnd w:id="340"/>
      <w:bookmarkEnd w:id="341"/>
      <w:bookmarkEnd w:id="342"/>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43" w:name="_Toc157441841"/>
      <w:bookmarkStart w:id="344" w:name="_Toc25607906"/>
      <w:bookmarkStart w:id="345" w:name="_Toc153970351"/>
      <w:r>
        <w:rPr>
          <w:rFonts w:hint="eastAsia" w:ascii="宋体" w:hAnsi="宋体" w:eastAsia="宋体" w:cs="宋体"/>
          <w:b/>
          <w:sz w:val="28"/>
          <w:highlight w:val="none"/>
        </w:rPr>
        <w:t>6.1.1</w:t>
      </w:r>
      <w:r>
        <w:rPr>
          <w:rFonts w:ascii="宋体" w:hAnsi="宋体" w:eastAsia="宋体" w:cs="宋体"/>
          <w:b/>
          <w:sz w:val="28"/>
          <w:highlight w:val="none"/>
        </w:rPr>
        <w:t xml:space="preserve">  </w:t>
      </w:r>
      <w:r>
        <w:rPr>
          <w:rFonts w:hint="eastAsia" w:ascii="宋体" w:hAnsi="宋体" w:eastAsia="宋体" w:cs="宋体"/>
          <w:b/>
          <w:sz w:val="28"/>
          <w:highlight w:val="none"/>
        </w:rPr>
        <w:t>基本原则</w:t>
      </w:r>
      <w:bookmarkEnd w:id="343"/>
      <w:bookmarkEnd w:id="344"/>
      <w:bookmarkEnd w:id="345"/>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各参建单位应严格执行国家及北京市安全生产法律、法规、标准、图集等要求，依法履行立项、招标、施工许可、监督备案等工程建设程序。</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46" w:name="_Toc157441842"/>
      <w:bookmarkStart w:id="347" w:name="_Toc114478102"/>
      <w:bookmarkStart w:id="348" w:name="_Toc153970352"/>
      <w:r>
        <w:rPr>
          <w:rFonts w:hint="eastAsia" w:ascii="宋体" w:hAnsi="宋体" w:eastAsia="宋体" w:cs="宋体"/>
          <w:b/>
          <w:sz w:val="28"/>
          <w:highlight w:val="none"/>
        </w:rPr>
        <w:t>6.1.2</w:t>
      </w:r>
      <w:r>
        <w:rPr>
          <w:rFonts w:ascii="宋体" w:hAnsi="宋体" w:eastAsia="宋体" w:cs="宋体"/>
          <w:b/>
          <w:sz w:val="28"/>
          <w:highlight w:val="none"/>
        </w:rPr>
        <w:t xml:space="preserve">  </w:t>
      </w:r>
      <w:r>
        <w:rPr>
          <w:rFonts w:hint="eastAsia" w:ascii="宋体" w:hAnsi="宋体" w:eastAsia="宋体" w:cs="宋体"/>
          <w:b/>
          <w:sz w:val="28"/>
          <w:highlight w:val="none"/>
        </w:rPr>
        <w:t>安全风险防控</w:t>
      </w:r>
      <w:bookmarkEnd w:id="346"/>
      <w:bookmarkEnd w:id="347"/>
      <w:bookmarkEnd w:id="348"/>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更新项目实施前，各参建单位应针对更新项目范围开展施工安全风险识别工作，并在施工现场明显位置、风险区域设置施工安全风险公告牌，公告主要安全风险、可能引发事故类别、管控措施、应急措施及报告方式等并进行公示。</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49" w:name="_Toc153970353"/>
      <w:bookmarkStart w:id="350" w:name="_Toc157441843"/>
      <w:bookmarkStart w:id="351" w:name="_Toc68414263"/>
      <w:r>
        <w:rPr>
          <w:rFonts w:hint="eastAsia" w:ascii="宋体" w:hAnsi="宋体" w:eastAsia="宋体" w:cs="宋体"/>
          <w:b/>
          <w:sz w:val="28"/>
          <w:highlight w:val="none"/>
        </w:rPr>
        <w:t>6.1.3</w:t>
      </w:r>
      <w:r>
        <w:rPr>
          <w:rFonts w:ascii="宋体" w:hAnsi="宋体" w:eastAsia="宋体" w:cs="宋体"/>
          <w:b/>
          <w:sz w:val="28"/>
          <w:highlight w:val="none"/>
        </w:rPr>
        <w:t xml:space="preserve">  </w:t>
      </w:r>
      <w:r>
        <w:rPr>
          <w:rFonts w:hint="eastAsia" w:ascii="宋体" w:hAnsi="宋体" w:eastAsia="宋体" w:cs="宋体"/>
          <w:b/>
          <w:sz w:val="28"/>
          <w:highlight w:val="none"/>
        </w:rPr>
        <w:t>隐患排查</w:t>
      </w:r>
      <w:bookmarkEnd w:id="349"/>
      <w:bookmarkEnd w:id="350"/>
      <w:bookmarkEnd w:id="351"/>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各参建单位应建立隐患清单库，建立隐患排查制度，如实记录事故隐患的排查时间、所属类型、所在位置、责任部门和责任人、整改措施及整改情况等内容，结合更新项目施工特点，强化高处坠落、物体打击、触电、小型机具及起重伤害等类型事故隐患排查力度．排查出的重大隐患，应向属地安全监督部门进行报告。</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52" w:name="_Toc153970354"/>
      <w:bookmarkStart w:id="353" w:name="_Toc881887807"/>
      <w:bookmarkStart w:id="354" w:name="_Toc157441844"/>
      <w:r>
        <w:rPr>
          <w:rFonts w:hint="eastAsia" w:ascii="宋体" w:hAnsi="宋体" w:eastAsia="宋体" w:cs="宋体"/>
          <w:b/>
          <w:sz w:val="28"/>
          <w:highlight w:val="none"/>
        </w:rPr>
        <w:t>6.1.4</w:t>
      </w:r>
      <w:r>
        <w:rPr>
          <w:rFonts w:ascii="宋体" w:hAnsi="宋体" w:eastAsia="宋体" w:cs="宋体"/>
          <w:b/>
          <w:sz w:val="28"/>
          <w:highlight w:val="none"/>
        </w:rPr>
        <w:t xml:space="preserve">  </w:t>
      </w:r>
      <w:r>
        <w:rPr>
          <w:rFonts w:hint="eastAsia" w:ascii="宋体" w:hAnsi="宋体" w:eastAsia="宋体" w:cs="宋体"/>
          <w:b/>
          <w:sz w:val="28"/>
          <w:highlight w:val="none"/>
        </w:rPr>
        <w:t>消防安全</w:t>
      </w:r>
      <w:bookmarkEnd w:id="352"/>
      <w:bookmarkEnd w:id="353"/>
      <w:bookmarkEnd w:id="354"/>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结合更新项目特点，鼓励合理合法利用原有消防设施及系统改造作为施工阶段防火措施。应将检查消除火灾隐患能力、组织扑救初起火灾能力、组织人员疏散逃生能力和消防宣传教育培训能力纳入到各单位管理体系。严格落实施工现场消防安全和施工动火相关制度，针对更新项目既有作业面与新增作业面工序交叉的特点，有序组织好动火作业。</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55" w:name="_Toc153970355"/>
      <w:bookmarkStart w:id="356" w:name="_Toc1498546488"/>
      <w:bookmarkStart w:id="357" w:name="_Toc157441845"/>
      <w:r>
        <w:rPr>
          <w:rFonts w:hint="eastAsia" w:ascii="宋体" w:hAnsi="宋体" w:eastAsia="宋体" w:cs="宋体"/>
          <w:b/>
          <w:sz w:val="28"/>
          <w:highlight w:val="none"/>
        </w:rPr>
        <w:t xml:space="preserve">6.1.5 </w:t>
      </w:r>
      <w:r>
        <w:rPr>
          <w:rFonts w:hint="eastAsia" w:ascii="宋体" w:hAnsi="宋体" w:eastAsia="宋体" w:cs="宋体"/>
          <w:b/>
          <w:sz w:val="28"/>
          <w:highlight w:val="none"/>
          <w:lang w:val="en-US" w:eastAsia="zh-CN"/>
        </w:rPr>
        <w:t xml:space="preserve"> </w:t>
      </w:r>
      <w:r>
        <w:rPr>
          <w:rFonts w:hint="eastAsia" w:ascii="宋体" w:hAnsi="宋体" w:eastAsia="宋体" w:cs="宋体"/>
          <w:b/>
          <w:sz w:val="28"/>
          <w:highlight w:val="none"/>
        </w:rPr>
        <w:t>危大工程</w:t>
      </w:r>
      <w:bookmarkEnd w:id="355"/>
      <w:bookmarkEnd w:id="356"/>
      <w:bookmarkEnd w:id="357"/>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在开始施工前，</w:t>
      </w:r>
      <w:r>
        <w:rPr>
          <w:rFonts w:hint="eastAsia" w:ascii="宋体" w:hAnsi="宋体" w:eastAsia="宋体" w:cs="宋体"/>
          <w:color w:val="auto"/>
          <w:sz w:val="28"/>
          <w:szCs w:val="21"/>
          <w:highlight w:val="none"/>
          <w:lang w:eastAsia="zh-CN"/>
        </w:rPr>
        <w:t>应</w:t>
      </w:r>
      <w:r>
        <w:rPr>
          <w:rFonts w:hint="eastAsia" w:ascii="宋体" w:hAnsi="宋体" w:eastAsia="宋体" w:cs="宋体"/>
          <w:color w:val="auto"/>
          <w:sz w:val="28"/>
          <w:szCs w:val="21"/>
          <w:highlight w:val="none"/>
        </w:rPr>
        <w:t>对照危大工程范围编制</w:t>
      </w:r>
      <w:r>
        <w:rPr>
          <w:rFonts w:hint="eastAsia" w:ascii="宋体" w:hAnsi="宋体" w:eastAsia="宋体" w:cs="宋体"/>
          <w:color w:val="auto"/>
          <w:sz w:val="28"/>
          <w:szCs w:val="21"/>
          <w:highlight w:val="none"/>
          <w:lang w:eastAsia="zh-CN"/>
        </w:rPr>
        <w:t>更新</w:t>
      </w:r>
      <w:r>
        <w:rPr>
          <w:rFonts w:hint="eastAsia" w:ascii="宋体" w:hAnsi="宋体" w:eastAsia="宋体" w:cs="宋体"/>
          <w:color w:val="auto"/>
          <w:sz w:val="28"/>
          <w:szCs w:val="21"/>
          <w:highlight w:val="none"/>
        </w:rPr>
        <w:t>项目危大工程清单，并做好危大工程施工方案审批，需要专家论证的按北京市相关规定进行论证。各参建单位应严格按照审批通过的施工方案进行施工。</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58" w:name="_Toc153970356"/>
      <w:bookmarkStart w:id="359" w:name="_Toc1881029664"/>
      <w:bookmarkStart w:id="360" w:name="_Toc157441846"/>
      <w:r>
        <w:rPr>
          <w:rFonts w:hint="eastAsia" w:ascii="宋体" w:hAnsi="宋体" w:eastAsia="宋体" w:cs="宋体"/>
          <w:b/>
          <w:sz w:val="28"/>
          <w:highlight w:val="none"/>
        </w:rPr>
        <w:t xml:space="preserve">6.1.6 </w:t>
      </w:r>
      <w:r>
        <w:rPr>
          <w:rFonts w:hint="eastAsia" w:ascii="宋体" w:hAnsi="宋体" w:eastAsia="宋体" w:cs="宋体"/>
          <w:b/>
          <w:sz w:val="28"/>
          <w:highlight w:val="none"/>
          <w:lang w:val="en-US" w:eastAsia="zh-CN"/>
        </w:rPr>
        <w:t xml:space="preserve"> </w:t>
      </w:r>
      <w:r>
        <w:rPr>
          <w:rFonts w:hint="eastAsia" w:ascii="宋体" w:hAnsi="宋体" w:eastAsia="宋体" w:cs="宋体"/>
          <w:b/>
          <w:sz w:val="28"/>
          <w:highlight w:val="none"/>
        </w:rPr>
        <w:t>有限空间作业</w:t>
      </w:r>
      <w:bookmarkEnd w:id="358"/>
      <w:bookmarkEnd w:id="359"/>
      <w:bookmarkEnd w:id="360"/>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各参建单位应结合更新项目实际按相关规定建立有限空间作业管理制度，确保“没有监护人员并做好安全交底不作业、没有做好安全防护不作业、没有通风不检测</w:t>
      </w:r>
      <w:r>
        <w:rPr>
          <w:rFonts w:hint="eastAsia" w:ascii="宋体" w:hAnsi="宋体" w:eastAsia="宋体" w:cs="宋体"/>
          <w:color w:val="auto"/>
          <w:sz w:val="28"/>
          <w:szCs w:val="21"/>
          <w:highlight w:val="none"/>
          <w:lang w:eastAsia="zh-CN"/>
        </w:rPr>
        <w:t>或</w:t>
      </w:r>
      <w:r>
        <w:rPr>
          <w:rFonts w:hint="eastAsia" w:ascii="宋体" w:hAnsi="宋体" w:eastAsia="宋体" w:cs="宋体"/>
          <w:color w:val="auto"/>
          <w:sz w:val="28"/>
          <w:szCs w:val="21"/>
          <w:highlight w:val="none"/>
        </w:rPr>
        <w:t>检测不合格不作业”。</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61" w:name="_Toc157441847"/>
      <w:bookmarkStart w:id="362" w:name="_Toc1306671706"/>
      <w:bookmarkStart w:id="363" w:name="_Toc153970357"/>
      <w:r>
        <w:rPr>
          <w:rFonts w:hint="eastAsia" w:ascii="宋体" w:hAnsi="宋体" w:eastAsia="宋体" w:cs="宋体"/>
          <w:b/>
          <w:sz w:val="28"/>
          <w:highlight w:val="none"/>
        </w:rPr>
        <w:t xml:space="preserve">6.1.7 </w:t>
      </w:r>
      <w:r>
        <w:rPr>
          <w:rFonts w:hint="eastAsia" w:ascii="宋体" w:hAnsi="宋体" w:eastAsia="宋体" w:cs="宋体"/>
          <w:b/>
          <w:sz w:val="28"/>
          <w:highlight w:val="none"/>
          <w:lang w:val="en-US" w:eastAsia="zh-CN"/>
        </w:rPr>
        <w:t xml:space="preserve"> </w:t>
      </w:r>
      <w:r>
        <w:rPr>
          <w:rFonts w:hint="eastAsia" w:ascii="宋体" w:hAnsi="宋体" w:eastAsia="宋体" w:cs="宋体"/>
          <w:b/>
          <w:sz w:val="28"/>
          <w:highlight w:val="none"/>
        </w:rPr>
        <w:t>极端天气</w:t>
      </w:r>
      <w:bookmarkEnd w:id="361"/>
      <w:bookmarkEnd w:id="362"/>
      <w:bookmarkEnd w:id="363"/>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施工单位应当提前编制极端天气环境下专项施工方案，明确极端天气下施工内容及控制重点、施工准备、主要分部分项工程施工要点及措施、应急预案等。应建立极端天气领导带班值班工作制度，并做好巡查值守工作。极端天气过后，施工单位要组织对施工现场安全防护、起重机械、临时用电等进行全面的隐患排查，消除因极端天气带来的安全隐患，在确保施工现场具备安全生产条件下方可复工。</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64" w:name="_Toc545316728"/>
      <w:bookmarkStart w:id="365" w:name="_Toc153970358"/>
      <w:bookmarkStart w:id="366" w:name="_Toc157441848"/>
      <w:r>
        <w:rPr>
          <w:rFonts w:hint="eastAsia" w:ascii="宋体" w:hAnsi="宋体" w:eastAsia="宋体" w:cs="宋体"/>
          <w:b/>
          <w:sz w:val="28"/>
          <w:highlight w:val="none"/>
        </w:rPr>
        <w:t xml:space="preserve">6.1.8 </w:t>
      </w:r>
      <w:r>
        <w:rPr>
          <w:rFonts w:hint="eastAsia" w:ascii="宋体" w:hAnsi="宋体" w:eastAsia="宋体" w:cs="宋体"/>
          <w:b/>
          <w:sz w:val="28"/>
          <w:highlight w:val="none"/>
          <w:lang w:val="en-US" w:eastAsia="zh-CN"/>
        </w:rPr>
        <w:t xml:space="preserve"> </w:t>
      </w:r>
      <w:r>
        <w:rPr>
          <w:rFonts w:hint="eastAsia" w:ascii="宋体" w:hAnsi="宋体" w:eastAsia="宋体" w:cs="宋体"/>
          <w:b/>
          <w:sz w:val="28"/>
          <w:highlight w:val="none"/>
        </w:rPr>
        <w:t>施工工期</w:t>
      </w:r>
      <w:bookmarkEnd w:id="364"/>
      <w:bookmarkEnd w:id="365"/>
      <w:bookmarkEnd w:id="366"/>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建设单位应当根据工期定额和工程的具体条件计算定额工期，并根据定额工期合理确定工程工期。建设单位压缩定额工期的,应提出保证安全和工期的具体技术措施，根据技术措施测算确定要求工期，并按照规定列支赶工增加费。压缩定额工期的幅度超过10%（不含）的，应组织专家对相关技术措施进行安全符合性和可行性论证，并承担相应的安全责任。</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67" w:name="_Toc143054705"/>
      <w:r>
        <w:rPr>
          <w:rFonts w:hint="eastAsia" w:ascii="宋体" w:hAnsi="宋体" w:eastAsia="宋体" w:cs="宋体"/>
          <w:b/>
          <w:sz w:val="28"/>
          <w:highlight w:val="none"/>
        </w:rPr>
        <w:t>6.1.</w:t>
      </w:r>
      <w:r>
        <w:rPr>
          <w:rFonts w:ascii="宋体" w:hAnsi="宋体" w:eastAsia="宋体" w:cs="宋体"/>
          <w:b/>
          <w:sz w:val="28"/>
          <w:highlight w:val="none"/>
        </w:rPr>
        <w:t>9</w:t>
      </w:r>
      <w:r>
        <w:rPr>
          <w:rFonts w:hint="eastAsia" w:ascii="宋体" w:hAnsi="宋体" w:eastAsia="宋体" w:cs="宋体"/>
          <w:b/>
          <w:sz w:val="28"/>
          <w:highlight w:val="none"/>
          <w:lang w:val="en-US" w:eastAsia="zh-CN"/>
        </w:rPr>
        <w:t xml:space="preserve">  </w:t>
      </w:r>
      <w:r>
        <w:rPr>
          <w:rFonts w:hint="eastAsia" w:ascii="宋体" w:hAnsi="宋体" w:eastAsia="宋体" w:cs="宋体"/>
          <w:b/>
          <w:sz w:val="28"/>
          <w:highlight w:val="none"/>
        </w:rPr>
        <w:t>既有管线及建筑物</w:t>
      </w:r>
      <w:bookmarkEnd w:id="367"/>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更新项目实施前，建设单位应将施工现场及毗邻区域内地下管线相关资料移交至施工单位，施工单位应结合资料对目标更新建筑的结构安全性及各类电力、燃气、供排水管线进行排查，提前制定好防护措施保障楼宇和管线安全，施工中发现存在结构安全隐患时，应及时向建设单位报告，采取措施解决安全隐患后方可继续施工。</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68" w:name="_Toc2037595339"/>
      <w:r>
        <w:rPr>
          <w:rFonts w:hint="eastAsia" w:ascii="宋体" w:hAnsi="宋体" w:eastAsia="宋体" w:cs="宋体"/>
          <w:b/>
          <w:sz w:val="28"/>
          <w:highlight w:val="none"/>
        </w:rPr>
        <w:t>6.1.10</w:t>
      </w:r>
      <w:r>
        <w:rPr>
          <w:rFonts w:hint="eastAsia" w:ascii="宋体" w:hAnsi="宋体" w:eastAsia="宋体" w:cs="宋体"/>
          <w:b/>
          <w:sz w:val="28"/>
          <w:highlight w:val="none"/>
          <w:lang w:val="en-US" w:eastAsia="zh-CN"/>
        </w:rPr>
        <w:t xml:space="preserve">  </w:t>
      </w:r>
      <w:r>
        <w:rPr>
          <w:rFonts w:hint="eastAsia" w:ascii="宋体" w:hAnsi="宋体" w:eastAsia="宋体" w:cs="宋体"/>
          <w:b/>
          <w:sz w:val="28"/>
          <w:highlight w:val="none"/>
        </w:rPr>
        <w:t>沟通协调机制</w:t>
      </w:r>
      <w:bookmarkEnd w:id="368"/>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default" w:ascii="宋体" w:hAnsi="宋体" w:eastAsia="宋体" w:cs="宋体"/>
          <w:color w:val="auto"/>
          <w:sz w:val="28"/>
          <w:szCs w:val="21"/>
          <w:highlight w:val="none"/>
        </w:rPr>
      </w:pPr>
      <w:r>
        <w:rPr>
          <w:rFonts w:hint="eastAsia" w:ascii="宋体" w:hAnsi="宋体" w:eastAsia="宋体" w:cs="宋体"/>
          <w:color w:val="auto"/>
          <w:sz w:val="28"/>
          <w:szCs w:val="21"/>
          <w:highlight w:val="none"/>
        </w:rPr>
        <w:t>更新项目确需与在用房屋建筑存在空间交叉的，在更新项目开工前，建设单位应当组织各参建单位向项目所在地具有安全管理的相关部门进行报告</w:t>
      </w:r>
      <w:r>
        <w:rPr>
          <w:rFonts w:hint="default" w:ascii="宋体" w:hAnsi="宋体" w:eastAsia="宋体" w:cs="宋体"/>
          <w:color w:val="auto"/>
          <w:sz w:val="28"/>
          <w:szCs w:val="21"/>
          <w:highlight w:val="none"/>
        </w:rPr>
        <w:t>。</w:t>
      </w:r>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施工单位应将施工工序及工作安排进行公示，及时同在用房屋建筑使用人进行沟通</w:t>
      </w:r>
      <w:r>
        <w:rPr>
          <w:rFonts w:hint="default" w:ascii="宋体" w:hAnsi="宋体" w:eastAsia="宋体" w:cs="宋体"/>
          <w:color w:val="auto"/>
          <w:sz w:val="28"/>
          <w:szCs w:val="21"/>
          <w:highlight w:val="none"/>
        </w:rPr>
        <w:t>。</w:t>
      </w:r>
      <w:r>
        <w:rPr>
          <w:rFonts w:hint="eastAsia" w:ascii="宋体" w:hAnsi="宋体" w:eastAsia="宋体" w:cs="宋体"/>
          <w:color w:val="auto"/>
          <w:sz w:val="28"/>
          <w:szCs w:val="21"/>
          <w:highlight w:val="none"/>
        </w:rPr>
        <w:t>施工现场应设立“责任主体公示牌”及“施工作业时间公示牌”。“责任主体公示牌”应载明建设、施工、监理、勘察、设计单位名称，项目负责人姓名及电话。“施工作业时间公示牌”应载明施工作业时间、施工部位、施工内容、现场管理人员姓名及电话，主动接受社会监督。</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cs="宋体"/>
          <w:b/>
          <w:sz w:val="28"/>
          <w:highlight w:val="none"/>
        </w:rPr>
      </w:pPr>
      <w:bookmarkStart w:id="369" w:name="_Toc153970359"/>
      <w:bookmarkStart w:id="370" w:name="_Toc157441849"/>
      <w:bookmarkStart w:id="371" w:name="_Toc796109501"/>
      <w:r>
        <w:rPr>
          <w:rFonts w:hint="eastAsia" w:ascii="宋体" w:hAnsi="宋体" w:eastAsia="宋体" w:cs="宋体"/>
          <w:b/>
          <w:sz w:val="28"/>
          <w:highlight w:val="none"/>
        </w:rPr>
        <w:t xml:space="preserve">6.1.11 </w:t>
      </w:r>
      <w:r>
        <w:rPr>
          <w:rFonts w:hint="eastAsia" w:ascii="宋体" w:hAnsi="宋体" w:eastAsia="宋体" w:cs="宋体"/>
          <w:b/>
          <w:sz w:val="28"/>
          <w:highlight w:val="none"/>
          <w:lang w:val="en-US" w:eastAsia="zh-CN"/>
        </w:rPr>
        <w:t xml:space="preserve"> </w:t>
      </w:r>
      <w:r>
        <w:rPr>
          <w:rFonts w:hint="eastAsia" w:ascii="宋体" w:hAnsi="宋体" w:eastAsia="宋体" w:cs="宋体"/>
          <w:b/>
          <w:sz w:val="28"/>
          <w:highlight w:val="none"/>
        </w:rPr>
        <w:t>文明施工</w:t>
      </w:r>
      <w:bookmarkEnd w:id="369"/>
      <w:bookmarkEnd w:id="370"/>
      <w:bookmarkEnd w:id="371"/>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更新项目施工现场要严格落实生活垃圾与建筑垃圾分类处置，严禁混装混运，建筑垃圾消纳处理要符合城市管理部门相关要求，不得随意倾倒。鼓励更新项目争创“北京市绿牌工地”、“北京市绿色安全样板工地”等文明施工及环境治理相关奖项。</w:t>
      </w:r>
    </w:p>
    <w:p>
      <w:pPr>
        <w:pStyle w:val="4"/>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372" w:name="_Toc572458936"/>
      <w:bookmarkStart w:id="373" w:name="_Toc693431227"/>
      <w:bookmarkStart w:id="374" w:name="_Toc534107069"/>
      <w:bookmarkStart w:id="375" w:name="_Toc1699412292"/>
      <w:bookmarkStart w:id="376" w:name="_Toc101066069"/>
      <w:r>
        <w:rPr>
          <w:rFonts w:hint="eastAsia" w:ascii="宋体" w:hAnsi="宋体" w:eastAsia="宋体" w:cs="宋体"/>
          <w:b/>
          <w:bCs w:val="0"/>
          <w:sz w:val="28"/>
          <w:highlight w:val="none"/>
        </w:rPr>
        <w:t>6.2</w:t>
      </w:r>
      <w:r>
        <w:rPr>
          <w:rFonts w:ascii="宋体" w:hAnsi="宋体" w:eastAsia="宋体"/>
          <w:b/>
          <w:bCs w:val="0"/>
          <w:sz w:val="28"/>
          <w:highlight w:val="none"/>
        </w:rPr>
        <w:t xml:space="preserve">  </w:t>
      </w:r>
      <w:r>
        <w:rPr>
          <w:rFonts w:hint="eastAsia" w:ascii="宋体" w:hAnsi="宋体" w:eastAsia="宋体"/>
          <w:b/>
          <w:bCs w:val="0"/>
          <w:sz w:val="28"/>
          <w:highlight w:val="none"/>
        </w:rPr>
        <w:t>验收</w:t>
      </w:r>
      <w:bookmarkEnd w:id="372"/>
      <w:bookmarkEnd w:id="373"/>
      <w:bookmarkEnd w:id="374"/>
      <w:bookmarkEnd w:id="375"/>
      <w:bookmarkEnd w:id="37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ascii="宋体" w:hAnsi="宋体" w:eastAsia="宋体" w:cs="宋体"/>
          <w:color w:val="auto"/>
          <w:sz w:val="28"/>
          <w:szCs w:val="21"/>
          <w:highlight w:val="none"/>
        </w:rPr>
      </w:pPr>
      <w:r>
        <w:rPr>
          <w:rFonts w:hint="eastAsia" w:ascii="宋体" w:hAnsi="宋体" w:eastAsia="宋体" w:cs="宋体"/>
          <w:b/>
          <w:bCs/>
          <w:color w:val="auto"/>
          <w:sz w:val="28"/>
          <w:szCs w:val="21"/>
          <w:highlight w:val="none"/>
        </w:rPr>
        <w:t>6.2.1</w:t>
      </w:r>
      <w:r>
        <w:rPr>
          <w:rFonts w:hint="eastAsia" w:ascii="宋体" w:hAnsi="宋体" w:eastAsia="宋体" w:cs="宋体"/>
          <w:color w:val="auto"/>
          <w:sz w:val="28"/>
          <w:szCs w:val="21"/>
          <w:highlight w:val="none"/>
        </w:rPr>
        <w:t xml:space="preserve"> </w:t>
      </w:r>
      <w:r>
        <w:rPr>
          <w:rFonts w:hint="eastAsia" w:ascii="宋体" w:hAnsi="宋体" w:eastAsia="宋体" w:cs="宋体"/>
          <w:color w:val="auto"/>
          <w:sz w:val="28"/>
          <w:szCs w:val="21"/>
          <w:highlight w:val="none"/>
          <w:lang w:val="en-US" w:eastAsia="zh-CN"/>
        </w:rPr>
        <w:t xml:space="preserve"> </w:t>
      </w:r>
      <w:r>
        <w:rPr>
          <w:rFonts w:hint="eastAsia" w:ascii="宋体" w:hAnsi="宋体" w:eastAsia="宋体" w:cs="宋体"/>
          <w:color w:val="auto"/>
          <w:sz w:val="28"/>
          <w:szCs w:val="21"/>
          <w:highlight w:val="none"/>
        </w:rPr>
        <w:t>施工单位应进行更新项目施工过程的质量控制，监理单位（建设单位）应按照现行国家标准《建筑工程施工质量验收统一标准》（GB 50300）等专业施工质量验收标准和现行北京市地方标准《房屋建筑修缮工程定案和施工质量验收规程》（DB11/509）的规定进行分项、分部工程和单位工程的质量验收。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ascii="宋体" w:hAnsi="宋体" w:eastAsia="宋体" w:cs="宋体"/>
          <w:color w:val="auto"/>
          <w:sz w:val="28"/>
          <w:szCs w:val="21"/>
          <w:highlight w:val="none"/>
        </w:rPr>
      </w:pPr>
      <w:r>
        <w:rPr>
          <w:rFonts w:hint="eastAsia" w:ascii="宋体" w:hAnsi="宋体" w:eastAsia="宋体" w:cs="宋体"/>
          <w:b/>
          <w:bCs/>
          <w:color w:val="auto"/>
          <w:kern w:val="2"/>
          <w:sz w:val="28"/>
          <w:szCs w:val="21"/>
          <w:highlight w:val="none"/>
          <w:lang w:val="en-US" w:eastAsia="zh-CN" w:bidi="ar-SA"/>
        </w:rPr>
        <w:t>6.2.2</w:t>
      </w:r>
      <w:r>
        <w:rPr>
          <w:rFonts w:hint="eastAsia" w:ascii="宋体" w:hAnsi="宋体" w:eastAsia="宋体" w:cs="宋体"/>
          <w:b/>
          <w:bCs/>
          <w:color w:val="auto"/>
          <w:kern w:val="2"/>
          <w:sz w:val="28"/>
          <w:szCs w:val="32"/>
          <w:highlight w:val="none"/>
          <w:lang w:val="en-US" w:eastAsia="zh-CN" w:bidi="ar-SA"/>
        </w:rPr>
        <w:t xml:space="preserve">  </w:t>
      </w:r>
      <w:r>
        <w:rPr>
          <w:rFonts w:hint="eastAsia" w:ascii="宋体" w:hAnsi="宋体" w:eastAsia="宋体" w:cs="宋体"/>
          <w:color w:val="auto"/>
          <w:sz w:val="28"/>
          <w:szCs w:val="21"/>
          <w:highlight w:val="none"/>
        </w:rPr>
        <w:t>更新项目工程施工质量验收，应按检验批、分项工程、分部（子分部）工程和单位（子单位）工程进行验收。单位工程的划分可按房屋建筑本体</w:t>
      </w:r>
      <w:r>
        <w:rPr>
          <w:rFonts w:hint="default" w:ascii="宋体" w:hAnsi="宋体" w:eastAsia="宋体" w:cs="宋体"/>
          <w:color w:val="auto"/>
          <w:sz w:val="28"/>
          <w:szCs w:val="21"/>
          <w:highlight w:val="none"/>
        </w:rPr>
        <w:t>、</w:t>
      </w:r>
      <w:r>
        <w:rPr>
          <w:rFonts w:hint="eastAsia" w:ascii="宋体" w:hAnsi="宋体" w:eastAsia="宋体" w:cs="宋体"/>
          <w:color w:val="auto"/>
          <w:sz w:val="28"/>
          <w:szCs w:val="21"/>
          <w:highlight w:val="none"/>
        </w:rPr>
        <w:t>室外设施</w:t>
      </w:r>
      <w:r>
        <w:rPr>
          <w:rFonts w:hint="default" w:ascii="宋体" w:hAnsi="宋体" w:eastAsia="宋体" w:cs="宋体"/>
          <w:color w:val="auto"/>
          <w:sz w:val="28"/>
          <w:szCs w:val="21"/>
          <w:highlight w:val="none"/>
        </w:rPr>
        <w:t>、</w:t>
      </w:r>
      <w:r>
        <w:rPr>
          <w:rFonts w:hint="eastAsia" w:ascii="宋体" w:hAnsi="宋体" w:eastAsia="宋体" w:cs="宋体"/>
          <w:color w:val="auto"/>
          <w:sz w:val="28"/>
          <w:szCs w:val="21"/>
          <w:highlight w:val="none"/>
        </w:rPr>
        <w:t>附属建筑</w:t>
      </w:r>
      <w:r>
        <w:rPr>
          <w:rFonts w:hint="default" w:ascii="宋体" w:hAnsi="宋体" w:eastAsia="宋体" w:cs="宋体"/>
          <w:color w:val="auto"/>
          <w:sz w:val="28"/>
          <w:szCs w:val="21"/>
          <w:highlight w:val="none"/>
        </w:rPr>
        <w:t>、</w:t>
      </w:r>
      <w:r>
        <w:rPr>
          <w:rFonts w:hint="eastAsia" w:ascii="宋体" w:hAnsi="宋体" w:eastAsia="宋体" w:cs="宋体"/>
          <w:color w:val="auto"/>
          <w:sz w:val="28"/>
          <w:szCs w:val="21"/>
          <w:highlight w:val="none"/>
        </w:rPr>
        <w:t>室外环境划分。检验批、分项工程、分部（子分部）工程和单位（子单位）工程的划分应符合《建筑工程施工质量验收统一标准》（GB 50300）、《房屋建筑修缮工程定案和施工质量验收规程》（DB11/509）的规定。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ascii="宋体" w:hAnsi="宋体" w:eastAsia="宋体" w:cs="宋体"/>
          <w:color w:val="auto"/>
          <w:sz w:val="28"/>
          <w:szCs w:val="21"/>
          <w:highlight w:val="none"/>
        </w:rPr>
      </w:pPr>
      <w:r>
        <w:rPr>
          <w:rFonts w:hint="eastAsia" w:ascii="宋体" w:hAnsi="宋体" w:eastAsia="宋体" w:cs="宋体"/>
          <w:b/>
          <w:bCs/>
          <w:color w:val="auto"/>
          <w:kern w:val="2"/>
          <w:sz w:val="28"/>
          <w:szCs w:val="21"/>
          <w:highlight w:val="none"/>
          <w:lang w:val="en-US" w:eastAsia="zh-CN" w:bidi="ar-SA"/>
        </w:rPr>
        <w:t xml:space="preserve">6.2.3 </w:t>
      </w:r>
      <w:r>
        <w:rPr>
          <w:rFonts w:hint="eastAsia" w:ascii="宋体" w:hAnsi="宋体" w:eastAsia="宋体" w:cs="宋体"/>
          <w:b/>
          <w:bCs/>
          <w:color w:val="auto"/>
          <w:sz w:val="28"/>
          <w:szCs w:val="21"/>
          <w:highlight w:val="none"/>
          <w:lang w:val="en-US" w:eastAsia="zh-CN"/>
        </w:rPr>
        <w:t xml:space="preserve"> </w:t>
      </w:r>
      <w:r>
        <w:rPr>
          <w:rFonts w:hint="eastAsia" w:ascii="宋体" w:hAnsi="宋体" w:eastAsia="宋体" w:cs="宋体"/>
          <w:color w:val="auto"/>
          <w:sz w:val="28"/>
          <w:szCs w:val="21"/>
          <w:highlight w:val="none"/>
        </w:rPr>
        <w:t>更新项目工程施工质量验收合格标准、质量验收程序、组织和验收不合格的处理应执行现行国家标准《建筑工程施工质量验收统一标准》GB 50300等有关专业施工质量验收标准和现行《房屋建筑修缮工程定案和施工质量验收规程》DB11/509的规定；物业权利人及其他相关主体和物业服务企业宜参与更新项目的单位（子单位）工程的施工质量验收。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ascii="宋体" w:hAnsi="宋体" w:eastAsia="宋体" w:cs="宋体"/>
          <w:color w:val="auto"/>
          <w:sz w:val="28"/>
          <w:szCs w:val="21"/>
          <w:highlight w:val="none"/>
        </w:rPr>
      </w:pPr>
      <w:r>
        <w:rPr>
          <w:rFonts w:hint="eastAsia" w:ascii="宋体" w:hAnsi="宋体" w:eastAsia="宋体" w:cs="宋体"/>
          <w:b/>
          <w:bCs/>
          <w:color w:val="auto"/>
          <w:kern w:val="2"/>
          <w:sz w:val="28"/>
          <w:szCs w:val="21"/>
          <w:highlight w:val="none"/>
          <w:lang w:val="en-US" w:eastAsia="zh-CN" w:bidi="ar-SA"/>
        </w:rPr>
        <w:t>6.2.4</w:t>
      </w:r>
      <w:r>
        <w:rPr>
          <w:rFonts w:hint="eastAsia" w:ascii="宋体" w:hAnsi="宋体" w:eastAsia="宋体" w:cs="宋体"/>
          <w:color w:val="auto"/>
          <w:sz w:val="28"/>
          <w:szCs w:val="21"/>
          <w:highlight w:val="none"/>
        </w:rPr>
        <w:t xml:space="preserve"> </w:t>
      </w:r>
      <w:r>
        <w:rPr>
          <w:rFonts w:hint="eastAsia" w:ascii="宋体" w:hAnsi="宋体" w:eastAsia="宋体" w:cs="宋体"/>
          <w:color w:val="auto"/>
          <w:sz w:val="28"/>
          <w:szCs w:val="21"/>
          <w:highlight w:val="none"/>
          <w:lang w:val="en-US" w:eastAsia="zh-CN"/>
        </w:rPr>
        <w:t xml:space="preserve"> </w:t>
      </w:r>
      <w:r>
        <w:rPr>
          <w:rFonts w:hint="eastAsia" w:ascii="宋体" w:hAnsi="宋体" w:eastAsia="宋体" w:cs="宋体"/>
          <w:color w:val="auto"/>
          <w:sz w:val="28"/>
          <w:szCs w:val="21"/>
          <w:highlight w:val="none"/>
        </w:rPr>
        <w:t>更新项目单位（子单位）工程的施工质量验收，除应提交现行《建筑工程施工质量验收统一标准》GB50300规定的文件外，尚应提交原房屋建筑安全评估或检测鉴定报告</w:t>
      </w:r>
      <w:r>
        <w:rPr>
          <w:rFonts w:hint="eastAsia" w:ascii="宋体" w:hAnsi="宋体" w:eastAsia="宋体" w:cs="宋体"/>
          <w:color w:val="auto"/>
          <w:sz w:val="28"/>
          <w:szCs w:val="21"/>
          <w:highlight w:val="none"/>
          <w:lang w:eastAsia="zh-CN"/>
        </w:rPr>
        <w:t>、技术评定及综合策划论证报告、实施方案等文件</w:t>
      </w:r>
      <w:r>
        <w:rPr>
          <w:rFonts w:hint="eastAsia" w:ascii="宋体" w:hAnsi="宋体" w:eastAsia="宋体" w:cs="宋体"/>
          <w:color w:val="auto"/>
          <w:sz w:val="28"/>
          <w:szCs w:val="21"/>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ascii="宋体" w:hAnsi="宋体" w:eastAsia="宋体" w:cs="宋体"/>
          <w:color w:val="auto"/>
          <w:sz w:val="28"/>
          <w:szCs w:val="21"/>
          <w:highlight w:val="none"/>
        </w:rPr>
      </w:pPr>
      <w:r>
        <w:rPr>
          <w:rFonts w:hint="eastAsia" w:ascii="宋体" w:hAnsi="宋体" w:eastAsia="宋体" w:cs="宋体"/>
          <w:b/>
          <w:bCs/>
          <w:color w:val="auto"/>
          <w:sz w:val="28"/>
          <w:szCs w:val="21"/>
          <w:highlight w:val="none"/>
        </w:rPr>
        <w:t>6.2.</w:t>
      </w:r>
      <w:r>
        <w:rPr>
          <w:rFonts w:hint="eastAsia" w:ascii="宋体" w:hAnsi="宋体" w:eastAsia="宋体" w:cs="宋体"/>
          <w:b/>
          <w:bCs/>
          <w:color w:val="auto"/>
          <w:sz w:val="28"/>
          <w:szCs w:val="21"/>
          <w:highlight w:val="none"/>
          <w:lang w:val="en-US" w:eastAsia="zh-CN"/>
        </w:rPr>
        <w:t>5</w:t>
      </w:r>
      <w:r>
        <w:rPr>
          <w:rFonts w:hint="eastAsia" w:ascii="宋体" w:hAnsi="宋体" w:eastAsia="宋体" w:cs="宋体"/>
          <w:b/>
          <w:bCs/>
          <w:color w:val="auto"/>
          <w:sz w:val="28"/>
          <w:szCs w:val="21"/>
          <w:highlight w:val="none"/>
        </w:rPr>
        <w:t xml:space="preserve"> </w:t>
      </w:r>
      <w:r>
        <w:rPr>
          <w:rFonts w:hint="eastAsia" w:ascii="宋体" w:hAnsi="宋体" w:eastAsia="宋体" w:cs="宋体"/>
          <w:b/>
          <w:bCs/>
          <w:color w:val="auto"/>
          <w:sz w:val="28"/>
          <w:szCs w:val="21"/>
          <w:highlight w:val="none"/>
          <w:lang w:val="en-US" w:eastAsia="zh-CN"/>
        </w:rPr>
        <w:t xml:space="preserve"> </w:t>
      </w:r>
      <w:r>
        <w:rPr>
          <w:rFonts w:hint="eastAsia" w:ascii="宋体" w:hAnsi="宋体" w:eastAsia="宋体" w:cs="宋体"/>
          <w:color w:val="auto"/>
          <w:sz w:val="28"/>
          <w:szCs w:val="21"/>
          <w:highlight w:val="none"/>
        </w:rPr>
        <w:t>更新项目的竣工验收及监督执行《北京市房屋建筑和市政基础设施工程竣工验收管理办法》相关规定，并宜实行竣工联合验收。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color w:val="auto"/>
          <w:sz w:val="28"/>
          <w:szCs w:val="21"/>
          <w:highlight w:val="none"/>
        </w:rPr>
      </w:pPr>
      <w:r>
        <w:rPr>
          <w:rFonts w:hint="eastAsia" w:ascii="宋体" w:hAnsi="宋体" w:eastAsia="宋体" w:cs="宋体"/>
          <w:b/>
          <w:bCs/>
          <w:color w:val="auto"/>
          <w:sz w:val="28"/>
          <w:szCs w:val="21"/>
          <w:highlight w:val="none"/>
        </w:rPr>
        <w:t>6.2.</w:t>
      </w:r>
      <w:r>
        <w:rPr>
          <w:rFonts w:hint="eastAsia" w:ascii="宋体" w:hAnsi="宋体" w:eastAsia="宋体" w:cs="宋体"/>
          <w:b/>
          <w:bCs/>
          <w:color w:val="auto"/>
          <w:sz w:val="28"/>
          <w:szCs w:val="21"/>
          <w:highlight w:val="none"/>
          <w:lang w:val="en-US" w:eastAsia="zh-CN"/>
        </w:rPr>
        <w:t>6</w:t>
      </w:r>
      <w:r>
        <w:rPr>
          <w:rFonts w:hint="eastAsia" w:ascii="宋体" w:hAnsi="宋体" w:eastAsia="宋体" w:cs="宋体"/>
          <w:b/>
          <w:bCs/>
          <w:color w:val="auto"/>
          <w:sz w:val="28"/>
          <w:szCs w:val="21"/>
          <w:highlight w:val="none"/>
        </w:rPr>
        <w:t xml:space="preserve"> </w:t>
      </w:r>
      <w:r>
        <w:rPr>
          <w:rFonts w:hint="eastAsia" w:ascii="宋体" w:hAnsi="宋体" w:eastAsia="宋体" w:cs="宋体"/>
          <w:b/>
          <w:bCs/>
          <w:color w:val="auto"/>
          <w:sz w:val="28"/>
          <w:szCs w:val="21"/>
          <w:highlight w:val="none"/>
          <w:lang w:val="en-US" w:eastAsia="zh-CN"/>
        </w:rPr>
        <w:t xml:space="preserve"> </w:t>
      </w:r>
      <w:r>
        <w:rPr>
          <w:rFonts w:hint="eastAsia" w:ascii="宋体" w:hAnsi="宋体" w:eastAsia="宋体" w:cs="宋体"/>
          <w:color w:val="auto"/>
          <w:sz w:val="28"/>
          <w:szCs w:val="21"/>
          <w:highlight w:val="none"/>
        </w:rPr>
        <w:t>更新项目应及时收集、整理工程项目各环节的资料，建立、健全项目档案。相关档案资料应妥善保管；楼宇管理权移交时，应同时移交建筑物的相关档案。</w:t>
      </w:r>
    </w:p>
    <w:p>
      <w:pPr>
        <w:pStyle w:val="3"/>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sz w:val="32"/>
          <w:szCs w:val="32"/>
          <w:highlight w:val="none"/>
        </w:rPr>
      </w:pPr>
      <w:r>
        <w:rPr>
          <w:rFonts w:hint="eastAsia" w:ascii="宋体" w:hAnsi="宋体" w:eastAsia="宋体" w:cs="宋体"/>
          <w:sz w:val="28"/>
          <w:szCs w:val="21"/>
          <w:highlight w:val="none"/>
        </w:rPr>
        <w:br w:type="page"/>
      </w:r>
      <w:bookmarkStart w:id="377" w:name="_Toc1398205392"/>
      <w:bookmarkStart w:id="378" w:name="_Toc50095934"/>
      <w:bookmarkStart w:id="379" w:name="_Toc1154418724"/>
      <w:bookmarkStart w:id="380" w:name="_Toc1762699448"/>
      <w:bookmarkStart w:id="381" w:name="_Toc1181173743"/>
      <w:r>
        <w:rPr>
          <w:rFonts w:hint="eastAsia" w:ascii="宋体" w:hAnsi="宋体" w:eastAsia="宋体" w:cs="宋体"/>
          <w:sz w:val="32"/>
          <w:szCs w:val="32"/>
          <w:highlight w:val="none"/>
        </w:rPr>
        <w:t>7 后评估与运营维护</w:t>
      </w:r>
      <w:bookmarkEnd w:id="377"/>
      <w:bookmarkEnd w:id="378"/>
      <w:bookmarkEnd w:id="379"/>
      <w:bookmarkEnd w:id="380"/>
      <w:bookmarkEnd w:id="381"/>
    </w:p>
    <w:p>
      <w:pPr>
        <w:pStyle w:val="4"/>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382" w:name="_Toc153386782"/>
      <w:bookmarkEnd w:id="382"/>
      <w:bookmarkStart w:id="383" w:name="_Toc153531293"/>
      <w:bookmarkEnd w:id="383"/>
      <w:bookmarkStart w:id="384" w:name="_Toc153386717"/>
      <w:bookmarkEnd w:id="384"/>
      <w:bookmarkStart w:id="385" w:name="_Toc153835006"/>
      <w:bookmarkEnd w:id="385"/>
      <w:bookmarkStart w:id="386" w:name="_Toc153470129"/>
      <w:bookmarkEnd w:id="386"/>
      <w:bookmarkStart w:id="387" w:name="_Toc153461605"/>
      <w:bookmarkEnd w:id="387"/>
      <w:bookmarkStart w:id="388" w:name="_Toc4612370"/>
      <w:bookmarkStart w:id="389" w:name="_Toc1290173920"/>
      <w:bookmarkStart w:id="390" w:name="_Toc1602812222"/>
      <w:bookmarkStart w:id="391" w:name="_Toc668935444"/>
      <w:bookmarkStart w:id="392" w:name="_Toc288134046"/>
      <w:r>
        <w:rPr>
          <w:rFonts w:hint="eastAsia" w:ascii="宋体" w:hAnsi="宋体" w:eastAsia="宋体" w:cs="宋体"/>
          <w:b/>
          <w:bCs w:val="0"/>
          <w:sz w:val="28"/>
          <w:highlight w:val="none"/>
        </w:rPr>
        <w:t>7.1</w:t>
      </w:r>
      <w:r>
        <w:rPr>
          <w:rFonts w:ascii="宋体" w:hAnsi="宋体" w:eastAsia="宋体"/>
          <w:b/>
          <w:bCs w:val="0"/>
          <w:sz w:val="28"/>
          <w:highlight w:val="none"/>
        </w:rPr>
        <w:t xml:space="preserve"> </w:t>
      </w:r>
      <w:r>
        <w:rPr>
          <w:rFonts w:hint="eastAsia" w:ascii="宋体" w:hAnsi="宋体" w:eastAsia="宋体"/>
          <w:b/>
          <w:bCs w:val="0"/>
          <w:sz w:val="28"/>
          <w:highlight w:val="none"/>
        </w:rPr>
        <w:t xml:space="preserve"> 更新后评估</w:t>
      </w:r>
      <w:bookmarkEnd w:id="388"/>
      <w:bookmarkEnd w:id="389"/>
      <w:bookmarkEnd w:id="390"/>
      <w:bookmarkEnd w:id="391"/>
      <w:bookmarkEnd w:id="392"/>
    </w:p>
    <w:p>
      <w:pPr>
        <w:pStyle w:val="2"/>
        <w:pageBreakBefore w:val="0"/>
        <w:widowControl w:val="0"/>
        <w:kinsoku/>
        <w:wordWrap/>
        <w:overflowPunct/>
        <w:topLinePunct w:val="0"/>
        <w:autoSpaceDE/>
        <w:autoSpaceDN/>
        <w:bidi w:val="0"/>
        <w:adjustRightInd/>
        <w:snapToGrid/>
        <w:spacing w:beforeAutospacing="0" w:afterAutospacing="0" w:line="560" w:lineRule="exact"/>
        <w:ind w:firstLine="562" w:firstLineChars="200"/>
        <w:jc w:val="both"/>
        <w:textAlignment w:val="auto"/>
        <w:rPr>
          <w:rFonts w:ascii="宋体" w:hAnsi="宋体" w:eastAsia="宋体" w:cs="宋体"/>
          <w:color w:val="auto"/>
          <w:sz w:val="28"/>
          <w:szCs w:val="21"/>
          <w:highlight w:val="none"/>
        </w:rPr>
      </w:pPr>
      <w:bookmarkStart w:id="393" w:name="_Toc2131291434"/>
      <w:r>
        <w:rPr>
          <w:rStyle w:val="25"/>
          <w:rFonts w:hint="eastAsia" w:ascii="宋体" w:hAnsi="宋体" w:eastAsia="宋体" w:cs="宋体"/>
          <w:b/>
          <w:bCs w:val="0"/>
          <w:sz w:val="28"/>
          <w:highlight w:val="none"/>
        </w:rPr>
        <w:t>7.1.1</w:t>
      </w:r>
      <w:bookmarkEnd w:id="393"/>
      <w:r>
        <w:rPr>
          <w:rFonts w:ascii="宋体" w:hAnsi="宋体" w:eastAsia="宋体" w:cs="宋体"/>
          <w:b/>
          <w:bCs/>
          <w:color w:val="auto"/>
          <w:sz w:val="28"/>
          <w:szCs w:val="21"/>
          <w:highlight w:val="none"/>
        </w:rPr>
        <w:t xml:space="preserve">  </w:t>
      </w:r>
      <w:r>
        <w:rPr>
          <w:rFonts w:hint="eastAsia" w:ascii="宋体" w:hAnsi="宋体" w:eastAsia="宋体" w:cs="宋体"/>
          <w:color w:val="auto"/>
          <w:sz w:val="28"/>
          <w:szCs w:val="21"/>
          <w:highlight w:val="none"/>
        </w:rPr>
        <w:t>更新项目完成竣工验收手续、正常运行一年后，实施主体可根据实施过程和运营情况开展更新后评估，编制后评估报告。后评估报告宜包括如下内容：</w:t>
      </w:r>
    </w:p>
    <w:p>
      <w:pPr>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highlight w:val="none"/>
          <w:lang w:eastAsia="zh-CN"/>
        </w:rPr>
      </w:pPr>
      <w:r>
        <w:rPr>
          <w:rFonts w:hint="eastAsia" w:ascii="宋体" w:hAnsi="宋体" w:eastAsia="宋体" w:cs="宋体"/>
          <w:sz w:val="28"/>
          <w:highlight w:val="none"/>
        </w:rPr>
        <w:t>1 项目概况</w:t>
      </w:r>
      <w:r>
        <w:rPr>
          <w:rFonts w:hint="eastAsia" w:ascii="宋体" w:hAnsi="宋体" w:eastAsia="宋体" w:cs="宋体"/>
          <w:sz w:val="28"/>
          <w:highlight w:val="none"/>
          <w:lang w:eastAsia="zh-CN"/>
        </w:rPr>
        <w:t>。</w:t>
      </w:r>
    </w:p>
    <w:p>
      <w:pPr>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highlight w:val="none"/>
          <w:lang w:eastAsia="zh-CN"/>
        </w:rPr>
      </w:pPr>
      <w:r>
        <w:rPr>
          <w:rFonts w:hint="eastAsia" w:ascii="宋体" w:hAnsi="宋体" w:eastAsia="宋体" w:cs="宋体"/>
          <w:sz w:val="28"/>
          <w:highlight w:val="none"/>
        </w:rPr>
        <w:t>2 项目全过程总结和评价</w:t>
      </w:r>
      <w:r>
        <w:rPr>
          <w:rFonts w:hint="eastAsia" w:ascii="宋体" w:hAnsi="宋体" w:eastAsia="宋体" w:cs="宋体"/>
          <w:sz w:val="28"/>
          <w:highlight w:val="none"/>
          <w:lang w:eastAsia="zh-CN"/>
        </w:rPr>
        <w:t>。</w:t>
      </w:r>
    </w:p>
    <w:p>
      <w:pPr>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highlight w:val="none"/>
          <w:lang w:eastAsia="zh-CN"/>
        </w:rPr>
      </w:pPr>
      <w:r>
        <w:rPr>
          <w:rFonts w:hint="eastAsia" w:ascii="宋体" w:hAnsi="宋体" w:eastAsia="宋体" w:cs="宋体"/>
          <w:sz w:val="28"/>
          <w:highlight w:val="none"/>
        </w:rPr>
        <w:t>3 项目效果、效益评价</w:t>
      </w:r>
      <w:r>
        <w:rPr>
          <w:rFonts w:hint="eastAsia" w:ascii="宋体" w:hAnsi="宋体" w:eastAsia="宋体" w:cs="宋体"/>
          <w:sz w:val="28"/>
          <w:highlight w:val="none"/>
          <w:lang w:eastAsia="zh-CN"/>
        </w:rPr>
        <w:t>。</w:t>
      </w:r>
    </w:p>
    <w:p>
      <w:pPr>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highlight w:val="none"/>
          <w:lang w:eastAsia="zh-CN"/>
        </w:rPr>
      </w:pPr>
      <w:r>
        <w:rPr>
          <w:rFonts w:hint="eastAsia" w:ascii="宋体" w:hAnsi="宋体" w:eastAsia="宋体" w:cs="宋体"/>
          <w:sz w:val="28"/>
          <w:highlight w:val="none"/>
        </w:rPr>
        <w:t>4 项目目标、可持续性评价</w:t>
      </w:r>
      <w:r>
        <w:rPr>
          <w:rFonts w:hint="eastAsia" w:ascii="宋体" w:hAnsi="宋体" w:eastAsia="宋体" w:cs="宋体"/>
          <w:sz w:val="28"/>
          <w:highlight w:val="none"/>
          <w:lang w:eastAsia="zh-CN"/>
        </w:rPr>
        <w:t>。</w:t>
      </w:r>
    </w:p>
    <w:p>
      <w:pPr>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sz w:val="28"/>
          <w:highlight w:val="none"/>
          <w:lang w:eastAsia="zh-CN"/>
        </w:rPr>
      </w:pPr>
      <w:r>
        <w:rPr>
          <w:rFonts w:hint="eastAsia" w:ascii="宋体" w:hAnsi="宋体" w:eastAsia="宋体" w:cs="宋体"/>
          <w:sz w:val="28"/>
          <w:highlight w:val="none"/>
        </w:rPr>
        <w:t>5 项目后评价结论、主要经验教训</w:t>
      </w:r>
      <w:r>
        <w:rPr>
          <w:rFonts w:hint="eastAsia" w:ascii="宋体" w:hAnsi="宋体" w:eastAsia="宋体" w:cs="宋体"/>
          <w:sz w:val="28"/>
          <w:highlight w:val="none"/>
          <w:lang w:eastAsia="zh-CN"/>
        </w:rPr>
        <w:t>。</w:t>
      </w:r>
    </w:p>
    <w:p>
      <w:pPr>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宋体" w:hAnsi="宋体" w:eastAsia="宋体" w:cs="宋体"/>
          <w:sz w:val="28"/>
          <w:highlight w:val="none"/>
        </w:rPr>
      </w:pPr>
      <w:r>
        <w:rPr>
          <w:rFonts w:hint="eastAsia" w:ascii="宋体" w:hAnsi="宋体" w:eastAsia="宋体" w:cs="宋体"/>
          <w:sz w:val="28"/>
          <w:highlight w:val="none"/>
        </w:rPr>
        <w:t>6 相关问题的对策建议等。</w:t>
      </w:r>
    </w:p>
    <w:p>
      <w:pPr>
        <w:pStyle w:val="2"/>
        <w:pageBreakBefore w:val="0"/>
        <w:widowControl w:val="0"/>
        <w:kinsoku/>
        <w:wordWrap/>
        <w:overflowPunct/>
        <w:topLinePunct w:val="0"/>
        <w:autoSpaceDE/>
        <w:autoSpaceDN/>
        <w:bidi w:val="0"/>
        <w:adjustRightInd/>
        <w:snapToGrid/>
        <w:spacing w:beforeAutospacing="0" w:afterAutospacing="0" w:line="560" w:lineRule="exact"/>
        <w:ind w:firstLine="562" w:firstLineChars="200"/>
        <w:jc w:val="both"/>
        <w:textAlignment w:val="auto"/>
        <w:rPr>
          <w:rFonts w:ascii="宋体" w:hAnsi="宋体" w:eastAsia="宋体" w:cs="宋体"/>
          <w:color w:val="auto"/>
          <w:sz w:val="28"/>
          <w:szCs w:val="21"/>
          <w:highlight w:val="none"/>
        </w:rPr>
      </w:pPr>
      <w:bookmarkStart w:id="394" w:name="_Toc747728404"/>
      <w:r>
        <w:rPr>
          <w:rStyle w:val="25"/>
          <w:rFonts w:hint="eastAsia" w:ascii="宋体" w:hAnsi="宋体" w:eastAsia="宋体" w:cs="宋体"/>
          <w:b/>
          <w:bCs w:val="0"/>
          <w:sz w:val="28"/>
          <w:highlight w:val="none"/>
        </w:rPr>
        <w:t>7.1.2</w:t>
      </w:r>
      <w:bookmarkEnd w:id="394"/>
      <w:r>
        <w:rPr>
          <w:rFonts w:hint="eastAsia" w:ascii="宋体" w:hAnsi="宋体" w:eastAsia="宋体" w:cs="宋体"/>
          <w:b/>
          <w:bCs/>
          <w:color w:val="auto"/>
          <w:sz w:val="28"/>
          <w:szCs w:val="21"/>
          <w:highlight w:val="none"/>
        </w:rPr>
        <w:t xml:space="preserve"> </w:t>
      </w:r>
      <w:r>
        <w:rPr>
          <w:rFonts w:ascii="宋体" w:hAnsi="宋体" w:eastAsia="宋体" w:cs="宋体"/>
          <w:b/>
          <w:bCs/>
          <w:color w:val="auto"/>
          <w:sz w:val="28"/>
          <w:szCs w:val="21"/>
          <w:highlight w:val="none"/>
        </w:rPr>
        <w:t xml:space="preserve"> </w:t>
      </w:r>
      <w:r>
        <w:rPr>
          <w:rFonts w:hint="eastAsia" w:ascii="宋体" w:hAnsi="宋体" w:eastAsia="宋体" w:cs="宋体"/>
          <w:color w:val="auto"/>
          <w:sz w:val="28"/>
          <w:szCs w:val="21"/>
          <w:highlight w:val="none"/>
        </w:rPr>
        <w:t>更新后评估工作及报告应与更新项目评估决策阶段的</w:t>
      </w:r>
      <w:r>
        <w:rPr>
          <w:rFonts w:hint="eastAsia" w:ascii="宋体" w:hAnsi="宋体" w:eastAsia="宋体" w:cs="宋体"/>
          <w:color w:val="auto"/>
          <w:sz w:val="28"/>
          <w:szCs w:val="21"/>
          <w:highlight w:val="none"/>
          <w:lang w:eastAsia="zh-CN"/>
        </w:rPr>
        <w:t>技术评定、综合策划论证、实施方案等</w:t>
      </w:r>
      <w:r>
        <w:rPr>
          <w:rFonts w:hint="eastAsia" w:ascii="宋体" w:hAnsi="宋体" w:eastAsia="宋体" w:cs="宋体"/>
          <w:color w:val="auto"/>
          <w:sz w:val="28"/>
          <w:szCs w:val="21"/>
          <w:highlight w:val="none"/>
        </w:rPr>
        <w:t>相关内容形成闭环，作为未来进一步进行更新的技术依据，为建立老旧低效楼宇全生命周期可持续更新机制提供支撑。</w:t>
      </w:r>
    </w:p>
    <w:p>
      <w:pPr>
        <w:pStyle w:val="2"/>
        <w:pageBreakBefore w:val="0"/>
        <w:widowControl w:val="0"/>
        <w:kinsoku/>
        <w:wordWrap/>
        <w:overflowPunct/>
        <w:topLinePunct w:val="0"/>
        <w:autoSpaceDE/>
        <w:autoSpaceDN/>
        <w:bidi w:val="0"/>
        <w:adjustRightInd/>
        <w:snapToGrid/>
        <w:spacing w:beforeAutospacing="0" w:afterAutospacing="0" w:line="560" w:lineRule="exact"/>
        <w:ind w:firstLine="562" w:firstLineChars="200"/>
        <w:jc w:val="both"/>
        <w:textAlignment w:val="auto"/>
        <w:rPr>
          <w:rFonts w:ascii="宋体" w:hAnsi="宋体" w:eastAsia="宋体" w:cs="宋体"/>
          <w:color w:val="auto"/>
          <w:sz w:val="28"/>
          <w:szCs w:val="21"/>
          <w:highlight w:val="none"/>
        </w:rPr>
      </w:pPr>
      <w:bookmarkStart w:id="395" w:name="_Toc621631610"/>
      <w:r>
        <w:rPr>
          <w:rStyle w:val="25"/>
          <w:rFonts w:hint="eastAsia" w:ascii="宋体" w:hAnsi="宋体" w:eastAsia="宋体" w:cs="宋体"/>
          <w:b/>
          <w:bCs w:val="0"/>
          <w:sz w:val="28"/>
          <w:highlight w:val="none"/>
        </w:rPr>
        <w:t>7.1.3</w:t>
      </w:r>
      <w:bookmarkEnd w:id="395"/>
      <w:r>
        <w:rPr>
          <w:rFonts w:hint="eastAsia" w:ascii="宋体" w:hAnsi="宋体" w:eastAsia="宋体" w:cs="宋体"/>
          <w:b/>
          <w:bCs/>
          <w:color w:val="auto"/>
          <w:sz w:val="28"/>
          <w:szCs w:val="21"/>
          <w:highlight w:val="none"/>
        </w:rPr>
        <w:t xml:space="preserve"> </w:t>
      </w:r>
      <w:r>
        <w:rPr>
          <w:rFonts w:ascii="宋体" w:hAnsi="宋体" w:eastAsia="宋体" w:cs="宋体"/>
          <w:b/>
          <w:bCs/>
          <w:color w:val="auto"/>
          <w:sz w:val="28"/>
          <w:szCs w:val="21"/>
          <w:highlight w:val="none"/>
        </w:rPr>
        <w:t xml:space="preserve"> </w:t>
      </w:r>
      <w:r>
        <w:rPr>
          <w:rFonts w:hint="eastAsia" w:ascii="宋体" w:hAnsi="宋体" w:eastAsia="宋体" w:cs="宋体"/>
          <w:color w:val="auto"/>
          <w:sz w:val="28"/>
          <w:szCs w:val="21"/>
          <w:highlight w:val="none"/>
        </w:rPr>
        <w:t>后评估宜以更新项目在安全、性能提升、绿色化、智慧化的设计和实施效果为基础，综合考虑社会效益、经济效益、生态效益、文化效益、治理效益及社会满意度等五个方面指标，其中社会效益、经济效益、生态效益应作为基础性指标，文化效益、治理效益及社会满意度可作为奖励性指标。</w:t>
      </w:r>
    </w:p>
    <w:p>
      <w:pPr>
        <w:pStyle w:val="2"/>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宋体" w:hAnsi="宋体" w:eastAsia="宋体" w:cs="宋体"/>
          <w:color w:val="auto"/>
          <w:sz w:val="28"/>
          <w:szCs w:val="21"/>
          <w:highlight w:val="none"/>
        </w:rPr>
      </w:pPr>
      <w:r>
        <w:rPr>
          <w:rFonts w:hint="eastAsia" w:ascii="宋体" w:hAnsi="宋体" w:eastAsia="宋体" w:cs="宋体"/>
          <w:color w:val="auto"/>
          <w:sz w:val="28"/>
          <w:szCs w:val="21"/>
          <w:highlight w:val="none"/>
        </w:rPr>
        <w:t>更新项目的后评估结果可作为享受相关配套政策的依据。由实施或运营主体先进行自评价并报送相应材料，各区具体组织实施并出具综合评价报告，市级相关部门备案并组织第三方机构对综合评价报告进行抽查。</w:t>
      </w:r>
    </w:p>
    <w:p>
      <w:pPr>
        <w:pStyle w:val="4"/>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ascii="宋体" w:hAnsi="宋体" w:eastAsia="宋体"/>
          <w:b/>
          <w:bCs w:val="0"/>
          <w:sz w:val="28"/>
          <w:highlight w:val="none"/>
        </w:rPr>
      </w:pPr>
      <w:bookmarkStart w:id="396" w:name="_Toc1890750132"/>
      <w:bookmarkStart w:id="397" w:name="_Toc1348157136"/>
      <w:bookmarkStart w:id="398" w:name="_Toc1310173473"/>
      <w:bookmarkStart w:id="399" w:name="_Toc1720406353"/>
      <w:bookmarkStart w:id="400" w:name="_Toc1601870732"/>
      <w:r>
        <w:rPr>
          <w:rFonts w:hint="eastAsia" w:ascii="宋体" w:hAnsi="宋体" w:eastAsia="宋体" w:cs="宋体"/>
          <w:b/>
          <w:bCs w:val="0"/>
          <w:sz w:val="28"/>
          <w:highlight w:val="none"/>
        </w:rPr>
        <w:t>7.2</w:t>
      </w:r>
      <w:r>
        <w:rPr>
          <w:rFonts w:hint="eastAsia" w:ascii="宋体" w:hAnsi="宋体" w:eastAsia="宋体"/>
          <w:b/>
          <w:bCs w:val="0"/>
          <w:sz w:val="28"/>
          <w:highlight w:val="none"/>
        </w:rPr>
        <w:t xml:space="preserve">  运营维护</w:t>
      </w:r>
      <w:bookmarkEnd w:id="396"/>
      <w:bookmarkEnd w:id="397"/>
      <w:bookmarkEnd w:id="398"/>
      <w:bookmarkEnd w:id="399"/>
      <w:bookmarkEnd w:id="400"/>
    </w:p>
    <w:p>
      <w:pPr>
        <w:pStyle w:val="3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ascii="宋体" w:hAnsi="宋体" w:eastAsia="宋体" w:cs="宋体"/>
          <w:sz w:val="28"/>
          <w:szCs w:val="21"/>
          <w:highlight w:val="none"/>
          <w:lang w:val="en"/>
        </w:rPr>
      </w:pPr>
      <w:bookmarkStart w:id="401" w:name="_Toc846013834"/>
      <w:r>
        <w:rPr>
          <w:rStyle w:val="25"/>
          <w:rFonts w:hint="eastAsia" w:ascii="宋体" w:hAnsi="宋体" w:eastAsia="宋体" w:cs="宋体"/>
          <w:b/>
          <w:bCs w:val="0"/>
          <w:color w:val="000000"/>
          <w:sz w:val="28"/>
          <w:highlight w:val="none"/>
          <w:lang w:val="en-US" w:eastAsia="zh-CN" w:bidi="ar-SA"/>
        </w:rPr>
        <w:t>7.2.1</w:t>
      </w:r>
      <w:bookmarkEnd w:id="401"/>
      <w:r>
        <w:rPr>
          <w:rFonts w:hint="eastAsia" w:ascii="宋体" w:hAnsi="宋体" w:eastAsia="宋体" w:cs="宋体"/>
          <w:bCs/>
          <w:sz w:val="28"/>
          <w:szCs w:val="21"/>
          <w:highlight w:val="none"/>
        </w:rPr>
        <w:t xml:space="preserve"> </w:t>
      </w:r>
      <w:r>
        <w:rPr>
          <w:rFonts w:hint="eastAsia" w:ascii="宋体" w:hAnsi="宋体" w:eastAsia="宋体" w:cs="宋体"/>
          <w:bCs/>
          <w:sz w:val="28"/>
          <w:szCs w:val="21"/>
          <w:highlight w:val="none"/>
          <w:lang w:val="en-US" w:eastAsia="zh-CN"/>
        </w:rPr>
        <w:t xml:space="preserve"> </w:t>
      </w:r>
      <w:r>
        <w:rPr>
          <w:rFonts w:hint="eastAsia" w:ascii="宋体" w:hAnsi="宋体" w:eastAsia="宋体" w:cs="宋体"/>
          <w:sz w:val="28"/>
          <w:szCs w:val="21"/>
          <w:highlight w:val="none"/>
        </w:rPr>
        <w:t>楼宇更新期间可按照实施方案开展相关客群企业和功能服务单位的招商引资，宜推动项目更新与企业（单位）先期策划运营、装修同步实施。</w:t>
      </w:r>
    </w:p>
    <w:p>
      <w:pPr>
        <w:pStyle w:val="34"/>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【说明】可区分产业空间、活力空间、补充功能短板三类更新方向开展精细化的运营策划。</w:t>
      </w:r>
    </w:p>
    <w:p>
      <w:pPr>
        <w:pStyle w:val="34"/>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1.产业空间运营方面，可开展多层次、差异化的运营，为产业链上中下游以及不同行业类别产业、平台企业、数字经济等提供交汇融合的空间，推进市场资源要素的高效整合、跨界互动，促进创新要素融合发展。可探索共享办公、共享会议、共享展览等灵活、低成本的产业空间供给，降低市场主体运行成本，为创业者提供低成本的工作空间，激发社会创新创业活力。</w:t>
      </w:r>
    </w:p>
    <w:p>
      <w:pPr>
        <w:pStyle w:val="34"/>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2.活力空间打造方面，可根据周边资源禀赋，创新历史文化、国际交往、科技创新等主题场景塑造，构建多元消费生态，营造特色空间业态，提高城市发展活力。</w:t>
      </w:r>
    </w:p>
    <w:p>
      <w:pPr>
        <w:pStyle w:val="34"/>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1"/>
          <w:highlight w:val="none"/>
        </w:rPr>
        <w:t>3</w:t>
      </w:r>
      <w:r>
        <w:rPr>
          <w:rFonts w:hint="eastAsia" w:ascii="仿宋_GB2312" w:hAnsi="仿宋_GB2312" w:eastAsia="仿宋_GB2312" w:cs="仿宋_GB2312"/>
          <w:sz w:val="24"/>
          <w:szCs w:val="21"/>
          <w:highlight w:val="none"/>
          <w:lang w:eastAsia="zh-CN"/>
        </w:rPr>
        <w:t>.</w:t>
      </w:r>
      <w:r>
        <w:rPr>
          <w:rFonts w:hint="eastAsia" w:ascii="仿宋_GB2312" w:hAnsi="仿宋_GB2312" w:eastAsia="仿宋_GB2312" w:cs="仿宋_GB2312"/>
          <w:sz w:val="24"/>
          <w:szCs w:val="21"/>
          <w:highlight w:val="none"/>
        </w:rPr>
        <w:t>补充功能短板方面，近接产业空间的楼宇，可以周边“产业人”的需求为核心出发点，加强对居住、出行、交往、培训、游憩、健康、体育、金融等配套功能的完善，打造适宜创业、生活、交流的新型产业空间；无法近接产业空间或周边居住功能集中、短板突出的楼宇，可以周边“居住人”的需求为核心出发点，加强对出行、停车、交往、游憩、健康、体育、养老、生活服务等配套功能的完善。</w:t>
      </w:r>
    </w:p>
    <w:p>
      <w:pPr>
        <w:pStyle w:val="2"/>
        <w:pageBreakBefore w:val="0"/>
        <w:widowControl w:val="0"/>
        <w:kinsoku/>
        <w:wordWrap/>
        <w:overflowPunct/>
        <w:topLinePunct w:val="0"/>
        <w:autoSpaceDE/>
        <w:autoSpaceDN/>
        <w:bidi w:val="0"/>
        <w:adjustRightInd/>
        <w:snapToGrid/>
        <w:spacing w:beforeAutospacing="0" w:afterAutospacing="0" w:line="560" w:lineRule="exact"/>
        <w:ind w:firstLine="562" w:firstLineChars="200"/>
        <w:jc w:val="both"/>
        <w:textAlignment w:val="auto"/>
        <w:rPr>
          <w:rFonts w:ascii="宋体" w:hAnsi="宋体" w:eastAsia="宋体" w:cs="宋体"/>
          <w:color w:val="auto"/>
          <w:sz w:val="28"/>
          <w:highlight w:val="none"/>
        </w:rPr>
      </w:pPr>
      <w:bookmarkStart w:id="402" w:name="_Toc1157906337"/>
      <w:r>
        <w:rPr>
          <w:rStyle w:val="25"/>
          <w:rFonts w:hint="eastAsia" w:ascii="宋体" w:hAnsi="宋体" w:eastAsia="宋体" w:cs="宋体"/>
          <w:b/>
          <w:bCs w:val="0"/>
          <w:color w:val="000000"/>
          <w:sz w:val="28"/>
          <w:highlight w:val="none"/>
          <w:lang w:val="en-US" w:eastAsia="zh-CN" w:bidi="ar-SA"/>
        </w:rPr>
        <w:t>7.2.2</w:t>
      </w:r>
      <w:bookmarkEnd w:id="402"/>
      <w:r>
        <w:rPr>
          <w:rFonts w:hint="eastAsia" w:ascii="宋体" w:hAnsi="宋体" w:eastAsia="宋体" w:cs="宋体"/>
          <w:color w:val="auto"/>
          <w:sz w:val="28"/>
          <w:highlight w:val="none"/>
        </w:rPr>
        <w:t xml:space="preserve"> </w:t>
      </w:r>
      <w:r>
        <w:rPr>
          <w:rFonts w:ascii="宋体" w:hAnsi="宋体" w:eastAsia="宋体" w:cs="宋体"/>
          <w:color w:val="auto"/>
          <w:sz w:val="28"/>
          <w:highlight w:val="none"/>
        </w:rPr>
        <w:t xml:space="preserve"> </w:t>
      </w:r>
      <w:r>
        <w:rPr>
          <w:rFonts w:hint="eastAsia" w:ascii="宋体" w:hAnsi="宋体" w:eastAsia="宋体" w:cs="宋体"/>
          <w:color w:val="auto"/>
          <w:sz w:val="28"/>
          <w:highlight w:val="none"/>
        </w:rPr>
        <w:t>老旧低效楼宇更新后应加强运营服务，可采取“楼委会”“楼宇管家”等形式加强楼宇服务和治理，建立良好的楼宇产业指导和监管机制。</w:t>
      </w:r>
    </w:p>
    <w:p>
      <w:pPr>
        <w:pStyle w:val="2"/>
        <w:pageBreakBefore w:val="0"/>
        <w:widowControl w:val="0"/>
        <w:kinsoku/>
        <w:wordWrap/>
        <w:overflowPunct/>
        <w:topLinePunct w:val="0"/>
        <w:autoSpaceDE/>
        <w:autoSpaceDN/>
        <w:bidi w:val="0"/>
        <w:adjustRightInd/>
        <w:snapToGrid/>
        <w:spacing w:beforeAutospacing="0" w:afterAutospacing="0" w:line="560" w:lineRule="exact"/>
        <w:ind w:firstLine="562" w:firstLineChars="200"/>
        <w:jc w:val="both"/>
        <w:textAlignment w:val="auto"/>
        <w:rPr>
          <w:rFonts w:ascii="宋体" w:hAnsi="宋体" w:eastAsia="宋体" w:cs="宋体"/>
          <w:color w:val="auto"/>
          <w:sz w:val="28"/>
          <w:highlight w:val="none"/>
        </w:rPr>
      </w:pPr>
      <w:bookmarkStart w:id="403" w:name="_Toc808864268"/>
      <w:r>
        <w:rPr>
          <w:rStyle w:val="25"/>
          <w:rFonts w:hint="eastAsia" w:ascii="宋体" w:hAnsi="宋体" w:eastAsia="宋体" w:cs="宋体"/>
          <w:b/>
          <w:bCs w:val="0"/>
          <w:color w:val="000000"/>
          <w:sz w:val="28"/>
          <w:highlight w:val="none"/>
          <w:lang w:val="en-US" w:eastAsia="zh-CN" w:bidi="ar-SA"/>
        </w:rPr>
        <w:t>7.2.3</w:t>
      </w:r>
      <w:bookmarkEnd w:id="403"/>
      <w:r>
        <w:rPr>
          <w:rFonts w:ascii="宋体" w:hAnsi="宋体" w:eastAsia="宋体" w:cs="宋体"/>
          <w:bCs/>
          <w:color w:val="auto"/>
          <w:sz w:val="28"/>
          <w:highlight w:val="none"/>
        </w:rPr>
        <w:t xml:space="preserve">  </w:t>
      </w:r>
      <w:r>
        <w:rPr>
          <w:rFonts w:hint="eastAsia" w:ascii="宋体" w:hAnsi="宋体" w:eastAsia="宋体" w:cs="宋体"/>
          <w:color w:val="auto"/>
          <w:sz w:val="28"/>
          <w:highlight w:val="none"/>
        </w:rPr>
        <w:t>运维管理或维修人员应具备相应职业资格证书，根据设计单位提供的建筑使用说明书以及面向运维的数据</w:t>
      </w:r>
      <w:r>
        <w:rPr>
          <w:rFonts w:ascii="宋体" w:hAnsi="宋体" w:eastAsia="宋体" w:cs="宋体"/>
          <w:color w:val="auto"/>
          <w:sz w:val="28"/>
          <w:highlight w:val="none"/>
        </w:rPr>
        <w:t>模型，</w:t>
      </w:r>
      <w:r>
        <w:rPr>
          <w:rFonts w:hint="eastAsia" w:ascii="宋体" w:hAnsi="宋体" w:eastAsia="宋体" w:cs="宋体"/>
          <w:color w:val="auto"/>
          <w:sz w:val="28"/>
          <w:highlight w:val="none"/>
        </w:rPr>
        <w:t>应用数字化手段，制定科学、切实可行的维护管理制度，规范日常运行维护管理工作，提升运维管理效能。</w:t>
      </w:r>
    </w:p>
    <w:p>
      <w:pPr>
        <w:pStyle w:val="2"/>
        <w:pageBreakBefore w:val="0"/>
        <w:widowControl w:val="0"/>
        <w:kinsoku/>
        <w:wordWrap/>
        <w:overflowPunct/>
        <w:topLinePunct w:val="0"/>
        <w:autoSpaceDE/>
        <w:autoSpaceDN/>
        <w:bidi w:val="0"/>
        <w:adjustRightInd/>
        <w:snapToGrid/>
        <w:spacing w:beforeAutospacing="0" w:afterAutospacing="0" w:line="560" w:lineRule="exact"/>
        <w:ind w:firstLine="562" w:firstLineChars="200"/>
        <w:jc w:val="both"/>
        <w:textAlignment w:val="auto"/>
        <w:rPr>
          <w:rFonts w:ascii="宋体" w:hAnsi="宋体" w:eastAsia="宋体" w:cs="宋体"/>
          <w:color w:val="auto"/>
          <w:sz w:val="28"/>
          <w:highlight w:val="none"/>
        </w:rPr>
      </w:pPr>
      <w:bookmarkStart w:id="404" w:name="_Toc242293356"/>
      <w:r>
        <w:rPr>
          <w:rStyle w:val="25"/>
          <w:rFonts w:hint="eastAsia" w:ascii="宋体" w:hAnsi="宋体" w:eastAsia="宋体" w:cs="宋体"/>
          <w:b/>
          <w:bCs w:val="0"/>
          <w:color w:val="000000"/>
          <w:sz w:val="28"/>
          <w:highlight w:val="none"/>
          <w:lang w:val="en-US" w:eastAsia="zh-CN" w:bidi="ar-SA"/>
        </w:rPr>
        <w:t>7.2.4</w:t>
      </w:r>
      <w:bookmarkEnd w:id="404"/>
      <w:r>
        <w:rPr>
          <w:rFonts w:ascii="宋体" w:hAnsi="宋体" w:eastAsia="宋体" w:cs="宋体"/>
          <w:color w:val="auto"/>
          <w:sz w:val="28"/>
          <w:highlight w:val="none"/>
        </w:rPr>
        <w:t xml:space="preserve"> </w:t>
      </w:r>
      <w:r>
        <w:rPr>
          <w:rFonts w:hint="eastAsia" w:ascii="宋体" w:hAnsi="宋体" w:eastAsia="宋体" w:cs="宋体"/>
          <w:color w:val="auto"/>
          <w:sz w:val="28"/>
          <w:highlight w:val="none"/>
        </w:rPr>
        <w:t xml:space="preserve"> 基于数字资产构建运营维护平台，重点实现对项目更新后的空间管理、设备管理、资产管理、结构健康管理、消防管理、能耗管理</w:t>
      </w:r>
      <w:r>
        <w:rPr>
          <w:rFonts w:hint="eastAsia" w:ascii="宋体" w:hAnsi="宋体" w:eastAsia="宋体" w:cs="宋体"/>
          <w:color w:val="auto"/>
          <w:sz w:val="28"/>
          <w:highlight w:val="none"/>
          <w:lang w:eastAsia="zh-CN"/>
        </w:rPr>
        <w:t>等</w:t>
      </w:r>
      <w:r>
        <w:rPr>
          <w:rFonts w:hint="eastAsia" w:ascii="宋体" w:hAnsi="宋体" w:eastAsia="宋体" w:cs="宋体"/>
          <w:color w:val="auto"/>
          <w:sz w:val="28"/>
          <w:highlight w:val="none"/>
        </w:rPr>
        <w:t>。</w:t>
      </w:r>
    </w:p>
    <w:p>
      <w:pPr>
        <w:pStyle w:val="2"/>
        <w:pageBreakBefore w:val="0"/>
        <w:widowControl w:val="0"/>
        <w:kinsoku/>
        <w:wordWrap/>
        <w:overflowPunct/>
        <w:topLinePunct w:val="0"/>
        <w:autoSpaceDE/>
        <w:autoSpaceDN/>
        <w:bidi w:val="0"/>
        <w:adjustRightInd/>
        <w:snapToGrid/>
        <w:spacing w:beforeAutospacing="0" w:afterAutospacing="0" w:line="560" w:lineRule="exact"/>
        <w:textAlignment w:val="auto"/>
        <w:rPr>
          <w:rFonts w:ascii="宋体" w:hAnsi="宋体" w:eastAsia="宋体"/>
          <w:color w:val="auto"/>
          <w:highlight w:val="none"/>
        </w:rPr>
      </w:pPr>
    </w:p>
    <w:p>
      <w:pPr>
        <w:pStyle w:val="2"/>
        <w:pageBreakBefore w:val="0"/>
        <w:kinsoku/>
        <w:wordWrap/>
        <w:overflowPunct/>
        <w:topLinePunct w:val="0"/>
        <w:bidi w:val="0"/>
        <w:snapToGrid/>
        <w:spacing w:beforeAutospacing="0" w:afterAutospacing="0" w:line="560" w:lineRule="exact"/>
        <w:textAlignment w:val="auto"/>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pStyle w:val="2"/>
        <w:rPr>
          <w:rFonts w:hint="eastAsia" w:ascii="宋体" w:hAnsi="宋体" w:eastAsia="宋体"/>
          <w:highlight w:val="none"/>
        </w:rPr>
      </w:pPr>
    </w:p>
    <w:p>
      <w:pPr>
        <w:rPr>
          <w:rFonts w:hint="eastAsia" w:ascii="宋体" w:hAnsi="宋体" w:eastAsia="宋体"/>
          <w:highlight w:val="none"/>
        </w:rPr>
      </w:pPr>
    </w:p>
    <w:p>
      <w:pPr>
        <w:rPr>
          <w:rFonts w:hint="eastAsia"/>
        </w:rPr>
      </w:pPr>
    </w:p>
    <w:sectPr>
      <w:headerReference r:id="rId6" w:type="default"/>
      <w:footerReference r:id="rId7" w:type="default"/>
      <w:type w:val="continuous"/>
      <w:pgSz w:w="11906" w:h="16838"/>
      <w:pgMar w:top="1701" w:right="1474" w:bottom="1701" w:left="1587" w:header="851" w:footer="1588" w:gutter="0"/>
      <w:pgNumType w:fmt="numberInDash"/>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CJK JP Bold"/>
    <w:panose1 w:val="00000000000000000000"/>
    <w:charset w:val="00"/>
    <w:family w:val="auto"/>
    <w:pitch w:val="default"/>
    <w:sig w:usb0="00000000" w:usb1="00000000" w:usb2="00000000"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方正仿宋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00"/>
    <w:family w:val="modern"/>
    <w:pitch w:val="default"/>
    <w:sig w:usb0="00000000" w:usb1="0000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highlight w:val="none"/>
      </w:rPr>
    </w:pPr>
  </w:p>
  <w:p>
    <w:pPr>
      <w:pStyle w:val="12"/>
      <w:rPr>
        <w:highlight w:val="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highlight w:val="none"/>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s0lY7tAAAAAFAQAA&#10;DwAAAAAAAAABACAAAAA4AAAAZHJzL2Rvd25yZXYueG1sUEsBAhQAFAAAAAgAh07iQKln4K7SAQAA&#10;hAMAAA4AAAAAAAAAAQAgAAAANQEAAGRycy9lMm9Eb2MueG1sUEsFBgAAAAAGAAYAWQEAAHkFAAAA&#10;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p>
    <w:pPr>
      <w:pStyle w:val="12"/>
      <w:rPr>
        <w:highlight w:val="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highlight w:val="gree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CDJVC90wEA&#10;AIQDAAAOAAAAAAAAAAEAIAAAADUBAABkcnMvZTJvRG9jLnhtbFBLBQYAAAAABgAGAFkBAAB6BQAA&#10;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p>
    <w:pPr>
      <w:pStyle w:val="12"/>
      <w:rPr>
        <w:highlight w:val="gree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rPr>
        <w:highlight w:val="none"/>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- 45 -</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Fa3BN/HAQAAewMAAA4AAAAAAAAA&#10;AQAgAAAANAEAAGRycy9lMm9Eb2MueG1sUEsFBgAAAAAGAAYAWQEAAG0FAAAAAA==&#10;">
              <v:fill on="f" focussize="0,0"/>
              <v:stroke on="f"/>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- 45 -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Fonts w:hint="eastAsia" w:ascii="宋体" w:hAnsi="宋体" w:eastAsia="宋体" w:cs="宋体"/>
                              <w:sz w:val="28"/>
                              <w:szCs w:val="28"/>
                            </w:rPr>
                          </w:pP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THXnm0AQAAUgMAAA4AAABkcnMv&#10;ZTJvRG9jLnhtbK1TS44TMRDdI3EHy3viTkA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TYkXDkd0/PH9+PPx+PCNvCn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JMdeebQBAABSAwAADgAAAAAAAAABACAAAAA0AQAAZHJzL2Uyb0Rv&#10;Yy54bWxQSwUGAAAAAAYABgBZAQAAWgUAAAAA&#10;">
              <v:fill on="f" focussize="0,0"/>
              <v:stroke on="f"/>
              <v:imagedata o:title=""/>
              <o:lock v:ext="edit" aspectratio="f"/>
              <v:textbox inset="0mm,0mm,0mm,0mm" style="mso-fit-shape-to-text:t;">
                <w:txbxContent>
                  <w:p>
                    <w:pPr>
                      <w:pStyle w:val="12"/>
                      <w:rPr>
                        <w:rFonts w:hint="eastAsia" w:ascii="宋体" w:hAnsi="宋体" w:eastAsia="宋体" w:cs="宋体"/>
                        <w:sz w:val="28"/>
                        <w:szCs w:val="28"/>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ind w:left="420" w:leftChars="200" w:right="420" w:rightChars="200"/>
                            <w:rPr>
                              <w:rStyle w:val="24"/>
                              <w:rFonts w:ascii="宋体" w:hAnsi="宋体"/>
                              <w:sz w:val="28"/>
                              <w:szCs w:val="28"/>
                            </w:rPr>
                          </w:pP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JcFZG0AQAAUg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ElwVkbQBAABSAwAADgAAAAAAAAABACAAAAA0AQAAZHJzL2Uyb0Rv&#10;Yy54bWxQSwUGAAAAAAYABgBZAQAAWgUAAAAA&#10;">
              <v:fill on="f" focussize="0,0"/>
              <v:stroke on="f"/>
              <v:imagedata o:title=""/>
              <o:lock v:ext="edit" aspectratio="f"/>
              <v:textbox inset="0mm,0mm,0mm,0mm" style="mso-fit-shape-to-text:t;">
                <w:txbxContent>
                  <w:p>
                    <w:pPr>
                      <w:pStyle w:val="12"/>
                      <w:ind w:left="420" w:leftChars="200" w:right="420" w:rightChars="200"/>
                      <w:rPr>
                        <w:rStyle w:val="24"/>
                        <w:rFonts w:ascii="宋体" w:hAnsi="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highlight w:val="gre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8102F"/>
    <w:multiLevelType w:val="multilevel"/>
    <w:tmpl w:val="2BF810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B834D0"/>
    <w:multiLevelType w:val="singleLevel"/>
    <w:tmpl w:val="7EB834D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E9"/>
    <w:rsid w:val="000221F0"/>
    <w:rsid w:val="00027416"/>
    <w:rsid w:val="000669C5"/>
    <w:rsid w:val="00077581"/>
    <w:rsid w:val="00090270"/>
    <w:rsid w:val="000B19B4"/>
    <w:rsid w:val="000B25D9"/>
    <w:rsid w:val="000E1BD7"/>
    <w:rsid w:val="000F3449"/>
    <w:rsid w:val="0012364B"/>
    <w:rsid w:val="00172D94"/>
    <w:rsid w:val="001B7849"/>
    <w:rsid w:val="00286978"/>
    <w:rsid w:val="002A0860"/>
    <w:rsid w:val="002C095A"/>
    <w:rsid w:val="002E082D"/>
    <w:rsid w:val="002E619B"/>
    <w:rsid w:val="00300679"/>
    <w:rsid w:val="00304F79"/>
    <w:rsid w:val="003229F6"/>
    <w:rsid w:val="00327E54"/>
    <w:rsid w:val="00333AD9"/>
    <w:rsid w:val="0033483C"/>
    <w:rsid w:val="00352EE9"/>
    <w:rsid w:val="003544A6"/>
    <w:rsid w:val="003677AB"/>
    <w:rsid w:val="0038415A"/>
    <w:rsid w:val="003B45B2"/>
    <w:rsid w:val="003D5A98"/>
    <w:rsid w:val="004047D8"/>
    <w:rsid w:val="00492736"/>
    <w:rsid w:val="004A3D47"/>
    <w:rsid w:val="004B3426"/>
    <w:rsid w:val="004C7FC3"/>
    <w:rsid w:val="004E3786"/>
    <w:rsid w:val="004F1EF3"/>
    <w:rsid w:val="0051412A"/>
    <w:rsid w:val="005300ED"/>
    <w:rsid w:val="00540E6B"/>
    <w:rsid w:val="005F086B"/>
    <w:rsid w:val="00611408"/>
    <w:rsid w:val="00616B00"/>
    <w:rsid w:val="00626CCA"/>
    <w:rsid w:val="006309FF"/>
    <w:rsid w:val="00635158"/>
    <w:rsid w:val="006611AB"/>
    <w:rsid w:val="006B2F19"/>
    <w:rsid w:val="00702173"/>
    <w:rsid w:val="00705580"/>
    <w:rsid w:val="0071529B"/>
    <w:rsid w:val="007A6D21"/>
    <w:rsid w:val="007A7D90"/>
    <w:rsid w:val="007D0CEC"/>
    <w:rsid w:val="00803706"/>
    <w:rsid w:val="008603CF"/>
    <w:rsid w:val="008A0020"/>
    <w:rsid w:val="00901BD0"/>
    <w:rsid w:val="00950805"/>
    <w:rsid w:val="00974237"/>
    <w:rsid w:val="00977A61"/>
    <w:rsid w:val="009B7501"/>
    <w:rsid w:val="009D08FF"/>
    <w:rsid w:val="00A03017"/>
    <w:rsid w:val="00A14CC3"/>
    <w:rsid w:val="00A46CFD"/>
    <w:rsid w:val="00A64073"/>
    <w:rsid w:val="00AA66C1"/>
    <w:rsid w:val="00AB0E20"/>
    <w:rsid w:val="00AD5848"/>
    <w:rsid w:val="00B120FB"/>
    <w:rsid w:val="00B94D52"/>
    <w:rsid w:val="00BB6BA0"/>
    <w:rsid w:val="00BB745B"/>
    <w:rsid w:val="00BD78AF"/>
    <w:rsid w:val="00C43AD6"/>
    <w:rsid w:val="00C5518F"/>
    <w:rsid w:val="00C55D96"/>
    <w:rsid w:val="00C728E5"/>
    <w:rsid w:val="00C777C3"/>
    <w:rsid w:val="00C9285D"/>
    <w:rsid w:val="00CE1F76"/>
    <w:rsid w:val="00D06F54"/>
    <w:rsid w:val="00D4169E"/>
    <w:rsid w:val="00D57679"/>
    <w:rsid w:val="00DF44B0"/>
    <w:rsid w:val="00E11AA4"/>
    <w:rsid w:val="00E159C4"/>
    <w:rsid w:val="00E655A9"/>
    <w:rsid w:val="00E87368"/>
    <w:rsid w:val="00F078C1"/>
    <w:rsid w:val="00F26454"/>
    <w:rsid w:val="00FF2142"/>
    <w:rsid w:val="039C111C"/>
    <w:rsid w:val="18F3F46C"/>
    <w:rsid w:val="1CFF38ED"/>
    <w:rsid w:val="1FBC230A"/>
    <w:rsid w:val="306E4B7B"/>
    <w:rsid w:val="33F7635A"/>
    <w:rsid w:val="39EE1194"/>
    <w:rsid w:val="3BBD4D86"/>
    <w:rsid w:val="3BEF177E"/>
    <w:rsid w:val="3EDF6FFF"/>
    <w:rsid w:val="4FFFEFEE"/>
    <w:rsid w:val="5DBFEB26"/>
    <w:rsid w:val="5DCFC91E"/>
    <w:rsid w:val="5F7F5850"/>
    <w:rsid w:val="5FBFED2A"/>
    <w:rsid w:val="6EEFE4AF"/>
    <w:rsid w:val="752F0119"/>
    <w:rsid w:val="75774BA7"/>
    <w:rsid w:val="775FFB6C"/>
    <w:rsid w:val="7BFF5AAB"/>
    <w:rsid w:val="7E4ED992"/>
    <w:rsid w:val="7ECD855E"/>
    <w:rsid w:val="7F6FEF03"/>
    <w:rsid w:val="7F9D683C"/>
    <w:rsid w:val="841ED776"/>
    <w:rsid w:val="9FBFD983"/>
    <w:rsid w:val="9FFDD76F"/>
    <w:rsid w:val="B677BEF0"/>
    <w:rsid w:val="B99285DB"/>
    <w:rsid w:val="BF9D062B"/>
    <w:rsid w:val="BF9EB4CE"/>
    <w:rsid w:val="CFAEB7E9"/>
    <w:rsid w:val="CFF8D20A"/>
    <w:rsid w:val="D1FEB8B8"/>
    <w:rsid w:val="D7ADF03E"/>
    <w:rsid w:val="DFB90C6B"/>
    <w:rsid w:val="E73D2E6C"/>
    <w:rsid w:val="E76DBB64"/>
    <w:rsid w:val="ED6E6348"/>
    <w:rsid w:val="EEFC6502"/>
    <w:rsid w:val="EFB760B0"/>
    <w:rsid w:val="EFDFD0DA"/>
    <w:rsid w:val="F5CE5AA1"/>
    <w:rsid w:val="F66FF6F6"/>
    <w:rsid w:val="F73D045A"/>
    <w:rsid w:val="FB7D468E"/>
    <w:rsid w:val="FCFC07F5"/>
    <w:rsid w:val="FE2B7ADB"/>
    <w:rsid w:val="FEFB728E"/>
    <w:rsid w:val="FF6A8F20"/>
    <w:rsid w:val="FF6F058E"/>
    <w:rsid w:val="FF8BFDFA"/>
    <w:rsid w:val="FFD71BC8"/>
    <w:rsid w:val="FFFB7B2C"/>
    <w:rsid w:val="FFFD46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24"/>
      <w:szCs w:val="44"/>
    </w:rPr>
  </w:style>
  <w:style w:type="paragraph" w:styleId="4">
    <w:name w:val="heading 2"/>
    <w:basedOn w:val="1"/>
    <w:next w:val="1"/>
    <w:unhideWhenUsed/>
    <w:qFormat/>
    <w:uiPriority w:val="9"/>
    <w:pPr>
      <w:keepNext/>
      <w:keepLines/>
      <w:spacing w:before="260" w:after="260" w:line="416" w:lineRule="auto"/>
      <w:outlineLvl w:val="1"/>
    </w:pPr>
    <w:rPr>
      <w:rFonts w:ascii="Cambria" w:hAnsi="Cambria" w:cs="Times New Roman"/>
      <w:bCs/>
      <w:sz w:val="24"/>
      <w:szCs w:val="32"/>
    </w:rPr>
  </w:style>
  <w:style w:type="paragraph" w:styleId="5">
    <w:name w:val="heading 3"/>
    <w:basedOn w:val="1"/>
    <w:next w:val="1"/>
    <w:link w:val="25"/>
    <w:unhideWhenUsed/>
    <w:qFormat/>
    <w:uiPriority w:val="9"/>
    <w:pPr>
      <w:keepNext/>
      <w:keepLines/>
      <w:spacing w:before="140" w:after="140" w:line="416" w:lineRule="auto"/>
      <w:outlineLvl w:val="2"/>
    </w:pPr>
    <w:rPr>
      <w:bCs/>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sz w:val="24"/>
      <w:szCs w:val="20"/>
    </w:rPr>
  </w:style>
  <w:style w:type="paragraph" w:styleId="6">
    <w:name w:val="Document Map"/>
    <w:basedOn w:val="1"/>
    <w:semiHidden/>
    <w:qFormat/>
    <w:uiPriority w:val="0"/>
    <w:pPr>
      <w:shd w:val="clear" w:color="auto" w:fill="000080"/>
    </w:pPr>
  </w:style>
  <w:style w:type="paragraph" w:styleId="7">
    <w:name w:val="Body Text Indent"/>
    <w:basedOn w:val="1"/>
    <w:qFormat/>
    <w:uiPriority w:val="0"/>
    <w:pPr>
      <w:spacing w:after="120"/>
      <w:ind w:left="420" w:leftChars="200"/>
    </w:p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szCs w:val="20"/>
    </w:rPr>
  </w:style>
  <w:style w:type="paragraph" w:styleId="10">
    <w:name w:val="Date"/>
    <w:basedOn w:val="1"/>
    <w:next w:val="1"/>
    <w:qFormat/>
    <w:uiPriority w:val="0"/>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Body Text Indent 3"/>
    <w:basedOn w:val="1"/>
    <w:qFormat/>
    <w:uiPriority w:val="0"/>
    <w:pPr>
      <w:spacing w:after="120"/>
      <w:ind w:left="420"/>
    </w:pPr>
    <w:rPr>
      <w:sz w:val="16"/>
      <w:szCs w:val="16"/>
    </w:rPr>
  </w:style>
  <w:style w:type="paragraph" w:styleId="16">
    <w:name w:val="toc 2"/>
    <w:basedOn w:val="1"/>
    <w:next w:val="1"/>
    <w:unhideWhenUsed/>
    <w:qFormat/>
    <w:uiPriority w:val="39"/>
    <w:pPr>
      <w:ind w:left="420" w:leftChars="200"/>
    </w:pPr>
  </w:style>
  <w:style w:type="paragraph" w:styleId="17">
    <w:name w:val="Body Text 2"/>
    <w:basedOn w:val="1"/>
    <w:qFormat/>
    <w:uiPriority w:val="0"/>
    <w:pPr>
      <w:spacing w:after="120" w:line="480" w:lineRule="auto"/>
    </w:pPr>
  </w:style>
  <w:style w:type="paragraph" w:styleId="18">
    <w:name w:val="Normal (Web)"/>
    <w:basedOn w:val="1"/>
    <w:qFormat/>
    <w:uiPriority w:val="0"/>
    <w:pPr>
      <w:widowControl/>
      <w:spacing w:before="100" w:beforeAutospacing="1" w:after="100" w:afterAutospacing="1"/>
      <w:jc w:val="left"/>
    </w:pPr>
    <w:rPr>
      <w:rFonts w:ascii="宋体" w:hAnsi="宋体"/>
      <w:kern w:val="0"/>
      <w:sz w:val="24"/>
    </w:rPr>
  </w:style>
  <w:style w:type="paragraph" w:styleId="19">
    <w:name w:val="Body Text First Indent 2"/>
    <w:basedOn w:val="7"/>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customStyle="1" w:styleId="25">
    <w:name w:val="标题 3 Char"/>
    <w:basedOn w:val="22"/>
    <w:link w:val="5"/>
    <w:qFormat/>
    <w:uiPriority w:val="9"/>
    <w:rPr>
      <w:bCs/>
      <w:szCs w:val="32"/>
    </w:rPr>
  </w:style>
  <w:style w:type="paragraph" w:customStyle="1" w:styleId="26">
    <w:name w:val="表格内容"/>
    <w:basedOn w:val="1"/>
    <w:qFormat/>
    <w:uiPriority w:val="0"/>
    <w:pPr>
      <w:suppressLineNumbers/>
      <w:suppressAutoHyphens/>
    </w:pPr>
    <w:rPr>
      <w:szCs w:val="20"/>
    </w:rPr>
  </w:style>
  <w:style w:type="paragraph" w:customStyle="1" w:styleId="27">
    <w:name w:val=" 字元 字元 Char Char"/>
    <w:basedOn w:val="6"/>
    <w:qFormat/>
    <w:uiPriority w:val="0"/>
    <w:pPr>
      <w:adjustRightInd w:val="0"/>
      <w:spacing w:line="436" w:lineRule="exact"/>
      <w:ind w:left="357"/>
      <w:jc w:val="left"/>
      <w:outlineLvl w:val="3"/>
    </w:pPr>
    <w:rPr>
      <w:rFonts w:ascii="Tahoma" w:hAnsi="Tahoma"/>
      <w:b/>
      <w:sz w:val="24"/>
    </w:rPr>
  </w:style>
  <w:style w:type="paragraph" w:customStyle="1" w:styleId="28">
    <w:name w:val="标题1"/>
    <w:basedOn w:val="1"/>
    <w:next w:val="2"/>
    <w:qFormat/>
    <w:uiPriority w:val="0"/>
    <w:pPr>
      <w:keepNext/>
      <w:keepLines/>
      <w:suppressAutoHyphens/>
      <w:spacing w:before="240" w:after="60"/>
    </w:pPr>
    <w:rPr>
      <w:rFonts w:ascii="Arial" w:hAnsi="Arial" w:cs="Tahoma"/>
      <w:b/>
      <w:bCs/>
      <w:sz w:val="32"/>
      <w:szCs w:val="32"/>
    </w:rPr>
  </w:style>
  <w:style w:type="paragraph" w:customStyle="1" w:styleId="29">
    <w:name w:val="普通文字"/>
    <w:basedOn w:val="1"/>
    <w:qFormat/>
    <w:uiPriority w:val="0"/>
    <w:rPr>
      <w:rFonts w:hint="eastAsia" w:ascii="宋体" w:hAnsi="宋体" w:eastAsia="仿宋_GB2312"/>
      <w:kern w:val="1"/>
      <w:sz w:val="32"/>
      <w:szCs w:val="20"/>
    </w:rPr>
  </w:style>
  <w:style w:type="paragraph" w:customStyle="1" w:styleId="30">
    <w:name w:val="WW-普通文字"/>
    <w:basedOn w:val="1"/>
    <w:qFormat/>
    <w:uiPriority w:val="0"/>
    <w:pPr>
      <w:suppressAutoHyphens/>
    </w:pPr>
    <w:rPr>
      <w:rFonts w:hint="eastAsia" w:ascii="宋体" w:hAnsi="宋体" w:cs="Tahoma"/>
      <w:kern w:val="1"/>
      <w:szCs w:val="20"/>
    </w:rPr>
  </w:style>
  <w:style w:type="paragraph" w:customStyle="1" w:styleId="31">
    <w:name w:val=" Char"/>
    <w:basedOn w:val="6"/>
    <w:qFormat/>
    <w:uiPriority w:val="0"/>
    <w:pPr>
      <w:adjustRightInd w:val="0"/>
      <w:spacing w:line="436" w:lineRule="exact"/>
      <w:ind w:left="357"/>
      <w:jc w:val="left"/>
      <w:outlineLvl w:val="3"/>
    </w:pPr>
    <w:rPr>
      <w:rFonts w:ascii="Tahoma" w:hAnsi="Tahoma"/>
      <w:b/>
      <w:sz w:val="24"/>
    </w:rPr>
  </w:style>
  <w:style w:type="paragraph" w:customStyle="1" w:styleId="32">
    <w:name w:val="Char Char Char Char"/>
    <w:basedOn w:val="1"/>
    <w:qFormat/>
    <w:uiPriority w:val="0"/>
    <w:pPr>
      <w:adjustRightInd w:val="0"/>
      <w:spacing w:line="360" w:lineRule="auto"/>
    </w:pPr>
    <w:rPr>
      <w:kern w:val="0"/>
      <w:sz w:val="24"/>
      <w:szCs w:val="20"/>
    </w:rPr>
  </w:style>
  <w:style w:type="paragraph" w:customStyle="1" w:styleId="33">
    <w:name w:val="WW-日期1"/>
    <w:basedOn w:val="1"/>
    <w:qFormat/>
    <w:uiPriority w:val="0"/>
    <w:rPr>
      <w:rFonts w:hint="eastAsia"/>
      <w:spacing w:val="20"/>
      <w:kern w:val="1"/>
      <w:sz w:val="32"/>
      <w:szCs w:val="20"/>
    </w:rPr>
  </w:style>
  <w:style w:type="paragraph" w:styleId="34">
    <w:name w:val="List Paragraph"/>
    <w:basedOn w:val="1"/>
    <w:qFormat/>
    <w:uiPriority w:val="0"/>
    <w:pPr>
      <w:ind w:firstLine="420" w:firstLineChars="200"/>
    </w:pPr>
    <w:rPr>
      <w:rFonts w:ascii="Calibri" w:hAnsi="Calibri"/>
      <w:szCs w:val="20"/>
    </w:rPr>
  </w:style>
  <w:style w:type="paragraph" w:customStyle="1" w:styleId="35">
    <w:name w:val="Char Char Char"/>
    <w:basedOn w:val="6"/>
    <w:qFormat/>
    <w:uiPriority w:val="0"/>
    <w:pPr>
      <w:adjustRightInd w:val="0"/>
      <w:spacing w:line="436" w:lineRule="exact"/>
      <w:ind w:left="357"/>
      <w:jc w:val="left"/>
      <w:outlineLvl w:val="3"/>
    </w:pPr>
    <w:rPr>
      <w:rFonts w:ascii="Calibri" w:hAnsi="Calibri"/>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正文1"/>
    <w:basedOn w:val="1"/>
    <w:qFormat/>
    <w:uiPriority w:val="0"/>
    <w:pPr>
      <w:widowControl/>
      <w:spacing w:before="120" w:after="120"/>
    </w:pPr>
    <w:rPr>
      <w:rFonts w:ascii="宋体" w:hAnsi="宋体" w:cs="Calibri"/>
      <w:b/>
      <w:szCs w:val="21"/>
    </w:rPr>
  </w:style>
  <w:style w:type="paragraph" w:customStyle="1" w:styleId="38">
    <w:name w:val="条文说明-"/>
    <w:basedOn w:val="1"/>
    <w:qFormat/>
    <w:uiPriority w:val="0"/>
    <w:pPr>
      <w:spacing w:line="300" w:lineRule="auto"/>
      <w:ind w:firstLine="200" w:firstLineChars="200"/>
    </w:pPr>
    <w:rPr>
      <w:rFonts w:eastAsia="楷体"/>
      <w:szCs w:val="21"/>
    </w:rPr>
  </w:style>
  <w:style w:type="table" w:customStyle="1" w:styleId="39">
    <w:name w:val="网格型1"/>
    <w:basedOn w:val="2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列出段落4"/>
    <w:basedOn w:val="1"/>
    <w:qFormat/>
    <w:uiPriority w:val="0"/>
    <w:pPr>
      <w:ind w:firstLine="420" w:firstLineChars="200"/>
    </w:pPr>
    <w:rPr>
      <w:szCs w:val="21"/>
    </w:rPr>
  </w:style>
  <w:style w:type="paragraph" w:customStyle="1" w:styleId="41">
    <w:name w:val="列出段落6"/>
    <w:basedOn w:val="1"/>
    <w:qFormat/>
    <w:uiPriority w:val="0"/>
    <w:pPr>
      <w:ind w:firstLine="420" w:firstLineChars="200"/>
    </w:pPr>
    <w:rPr>
      <w:szCs w:val="21"/>
    </w:rPr>
  </w:style>
  <w:style w:type="paragraph" w:customStyle="1" w:styleId="42">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43">
    <w:name w:val="列出段落5"/>
    <w:basedOn w:val="1"/>
    <w:qFormat/>
    <w:uiPriority w:val="0"/>
    <w:pPr>
      <w:ind w:firstLine="420" w:firstLineChars="200"/>
    </w:pPr>
    <w:rPr>
      <w:szCs w:val="21"/>
    </w:rPr>
  </w:style>
  <w:style w:type="paragraph" w:customStyle="1" w:styleId="44">
    <w:name w:val="列出段落3"/>
    <w:basedOn w:val="1"/>
    <w:qFormat/>
    <w:uiPriority w:val="0"/>
    <w:pPr>
      <w:ind w:firstLine="420" w:firstLineChars="200"/>
    </w:pPr>
    <w:rPr>
      <w:szCs w:val="21"/>
    </w:rPr>
  </w:style>
  <w:style w:type="paragraph" w:customStyle="1" w:styleId="45">
    <w:name w:val="正文文字缩进 2"/>
    <w:basedOn w:val="1"/>
    <w:qFormat/>
    <w:uiPriority w:val="0"/>
    <w:pPr>
      <w:ind w:firstLine="600"/>
    </w:pPr>
    <w:rPr>
      <w:rFonts w:ascii="宋体" w:hAnsi="宋体"/>
      <w:sz w:val="32"/>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SZAQ</Company>
  <Pages>2</Pages>
  <Words>540</Words>
  <Characters>579</Characters>
  <Lines>1</Lines>
  <Paragraphs>1</Paragraphs>
  <TotalTime>6</TotalTime>
  <ScaleCrop>false</ScaleCrop>
  <LinksUpToDate>false</LinksUpToDate>
  <CharactersWithSpaces>658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2018-06-22T00:51:00Z</dcterms:created>
  <dc:creator>ABD</dc:creator>
  <cp:lastModifiedBy>uos</cp:lastModifiedBy>
  <cp:lastPrinted>2024-03-23T03:04:00Z</cp:lastPrinted>
  <dcterms:modified xsi:type="dcterms:W3CDTF">2024-03-27T17:09:42Z</dcterms:modified>
  <dc:title>地铁应急抢险大队</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3BCF8C9406D7514FA36F0366FCFE8F31</vt:lpwstr>
  </property>
</Properties>
</file>