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楷体_GB2312"/>
          <w:szCs w:val="32"/>
        </w:rPr>
      </w:pPr>
    </w:p>
    <w:p>
      <w:pPr>
        <w:spacing w:line="540" w:lineRule="exact"/>
        <w:jc w:val="center"/>
        <w:rPr>
          <w:rFonts w:hint="eastAsia" w:ascii="方正小标宋简体" w:eastAsia="方正小标宋简体" w:cs="楷体_GB2312"/>
          <w:sz w:val="44"/>
          <w:szCs w:val="44"/>
        </w:rPr>
      </w:pPr>
      <w:r>
        <w:rPr>
          <w:rFonts w:hint="eastAsia" w:ascii="方正小标宋简体" w:eastAsia="方正小标宋简体" w:cs="楷体_GB2312"/>
          <w:sz w:val="44"/>
          <w:szCs w:val="44"/>
        </w:rPr>
        <w:t>北京市住房和城乡建设委员会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关于调整行政处罚听证标准的通知</w:t>
      </w:r>
    </w:p>
    <w:p>
      <w:pPr>
        <w:spacing w:line="540" w:lineRule="exact"/>
        <w:jc w:val="center"/>
        <w:rPr>
          <w:rFonts w:hint="eastAsia" w:ascii="仿宋_GB2312" w:eastAsia="方正小标宋简体" w:cs="楷体_GB2312"/>
          <w:szCs w:val="32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（征求意见稿）</w:t>
      </w:r>
    </w:p>
    <w:p>
      <w:pPr>
        <w:spacing w:line="600" w:lineRule="exact"/>
        <w:rPr>
          <w:rFonts w:ascii="仿宋_GB2312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各区住房城乡建设委（房管局），东城、西城、石景山区住房城市建设委，经开区开发建设局、综合执法局；机关各处室、各直属单位；</w:t>
      </w:r>
      <w:r>
        <w:rPr>
          <w:rFonts w:hint="eastAsia" w:ascii="仿宋_GB2312" w:eastAsia="仿宋_GB2312"/>
          <w:szCs w:val="32"/>
        </w:rPr>
        <w:t>各有关单位</w:t>
      </w:r>
      <w:r>
        <w:rPr>
          <w:rFonts w:ascii="仿宋_GB2312" w:eastAsia="仿宋_GB231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根据《中华人民共和国行政处罚法》第六十三条、《</w:t>
      </w:r>
      <w:r>
        <w:rPr>
          <w:rFonts w:ascii="仿宋_GB2312" w:eastAsia="仿宋_GB2312"/>
          <w:szCs w:val="32"/>
        </w:rPr>
        <w:t>住房和城乡建设行政处罚程序规定</w:t>
      </w:r>
      <w:r>
        <w:rPr>
          <w:rFonts w:hint="eastAsia" w:ascii="仿宋_GB2312" w:eastAsia="仿宋_GB2312"/>
          <w:szCs w:val="32"/>
        </w:rPr>
        <w:t>》第三十二条和《北京市行政处罚听证程序实施办法》第二条之规定，结合住房城乡建设部门工作实际，现就</w:t>
      </w:r>
      <w:r>
        <w:rPr>
          <w:rFonts w:hint="eastAsia" w:ascii="仿宋_GB2312" w:eastAsia="仿宋_GB2312"/>
          <w:szCs w:val="32"/>
          <w:lang w:eastAsia="zh-CN"/>
        </w:rPr>
        <w:t>北京市住房城乡建设系统</w:t>
      </w:r>
      <w:r>
        <w:rPr>
          <w:rFonts w:hint="eastAsia" w:ascii="仿宋_GB2312" w:eastAsia="仿宋_GB2312"/>
          <w:szCs w:val="32"/>
        </w:rPr>
        <w:t>行政处罚听证标准规定如下：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各行政执法机关</w:t>
      </w:r>
      <w:r>
        <w:rPr>
          <w:rFonts w:hint="eastAsia" w:ascii="仿宋_GB2312" w:eastAsia="仿宋_GB2312"/>
          <w:szCs w:val="32"/>
        </w:rPr>
        <w:t>拟作出较大数额罚款、没收较大数额违法所得、没收较大价值非法财物、降低资质等级、吊销许可证件、</w:t>
      </w:r>
      <w:r>
        <w:rPr>
          <w:rFonts w:ascii="仿宋_GB2312" w:eastAsia="仿宋_GB2312"/>
          <w:szCs w:val="32"/>
        </w:rPr>
        <w:t>责令停业整顿、</w:t>
      </w:r>
      <w:r>
        <w:rPr>
          <w:rFonts w:hint="eastAsia" w:ascii="仿宋_GB2312" w:eastAsia="仿宋_GB2312"/>
          <w:szCs w:val="32"/>
        </w:rPr>
        <w:t>责令停产停业、</w:t>
      </w:r>
      <w:r>
        <w:rPr>
          <w:rFonts w:ascii="仿宋_GB2312" w:eastAsia="仿宋_GB2312"/>
          <w:szCs w:val="32"/>
        </w:rPr>
        <w:t>责令停止执业、</w:t>
      </w:r>
      <w:r>
        <w:rPr>
          <w:rFonts w:hint="eastAsia" w:ascii="仿宋_GB2312" w:eastAsia="仿宋_GB2312"/>
          <w:szCs w:val="32"/>
        </w:rPr>
        <w:t>责令关闭、限制从业等较重的行政处罚决定前，应当告知当事人有要求听证的权利。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前款中</w:t>
      </w:r>
      <w:r>
        <w:rPr>
          <w:rFonts w:hint="eastAsia" w:ascii="仿宋_GB2312" w:eastAsia="仿宋_GB2312"/>
          <w:szCs w:val="32"/>
        </w:rPr>
        <w:t>“较大数额罚款”，确定标准为对</w:t>
      </w:r>
      <w:r>
        <w:rPr>
          <w:rFonts w:hint="eastAsia" w:ascii="仿宋_GB2312" w:eastAsia="仿宋_GB2312"/>
          <w:szCs w:val="32"/>
          <w:lang w:eastAsia="zh-CN"/>
        </w:rPr>
        <w:t>公民</w:t>
      </w:r>
      <w:r>
        <w:rPr>
          <w:rFonts w:hint="eastAsia" w:ascii="仿宋_GB2312" w:eastAsia="仿宋_GB2312"/>
          <w:szCs w:val="32"/>
        </w:rPr>
        <w:t>处以</w:t>
      </w:r>
      <w:r>
        <w:rPr>
          <w:rFonts w:hint="eastAsia" w:ascii="仿宋_GB2312" w:eastAsia="仿宋_GB2312"/>
          <w:szCs w:val="32"/>
          <w:lang w:eastAsia="zh-CN"/>
        </w:rPr>
        <w:t>超过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000元的罚款，对法人或者</w:t>
      </w:r>
      <w:r>
        <w:rPr>
          <w:rFonts w:hint="eastAsia" w:ascii="仿宋_GB2312" w:eastAsia="仿宋_GB2312"/>
          <w:szCs w:val="32"/>
          <w:lang w:eastAsia="zh-CN"/>
        </w:rPr>
        <w:t>其他</w:t>
      </w:r>
      <w:r>
        <w:rPr>
          <w:rFonts w:hint="eastAsia" w:ascii="仿宋_GB2312" w:eastAsia="仿宋_GB2312"/>
          <w:szCs w:val="32"/>
        </w:rPr>
        <w:t>组织处以</w:t>
      </w:r>
      <w:r>
        <w:rPr>
          <w:rFonts w:hint="eastAsia" w:ascii="仿宋_GB2312" w:eastAsia="仿宋_GB2312"/>
          <w:szCs w:val="32"/>
          <w:lang w:eastAsia="zh-CN"/>
        </w:rPr>
        <w:t>超过</w:t>
      </w:r>
      <w:r>
        <w:rPr>
          <w:rFonts w:hint="eastAsia" w:ascii="仿宋_GB2312" w:eastAsia="仿宋_GB2312"/>
          <w:szCs w:val="32"/>
        </w:rPr>
        <w:t>5万元的罚款。“没收较大数额违法所得、没收较大价值非法财物”，</w:t>
      </w:r>
      <w:r>
        <w:rPr>
          <w:rFonts w:hint="eastAsia" w:ascii="仿宋_GB2312" w:eastAsia="仿宋_GB2312"/>
          <w:szCs w:val="32"/>
          <w:lang w:eastAsia="zh-CN"/>
        </w:rPr>
        <w:t>按</w:t>
      </w:r>
      <w:r>
        <w:rPr>
          <w:rFonts w:hint="eastAsia" w:ascii="仿宋_GB2312" w:eastAsia="仿宋_GB2312"/>
          <w:szCs w:val="32"/>
        </w:rPr>
        <w:t>照“较大数额罚款”的标准执行。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</w:rPr>
        <w:t>本</w:t>
      </w:r>
      <w:r>
        <w:rPr>
          <w:rFonts w:hint="eastAsia" w:ascii="仿宋_GB2312" w:eastAsia="仿宋_GB2312"/>
          <w:szCs w:val="32"/>
          <w:lang w:eastAsia="zh-CN"/>
        </w:rPr>
        <w:t>通知自</w:t>
      </w:r>
      <w:r>
        <w:rPr>
          <w:rFonts w:hint="eastAsia" w:ascii="仿宋_GB2312" w:eastAsia="仿宋_GB2312"/>
          <w:szCs w:val="32"/>
          <w:lang w:val="en-US" w:eastAsia="zh-CN"/>
        </w:rPr>
        <w:t>2023年X月X日</w:t>
      </w:r>
      <w:r>
        <w:rPr>
          <w:rFonts w:hint="eastAsia" w:ascii="仿宋_GB2312" w:eastAsia="仿宋_GB2312"/>
          <w:szCs w:val="32"/>
        </w:rPr>
        <w:t>起施行。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北京市住房和城乡建设委员会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960" w:firstLine="4960" w:firstLineChars="1550"/>
        <w:jc w:val="right"/>
        <w:textAlignment w:val="auto"/>
        <w:rPr>
          <w:rFonts w:hint="eastAsia" w:ascii="Times New Roman" w:hAnsi="Times New Roman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>202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X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X</w:t>
      </w:r>
      <w:r>
        <w:rPr>
          <w:rFonts w:hint="eastAsia" w:ascii="仿宋_GB2312" w:eastAsia="仿宋_GB2312"/>
          <w:szCs w:val="32"/>
        </w:rPr>
        <w:t>日</w:t>
      </w:r>
      <w:r>
        <w:rPr>
          <w:rFonts w:hint="eastAsia" w:ascii="仿宋_GB2312" w:eastAsia="仿宋_GB2312"/>
          <w:szCs w:val="32"/>
          <w:lang w:val="en-US" w:eastAsia="zh-CN"/>
        </w:rPr>
        <w:t xml:space="preserve"> </w:t>
      </w:r>
    </w:p>
    <w:sectPr>
      <w:footerReference r:id="rId5" w:type="default"/>
      <w:footerReference r:id="rId6" w:type="even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A7728"/>
    <w:rsid w:val="00040EE5"/>
    <w:rsid w:val="00065D1A"/>
    <w:rsid w:val="0009651D"/>
    <w:rsid w:val="000D6CBC"/>
    <w:rsid w:val="000D7FB6"/>
    <w:rsid w:val="000F00CF"/>
    <w:rsid w:val="000F2ABC"/>
    <w:rsid w:val="00161577"/>
    <w:rsid w:val="00185314"/>
    <w:rsid w:val="00192DAD"/>
    <w:rsid w:val="001B4AA8"/>
    <w:rsid w:val="00234C4A"/>
    <w:rsid w:val="002669AE"/>
    <w:rsid w:val="002E048A"/>
    <w:rsid w:val="0030605F"/>
    <w:rsid w:val="00343B98"/>
    <w:rsid w:val="003B53E5"/>
    <w:rsid w:val="003D022D"/>
    <w:rsid w:val="003F0829"/>
    <w:rsid w:val="003F7D44"/>
    <w:rsid w:val="004133B5"/>
    <w:rsid w:val="004409E1"/>
    <w:rsid w:val="00441624"/>
    <w:rsid w:val="00445DCF"/>
    <w:rsid w:val="00483E8D"/>
    <w:rsid w:val="004C2CD5"/>
    <w:rsid w:val="00502547"/>
    <w:rsid w:val="00547BA4"/>
    <w:rsid w:val="00561233"/>
    <w:rsid w:val="00571869"/>
    <w:rsid w:val="0059453A"/>
    <w:rsid w:val="005954C3"/>
    <w:rsid w:val="00681BBD"/>
    <w:rsid w:val="00684096"/>
    <w:rsid w:val="006F2CDC"/>
    <w:rsid w:val="00710E22"/>
    <w:rsid w:val="00737838"/>
    <w:rsid w:val="00752F66"/>
    <w:rsid w:val="00760803"/>
    <w:rsid w:val="00790F89"/>
    <w:rsid w:val="007A14D2"/>
    <w:rsid w:val="00826615"/>
    <w:rsid w:val="00836F4E"/>
    <w:rsid w:val="00894655"/>
    <w:rsid w:val="008C20DD"/>
    <w:rsid w:val="008C2221"/>
    <w:rsid w:val="00932E60"/>
    <w:rsid w:val="00934D69"/>
    <w:rsid w:val="00955CD8"/>
    <w:rsid w:val="00990491"/>
    <w:rsid w:val="009D0F3D"/>
    <w:rsid w:val="009E2A3C"/>
    <w:rsid w:val="009E47F9"/>
    <w:rsid w:val="00A22F1F"/>
    <w:rsid w:val="00A2796B"/>
    <w:rsid w:val="00A53E4C"/>
    <w:rsid w:val="00A56878"/>
    <w:rsid w:val="00A5797C"/>
    <w:rsid w:val="00A90BA0"/>
    <w:rsid w:val="00A937C4"/>
    <w:rsid w:val="00B0679B"/>
    <w:rsid w:val="00B10B53"/>
    <w:rsid w:val="00B3217D"/>
    <w:rsid w:val="00B50B98"/>
    <w:rsid w:val="00B63F73"/>
    <w:rsid w:val="00B9303F"/>
    <w:rsid w:val="00C31C05"/>
    <w:rsid w:val="00C360D8"/>
    <w:rsid w:val="00C54880"/>
    <w:rsid w:val="00C97FAC"/>
    <w:rsid w:val="00CD5757"/>
    <w:rsid w:val="00CE7270"/>
    <w:rsid w:val="00D21B82"/>
    <w:rsid w:val="00D84C3B"/>
    <w:rsid w:val="00D85797"/>
    <w:rsid w:val="00D94F09"/>
    <w:rsid w:val="00DA085B"/>
    <w:rsid w:val="00DF20C6"/>
    <w:rsid w:val="00E23A64"/>
    <w:rsid w:val="00E322A8"/>
    <w:rsid w:val="00E56A14"/>
    <w:rsid w:val="00E7679C"/>
    <w:rsid w:val="00E7796D"/>
    <w:rsid w:val="00EA7752"/>
    <w:rsid w:val="00F74FB7"/>
    <w:rsid w:val="00F81FBE"/>
    <w:rsid w:val="00FB28D9"/>
    <w:rsid w:val="09D9086E"/>
    <w:rsid w:val="20B74F19"/>
    <w:rsid w:val="271E5B17"/>
    <w:rsid w:val="31302BC5"/>
    <w:rsid w:val="35DFA837"/>
    <w:rsid w:val="36BF2C4C"/>
    <w:rsid w:val="37625851"/>
    <w:rsid w:val="39E71B47"/>
    <w:rsid w:val="3AF50AE1"/>
    <w:rsid w:val="3EBC666C"/>
    <w:rsid w:val="4A1E7610"/>
    <w:rsid w:val="54BB365A"/>
    <w:rsid w:val="5D3E112E"/>
    <w:rsid w:val="5F766A36"/>
    <w:rsid w:val="5FD99ACA"/>
    <w:rsid w:val="617111A2"/>
    <w:rsid w:val="632B7BD7"/>
    <w:rsid w:val="674563E8"/>
    <w:rsid w:val="687A7728"/>
    <w:rsid w:val="6AAF736A"/>
    <w:rsid w:val="70D64AB3"/>
    <w:rsid w:val="76DC0EB3"/>
    <w:rsid w:val="77EF2FFE"/>
    <w:rsid w:val="789E76EC"/>
    <w:rsid w:val="7B3EAEA6"/>
    <w:rsid w:val="7E7D7BB3"/>
    <w:rsid w:val="7F7C8119"/>
    <w:rsid w:val="97B63031"/>
    <w:rsid w:val="9E3FA47A"/>
    <w:rsid w:val="BBB3CC59"/>
    <w:rsid w:val="D15AF9BE"/>
    <w:rsid w:val="DB273685"/>
    <w:rsid w:val="F7C8F92C"/>
    <w:rsid w:val="FB5B8539"/>
    <w:rsid w:val="FCCF373C"/>
    <w:rsid w:val="FFF7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qFormat/>
    <w:uiPriority w:val="0"/>
    <w:rPr>
      <w:rFonts w:eastAsia="仿宋"/>
      <w:kern w:val="2"/>
      <w:sz w:val="32"/>
      <w:szCs w:val="22"/>
    </w:rPr>
  </w:style>
  <w:style w:type="character" w:customStyle="1" w:styleId="14">
    <w:name w:val="日期 Char"/>
    <w:basedOn w:val="10"/>
    <w:link w:val="3"/>
    <w:qFormat/>
    <w:uiPriority w:val="0"/>
    <w:rPr>
      <w:rFonts w:eastAsia="仿宋"/>
      <w:kern w:val="2"/>
      <w:sz w:val="32"/>
      <w:szCs w:val="22"/>
    </w:rPr>
  </w:style>
  <w:style w:type="character" w:customStyle="1" w:styleId="15">
    <w:name w:val="批注框文本 Char"/>
    <w:basedOn w:val="10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7">
    <w:name w:val="批注主题 Char"/>
    <w:basedOn w:val="13"/>
    <w:link w:val="8"/>
    <w:qFormat/>
    <w:uiPriority w:val="0"/>
    <w:rPr>
      <w:rFonts w:eastAsia="仿宋"/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434</Words>
  <Characters>130</Characters>
  <Lines>1</Lines>
  <Paragraphs>1</Paragraphs>
  <TotalTime>8</TotalTime>
  <ScaleCrop>false</ScaleCrop>
  <LinksUpToDate>false</LinksUpToDate>
  <CharactersWithSpaces>563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2022-08-12T06:44:00Z</dcterms:created>
  <dc:creator>wang</dc:creator>
  <cp:lastModifiedBy>uos</cp:lastModifiedBy>
  <cp:lastPrinted>2023-02-23T09:51:28Z</cp:lastPrinted>
  <dcterms:modified xsi:type="dcterms:W3CDTF">2023-02-23T09:56:32Z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4B8628F0204544FF822FC98CEEA1DA00</vt:lpwstr>
  </property>
</Properties>
</file>