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8F4F4" w14:textId="77777777" w:rsidR="00462E94" w:rsidRDefault="00000000">
      <w:pPr>
        <w:outlineLvl w:val="0"/>
        <w:rPr>
          <w:b/>
          <w:sz w:val="28"/>
          <w:szCs w:val="28"/>
        </w:rPr>
      </w:pPr>
      <w:bookmarkStart w:id="0" w:name="_Toc108012840"/>
      <w:bookmarkStart w:id="1" w:name="_Toc108103649"/>
      <w:bookmarkStart w:id="2" w:name="_Toc108012697"/>
      <w:bookmarkStart w:id="3" w:name="_Toc404681284"/>
      <w:bookmarkStart w:id="4" w:name="_Toc397965640"/>
      <w:bookmarkStart w:id="5" w:name="_Toc110014499"/>
      <w:bookmarkStart w:id="6" w:name="_Toc110014955"/>
      <w:bookmarkStart w:id="7" w:name="_Hlk72566829"/>
      <w:bookmarkStart w:id="8" w:name="_Toc48117170"/>
      <w:bookmarkStart w:id="9" w:name="_Toc37253625"/>
      <w:bookmarkStart w:id="10" w:name="_Toc475267130"/>
      <w:bookmarkStart w:id="11" w:name="_Toc475266911"/>
      <w:bookmarkStart w:id="12" w:name="_Toc48723289"/>
      <w:bookmarkStart w:id="13" w:name="_Toc110928907"/>
      <w:r>
        <w:rPr>
          <w:noProof/>
        </w:rPr>
        <mc:AlternateContent>
          <mc:Choice Requires="wps">
            <w:drawing>
              <wp:anchor distT="0" distB="0" distL="114300" distR="114300" simplePos="0" relativeHeight="251663360" behindDoc="0" locked="0" layoutInCell="1" allowOverlap="1" wp14:anchorId="73A5E8B7" wp14:editId="3EDDA0D4">
                <wp:simplePos x="0" y="0"/>
                <wp:positionH relativeFrom="column">
                  <wp:posOffset>4105275</wp:posOffset>
                </wp:positionH>
                <wp:positionV relativeFrom="paragraph">
                  <wp:posOffset>-66675</wp:posOffset>
                </wp:positionV>
                <wp:extent cx="1981835" cy="1481455"/>
                <wp:effectExtent l="0" t="0" r="0" b="4445"/>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481455"/>
                        </a:xfrm>
                        <a:prstGeom prst="rect">
                          <a:avLst/>
                        </a:prstGeom>
                        <a:noFill/>
                        <a:ln>
                          <a:noFill/>
                        </a:ln>
                      </wps:spPr>
                      <wps:txbx>
                        <w:txbxContent>
                          <w:p w14:paraId="200BE81E" w14:textId="77777777" w:rsidR="00462E94" w:rsidRDefault="00000000">
                            <w:pPr>
                              <w:rPr>
                                <w:rFonts w:ascii="Adobe 黑体 Std R" w:eastAsia="Adobe 黑体 Std R" w:hAnsi="Adobe 黑体 Std R"/>
                                <w:sz w:val="144"/>
                                <w:szCs w:val="144"/>
                              </w:rPr>
                            </w:pPr>
                            <w:r>
                              <w:rPr>
                                <w:rFonts w:ascii="Adobe 黑体 Std R" w:eastAsia="Adobe 黑体 Std R" w:hAnsi="Adobe 黑体 Std R"/>
                                <w:sz w:val="144"/>
                                <w:szCs w:val="144"/>
                              </w:rPr>
                              <w:t>D</w:t>
                            </w:r>
                            <w:r>
                              <w:rPr>
                                <w:rFonts w:ascii="Adobe 黑体 Std R" w:eastAsia="Adobe 黑体 Std R" w:hAnsi="Adobe 黑体 Std R" w:hint="eastAsia"/>
                                <w:sz w:val="144"/>
                                <w:szCs w:val="144"/>
                              </w:rPr>
                              <w:t>B</w:t>
                            </w:r>
                          </w:p>
                        </w:txbxContent>
                      </wps:txbx>
                      <wps:bodyPr rot="0" vert="horz" wrap="square" lIns="91440" tIns="45720" rIns="91440" bIns="45720" anchor="t" anchorCtr="0" upright="1">
                        <a:noAutofit/>
                      </wps:bodyPr>
                    </wps:wsp>
                  </a:graphicData>
                </a:graphic>
              </wp:anchor>
            </w:drawing>
          </mc:Choice>
          <mc:Fallback>
            <w:pict>
              <v:shapetype w14:anchorId="73A5E8B7" id="_x0000_t202" coordsize="21600,21600" o:spt="202" path="m,l,21600r21600,l21600,xe">
                <v:stroke joinstyle="miter"/>
                <v:path gradientshapeok="t" o:connecttype="rect"/>
              </v:shapetype>
              <v:shape id="文本框 28" o:spid="_x0000_s1026" type="#_x0000_t202" style="position:absolute;left:0;text-align:left;margin-left:323.25pt;margin-top:-5.25pt;width:156.05pt;height:11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" filled="f" stroked="f">
                <v:textbox>
                  <w:txbxContent>
                    <w:p w14:paraId="200BE81E" w14:textId="77777777" w:rsidR="00462E94" w:rsidRDefault="00000000">
                      <w:pPr>
                        <w:rPr>
                          <w:rFonts w:ascii="Adobe 黑体 Std R" w:eastAsia="Adobe 黑体 Std R" w:hAnsi="Adobe 黑体 Std R"/>
                          <w:sz w:val="144"/>
                          <w:szCs w:val="144"/>
                        </w:rPr>
                      </w:pPr>
                      <w:r>
                        <w:rPr>
                          <w:rFonts w:ascii="Adobe 黑体 Std R" w:eastAsia="Adobe 黑体 Std R" w:hAnsi="Adobe 黑体 Std R"/>
                          <w:sz w:val="144"/>
                          <w:szCs w:val="144"/>
                        </w:rPr>
                        <w:t>D</w:t>
                      </w:r>
                      <w:r>
                        <w:rPr>
                          <w:rFonts w:ascii="Adobe 黑体 Std R" w:eastAsia="Adobe 黑体 Std R" w:hAnsi="Adobe 黑体 Std R" w:hint="eastAsia"/>
                          <w:sz w:val="144"/>
                          <w:szCs w:val="144"/>
                        </w:rPr>
                        <w:t>B</w:t>
                      </w:r>
                    </w:p>
                  </w:txbxContent>
                </v:textbox>
              </v:shape>
            </w:pict>
          </mc:Fallback>
        </mc:AlternateContent>
      </w:r>
      <w:r>
        <w:rPr>
          <w:rFonts w:hint="eastAsia"/>
          <w:b/>
          <w:sz w:val="28"/>
          <w:szCs w:val="28"/>
        </w:rPr>
        <w:t>U</w:t>
      </w:r>
      <w:r>
        <w:rPr>
          <w:b/>
          <w:sz w:val="28"/>
          <w:szCs w:val="28"/>
        </w:rPr>
        <w:t>G</w:t>
      </w:r>
      <w:bookmarkEnd w:id="0"/>
      <w:bookmarkEnd w:id="1"/>
      <w:bookmarkEnd w:id="2"/>
      <w:bookmarkEnd w:id="3"/>
      <w:bookmarkEnd w:id="4"/>
      <w:bookmarkEnd w:id="5"/>
      <w:bookmarkEnd w:id="6"/>
      <w:bookmarkEnd w:id="13"/>
    </w:p>
    <w:p w14:paraId="4C4A2D20" w14:textId="77777777" w:rsidR="00462E94" w:rsidRDefault="00000000">
      <w:pPr>
        <w:ind w:firstLineChars="500" w:firstLine="2400"/>
        <w:rPr>
          <w:b/>
          <w:sz w:val="28"/>
          <w:szCs w:val="28"/>
        </w:rPr>
      </w:pPr>
      <w:r>
        <w:rPr>
          <w:rFonts w:ascii="黑体" w:eastAsia="黑体"/>
          <w:sz w:val="48"/>
          <w:szCs w:val="48"/>
        </w:rPr>
        <w:t>北京市地方</w:t>
      </w:r>
      <w:r>
        <w:rPr>
          <w:rFonts w:ascii="黑体" w:eastAsia="黑体" w:hint="eastAsia"/>
          <w:sz w:val="48"/>
          <w:szCs w:val="48"/>
        </w:rPr>
        <w:t>标准</w:t>
      </w:r>
    </w:p>
    <w:p w14:paraId="54B20176" w14:textId="77777777" w:rsidR="00462E94" w:rsidRDefault="00462E94">
      <w:pPr>
        <w:ind w:firstLineChars="100" w:firstLine="480"/>
        <w:rPr>
          <w:rFonts w:ascii="黑体" w:eastAsia="黑体" w:hAnsi="Plotter" w:cs="Plotter"/>
          <w:sz w:val="48"/>
          <w:szCs w:val="48"/>
        </w:rPr>
      </w:pPr>
    </w:p>
    <w:p w14:paraId="4BEEE7BB" w14:textId="77777777" w:rsidR="00462E94" w:rsidRDefault="00462E94">
      <w:pPr>
        <w:rPr>
          <w:b/>
          <w:szCs w:val="21"/>
        </w:rPr>
      </w:pPr>
    </w:p>
    <w:p w14:paraId="273CBEF0" w14:textId="77777777" w:rsidR="00462E94" w:rsidRDefault="00000000">
      <w:pPr>
        <w:ind w:firstLineChars="1000" w:firstLine="2108"/>
        <w:jc w:val="right"/>
        <w:rPr>
          <w:b/>
          <w:snapToGrid w:val="0"/>
          <w:kern w:val="0"/>
          <w:szCs w:val="21"/>
        </w:rPr>
      </w:pPr>
      <w:r>
        <w:rPr>
          <w:b/>
          <w:szCs w:val="21"/>
        </w:rPr>
        <w:t xml:space="preserve">                                                              </w:t>
      </w:r>
      <w:r>
        <w:rPr>
          <w:b/>
          <w:snapToGrid w:val="0"/>
          <w:kern w:val="0"/>
          <w:szCs w:val="21"/>
        </w:rPr>
        <w:t>编</w:t>
      </w:r>
      <w:r>
        <w:rPr>
          <w:rFonts w:hint="eastAsia"/>
          <w:b/>
          <w:snapToGrid w:val="0"/>
          <w:kern w:val="0"/>
          <w:szCs w:val="21"/>
        </w:rPr>
        <w:t xml:space="preserve">   </w:t>
      </w:r>
      <w:r>
        <w:rPr>
          <w:b/>
          <w:snapToGrid w:val="0"/>
          <w:kern w:val="0"/>
          <w:szCs w:val="21"/>
        </w:rPr>
        <w:t xml:space="preserve"> </w:t>
      </w:r>
      <w:r>
        <w:rPr>
          <w:b/>
          <w:snapToGrid w:val="0"/>
          <w:kern w:val="0"/>
          <w:szCs w:val="21"/>
        </w:rPr>
        <w:t>号：</w:t>
      </w:r>
      <w:r>
        <w:rPr>
          <w:b/>
          <w:snapToGrid w:val="0"/>
          <w:kern w:val="0"/>
          <w:szCs w:val="21"/>
        </w:rPr>
        <w:t>DB</w:t>
      </w:r>
      <w:r>
        <w:rPr>
          <w:rFonts w:hint="eastAsia"/>
          <w:b/>
          <w:snapToGrid w:val="0"/>
          <w:kern w:val="0"/>
          <w:szCs w:val="21"/>
        </w:rPr>
        <w:t xml:space="preserve"> 11/X </w:t>
      </w:r>
      <w:proofErr w:type="spellStart"/>
      <w:r>
        <w:rPr>
          <w:rFonts w:hint="eastAsia"/>
          <w:b/>
          <w:snapToGrid w:val="0"/>
          <w:kern w:val="0"/>
          <w:szCs w:val="21"/>
        </w:rPr>
        <w:t>X</w:t>
      </w:r>
      <w:proofErr w:type="spellEnd"/>
      <w:r>
        <w:rPr>
          <w:rFonts w:hint="eastAsia"/>
          <w:b/>
          <w:snapToGrid w:val="0"/>
          <w:kern w:val="0"/>
          <w:szCs w:val="21"/>
        </w:rPr>
        <w:t xml:space="preserve"> </w:t>
      </w:r>
      <w:proofErr w:type="spellStart"/>
      <w:r>
        <w:rPr>
          <w:rFonts w:hint="eastAsia"/>
          <w:b/>
          <w:snapToGrid w:val="0"/>
          <w:kern w:val="0"/>
          <w:szCs w:val="21"/>
        </w:rPr>
        <w:t>X</w:t>
      </w:r>
      <w:proofErr w:type="spellEnd"/>
      <w:r>
        <w:rPr>
          <w:rFonts w:hint="eastAsia"/>
          <w:b/>
          <w:snapToGrid w:val="0"/>
          <w:kern w:val="0"/>
          <w:szCs w:val="21"/>
        </w:rPr>
        <w:t xml:space="preserve"> </w:t>
      </w:r>
      <w:proofErr w:type="spellStart"/>
      <w:r>
        <w:rPr>
          <w:rFonts w:hint="eastAsia"/>
          <w:b/>
          <w:snapToGrid w:val="0"/>
          <w:kern w:val="0"/>
          <w:szCs w:val="21"/>
        </w:rPr>
        <w:t>X</w:t>
      </w:r>
      <w:proofErr w:type="spellEnd"/>
      <w:r>
        <w:rPr>
          <w:rFonts w:hint="eastAsia"/>
          <w:b/>
          <w:snapToGrid w:val="0"/>
          <w:kern w:val="0"/>
          <w:szCs w:val="21"/>
        </w:rPr>
        <w:t>－</w:t>
      </w:r>
      <w:r>
        <w:rPr>
          <w:b/>
          <w:snapToGrid w:val="0"/>
          <w:kern w:val="0"/>
          <w:szCs w:val="21"/>
        </w:rPr>
        <w:t>20</w:t>
      </w:r>
      <w:r>
        <w:rPr>
          <w:rFonts w:hint="eastAsia"/>
          <w:b/>
          <w:snapToGrid w:val="0"/>
          <w:kern w:val="0"/>
          <w:szCs w:val="21"/>
        </w:rPr>
        <w:t>2X</w:t>
      </w:r>
    </w:p>
    <w:p w14:paraId="6075B409" w14:textId="77777777" w:rsidR="00462E94" w:rsidRDefault="00000000">
      <w:pPr>
        <w:rPr>
          <w:rFonts w:ascii="Plotter" w:hAnsi="Plotter" w:cs="Plotter"/>
          <w:b/>
          <w:szCs w:val="21"/>
        </w:rPr>
      </w:pPr>
      <w:r>
        <w:rPr>
          <w:b/>
          <w:szCs w:val="21"/>
        </w:rPr>
        <w:t xml:space="preserve">                    </w:t>
      </w:r>
      <w:r>
        <w:rPr>
          <w:rFonts w:hint="eastAsia"/>
          <w:b/>
          <w:szCs w:val="21"/>
        </w:rPr>
        <w:t xml:space="preserve">                   </w:t>
      </w:r>
      <w:r>
        <w:rPr>
          <w:b/>
          <w:szCs w:val="21"/>
        </w:rPr>
        <w:t xml:space="preserve">                                                                </w:t>
      </w:r>
      <w:r>
        <w:rPr>
          <w:rFonts w:hint="eastAsia"/>
          <w:b/>
          <w:szCs w:val="21"/>
        </w:rPr>
        <w:t>备案号：</w:t>
      </w:r>
      <w:r>
        <w:rPr>
          <w:b/>
          <w:szCs w:val="21"/>
        </w:rPr>
        <w:t>J</w:t>
      </w:r>
      <w:r>
        <w:rPr>
          <w:rFonts w:hint="eastAsia"/>
          <w:b/>
          <w:szCs w:val="21"/>
        </w:rPr>
        <w:t>×－</w:t>
      </w:r>
      <w:r>
        <w:rPr>
          <w:b/>
          <w:szCs w:val="21"/>
        </w:rPr>
        <w:t>20</w:t>
      </w:r>
      <w:r>
        <w:rPr>
          <w:rFonts w:hint="eastAsia"/>
          <w:b/>
          <w:szCs w:val="21"/>
        </w:rPr>
        <w:t>2</w:t>
      </w:r>
      <w:r>
        <w:rPr>
          <w:rFonts w:hint="eastAsia"/>
          <w:b/>
          <w:szCs w:val="21"/>
        </w:rPr>
        <w:t>×</w:t>
      </w:r>
    </w:p>
    <w:p w14:paraId="1E88959D" w14:textId="77777777" w:rsidR="00462E94" w:rsidRDefault="00000000">
      <w:pPr>
        <w:rPr>
          <w:sz w:val="28"/>
          <w:szCs w:val="28"/>
        </w:rPr>
      </w:pPr>
      <w:r>
        <w:rPr>
          <w:noProof/>
        </w:rPr>
        <mc:AlternateContent>
          <mc:Choice Requires="wps">
            <w:drawing>
              <wp:anchor distT="0" distB="0" distL="114300" distR="114300" simplePos="0" relativeHeight="251662336" behindDoc="0" locked="0" layoutInCell="1" allowOverlap="1" wp14:anchorId="576FB1AB" wp14:editId="72FFBFFD">
                <wp:simplePos x="0" y="0"/>
                <wp:positionH relativeFrom="column">
                  <wp:posOffset>-19050</wp:posOffset>
                </wp:positionH>
                <wp:positionV relativeFrom="paragraph">
                  <wp:posOffset>48895</wp:posOffset>
                </wp:positionV>
                <wp:extent cx="5495925" cy="0"/>
                <wp:effectExtent l="0" t="0" r="0" b="0"/>
                <wp:wrapNone/>
                <wp:docPr id="26"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1.5pt;margin-top:3.85pt;height:0pt;width:432.75pt;z-index:251662336;mso-width-relative:page;mso-height-relative:page;" filled="f" stroked="t" coordsize="21600,21600" o:gfxdata="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Jn7c7UAAAABgEAAA8A&#10;AAAAAAAAAQAgAAAAIgAAAGRycy9kb3ducmV2LnhtbFBLAQIUABQAAAAIAIdO4kDXrLv04gEAAKwD&#10;AAAOAAAAAAAAAAEAIAAAACMBAABkcnMvZTJvRG9jLnhtbFBLBQYAAAAABgAGAFkBAAB3BQAAAAA=&#10;">
                <v:fill on="f" focussize="0,0"/>
                <v:stroke color="#000000" joinstyle="round"/>
                <v:imagedata o:title=""/>
                <o:lock v:ext="edit" aspectratio="f"/>
              </v:line>
            </w:pict>
          </mc:Fallback>
        </mc:AlternateContent>
      </w:r>
    </w:p>
    <w:p w14:paraId="78E0616D" w14:textId="77777777" w:rsidR="00462E94" w:rsidRDefault="00462E94">
      <w:pPr>
        <w:rPr>
          <w:sz w:val="28"/>
          <w:szCs w:val="28"/>
        </w:rPr>
      </w:pPr>
    </w:p>
    <w:p w14:paraId="5306980B" w14:textId="77777777" w:rsidR="00462E94" w:rsidRDefault="00000000">
      <w:pPr>
        <w:jc w:val="center"/>
        <w:rPr>
          <w:rFonts w:ascii="黑体" w:eastAsia="黑体"/>
          <w:sz w:val="44"/>
          <w:szCs w:val="44"/>
        </w:rPr>
      </w:pPr>
      <w:r>
        <w:rPr>
          <w:rFonts w:ascii="黑体" w:eastAsia="黑体"/>
          <w:sz w:val="44"/>
          <w:szCs w:val="44"/>
        </w:rPr>
        <w:t>装配式</w:t>
      </w:r>
      <w:r>
        <w:rPr>
          <w:rFonts w:ascii="黑体" w:eastAsia="黑体" w:hint="eastAsia"/>
          <w:sz w:val="44"/>
          <w:szCs w:val="44"/>
        </w:rPr>
        <w:t>混凝土夹心保温外墙板</w:t>
      </w:r>
    </w:p>
    <w:p w14:paraId="3F03CB2B" w14:textId="77777777" w:rsidR="00462E94" w:rsidRDefault="00000000">
      <w:pPr>
        <w:jc w:val="center"/>
        <w:rPr>
          <w:rFonts w:ascii="黑体" w:eastAsia="黑体"/>
          <w:sz w:val="44"/>
          <w:szCs w:val="44"/>
        </w:rPr>
      </w:pPr>
      <w:r>
        <w:rPr>
          <w:rFonts w:ascii="黑体" w:eastAsia="黑体" w:hint="eastAsia"/>
          <w:sz w:val="44"/>
          <w:szCs w:val="44"/>
        </w:rPr>
        <w:t>应用技术规程</w:t>
      </w:r>
      <w:bookmarkEnd w:id="7"/>
    </w:p>
    <w:p w14:paraId="0F95FD0D" w14:textId="77777777" w:rsidR="00462E94" w:rsidRDefault="00000000">
      <w:pPr>
        <w:spacing w:line="480" w:lineRule="exact"/>
        <w:jc w:val="center"/>
        <w:rPr>
          <w:rFonts w:eastAsia="黑体"/>
          <w:kern w:val="0"/>
          <w:sz w:val="28"/>
          <w:szCs w:val="28"/>
        </w:rPr>
      </w:pPr>
      <w:r>
        <w:rPr>
          <w:rFonts w:eastAsia="黑体"/>
          <w:kern w:val="0"/>
          <w:sz w:val="28"/>
          <w:szCs w:val="28"/>
        </w:rPr>
        <w:t xml:space="preserve">Technical specification for precast concrete </w:t>
      </w:r>
      <w:r>
        <w:rPr>
          <w:rFonts w:eastAsia="黑体" w:hint="eastAsia"/>
          <w:kern w:val="0"/>
          <w:sz w:val="28"/>
          <w:szCs w:val="28"/>
        </w:rPr>
        <w:t>s</w:t>
      </w:r>
      <w:r>
        <w:rPr>
          <w:rFonts w:eastAsia="黑体"/>
          <w:kern w:val="0"/>
          <w:sz w:val="28"/>
          <w:szCs w:val="28"/>
        </w:rPr>
        <w:t>andwich insulation wall panel</w:t>
      </w:r>
    </w:p>
    <w:p w14:paraId="081999B1" w14:textId="77777777" w:rsidR="00462E94" w:rsidRDefault="00462E94">
      <w:pPr>
        <w:jc w:val="center"/>
        <w:rPr>
          <w:rFonts w:eastAsia="黑体"/>
          <w:kern w:val="0"/>
          <w:sz w:val="28"/>
          <w:szCs w:val="28"/>
        </w:rPr>
      </w:pPr>
    </w:p>
    <w:p w14:paraId="5929D718" w14:textId="77777777" w:rsidR="00462E94" w:rsidRDefault="00000000">
      <w:pPr>
        <w:jc w:val="center"/>
        <w:rPr>
          <w:rFonts w:eastAsia="黑体"/>
          <w:kern w:val="0"/>
          <w:sz w:val="28"/>
          <w:szCs w:val="28"/>
        </w:rPr>
      </w:pPr>
      <w:r>
        <w:rPr>
          <w:rFonts w:eastAsia="黑体"/>
          <w:kern w:val="0"/>
          <w:sz w:val="28"/>
          <w:szCs w:val="28"/>
        </w:rPr>
        <w:t>（</w:t>
      </w:r>
      <w:r>
        <w:rPr>
          <w:rFonts w:eastAsia="黑体" w:hint="eastAsia"/>
          <w:kern w:val="0"/>
          <w:sz w:val="28"/>
          <w:szCs w:val="28"/>
        </w:rPr>
        <w:t>征求意见稿</w:t>
      </w:r>
      <w:r>
        <w:rPr>
          <w:rFonts w:eastAsia="黑体"/>
          <w:kern w:val="0"/>
          <w:sz w:val="28"/>
          <w:szCs w:val="28"/>
        </w:rPr>
        <w:t>）</w:t>
      </w:r>
    </w:p>
    <w:p w14:paraId="352D8B9C" w14:textId="77777777" w:rsidR="00462E94" w:rsidRDefault="00462E94">
      <w:pPr>
        <w:rPr>
          <w:sz w:val="28"/>
          <w:szCs w:val="28"/>
        </w:rPr>
      </w:pPr>
    </w:p>
    <w:p w14:paraId="2F51BBFC" w14:textId="77777777" w:rsidR="00462E94" w:rsidRDefault="00462E94">
      <w:pPr>
        <w:rPr>
          <w:sz w:val="28"/>
          <w:szCs w:val="28"/>
        </w:rPr>
      </w:pPr>
    </w:p>
    <w:p w14:paraId="6DA583FE" w14:textId="77777777" w:rsidR="00462E94" w:rsidRDefault="00462E94">
      <w:pPr>
        <w:rPr>
          <w:sz w:val="28"/>
          <w:szCs w:val="28"/>
        </w:rPr>
      </w:pPr>
    </w:p>
    <w:p w14:paraId="01C59220" w14:textId="77777777" w:rsidR="00462E94" w:rsidRDefault="00462E94">
      <w:pPr>
        <w:rPr>
          <w:sz w:val="28"/>
          <w:szCs w:val="28"/>
        </w:rPr>
      </w:pPr>
    </w:p>
    <w:p w14:paraId="13838A01" w14:textId="77777777" w:rsidR="00462E94" w:rsidRDefault="00462E94">
      <w:pPr>
        <w:rPr>
          <w:sz w:val="28"/>
          <w:szCs w:val="28"/>
        </w:rPr>
      </w:pPr>
    </w:p>
    <w:p w14:paraId="3851FA92" w14:textId="77777777" w:rsidR="00462E94" w:rsidRDefault="00462E94">
      <w:pPr>
        <w:rPr>
          <w:sz w:val="28"/>
          <w:szCs w:val="28"/>
        </w:rPr>
      </w:pPr>
    </w:p>
    <w:p w14:paraId="3C0671FB" w14:textId="77777777" w:rsidR="00462E94" w:rsidRDefault="00000000">
      <w:pPr>
        <w:jc w:val="center"/>
        <w:rPr>
          <w:rFonts w:eastAsia="黑体"/>
          <w:b/>
          <w:sz w:val="28"/>
          <w:szCs w:val="28"/>
        </w:rPr>
      </w:pPr>
      <w:r>
        <w:rPr>
          <w:rFonts w:eastAsia="黑体"/>
          <w:b/>
          <w:sz w:val="28"/>
          <w:szCs w:val="28"/>
        </w:rPr>
        <w:t>20</w:t>
      </w:r>
      <w:r>
        <w:rPr>
          <w:rFonts w:eastAsia="黑体" w:hint="eastAsia"/>
          <w:b/>
          <w:sz w:val="28"/>
          <w:szCs w:val="28"/>
        </w:rPr>
        <w:t>2</w:t>
      </w:r>
      <w:r>
        <w:rPr>
          <w:rFonts w:eastAsia="黑体"/>
          <w:b/>
          <w:sz w:val="28"/>
          <w:szCs w:val="28"/>
        </w:rPr>
        <w:t>×</w:t>
      </w:r>
      <w:r>
        <w:rPr>
          <w:rFonts w:eastAsia="黑体" w:hint="eastAsia"/>
          <w:b/>
          <w:sz w:val="28"/>
          <w:szCs w:val="28"/>
        </w:rPr>
        <w:t>－</w:t>
      </w:r>
      <w:r>
        <w:rPr>
          <w:rFonts w:eastAsia="黑体"/>
          <w:b/>
          <w:sz w:val="28"/>
          <w:szCs w:val="28"/>
        </w:rPr>
        <w:t>××</w:t>
      </w:r>
      <w:r>
        <w:rPr>
          <w:rFonts w:eastAsia="黑体" w:hint="eastAsia"/>
          <w:b/>
          <w:sz w:val="28"/>
          <w:szCs w:val="28"/>
        </w:rPr>
        <w:t>－</w:t>
      </w:r>
      <w:r>
        <w:rPr>
          <w:rFonts w:eastAsia="黑体"/>
          <w:b/>
          <w:sz w:val="28"/>
          <w:szCs w:val="28"/>
        </w:rPr>
        <w:t>××</w:t>
      </w:r>
      <w:r>
        <w:rPr>
          <w:rFonts w:eastAsia="黑体" w:hint="eastAsia"/>
          <w:b/>
          <w:sz w:val="28"/>
          <w:szCs w:val="28"/>
        </w:rPr>
        <w:t>发布</w:t>
      </w:r>
      <w:r>
        <w:rPr>
          <w:rFonts w:eastAsia="黑体"/>
          <w:b/>
          <w:sz w:val="28"/>
          <w:szCs w:val="28"/>
        </w:rPr>
        <w:t xml:space="preserve">         </w:t>
      </w:r>
      <w:r>
        <w:rPr>
          <w:rFonts w:eastAsia="黑体" w:hint="eastAsia"/>
          <w:b/>
          <w:sz w:val="28"/>
          <w:szCs w:val="28"/>
        </w:rPr>
        <w:t xml:space="preserve">                  </w:t>
      </w:r>
      <w:r>
        <w:rPr>
          <w:rFonts w:eastAsia="黑体"/>
          <w:b/>
          <w:sz w:val="28"/>
          <w:szCs w:val="28"/>
        </w:rPr>
        <w:t xml:space="preserve">                20</w:t>
      </w:r>
      <w:r>
        <w:rPr>
          <w:rFonts w:eastAsia="黑体" w:hint="eastAsia"/>
          <w:b/>
          <w:sz w:val="28"/>
          <w:szCs w:val="28"/>
        </w:rPr>
        <w:t>2</w:t>
      </w:r>
      <w:r>
        <w:rPr>
          <w:rFonts w:eastAsia="黑体"/>
          <w:b/>
          <w:sz w:val="28"/>
          <w:szCs w:val="28"/>
        </w:rPr>
        <w:t>×</w:t>
      </w:r>
      <w:r>
        <w:rPr>
          <w:rFonts w:eastAsia="黑体" w:hint="eastAsia"/>
          <w:b/>
          <w:sz w:val="28"/>
          <w:szCs w:val="28"/>
        </w:rPr>
        <w:t>－</w:t>
      </w:r>
      <w:r>
        <w:rPr>
          <w:rFonts w:eastAsia="黑体"/>
          <w:b/>
          <w:sz w:val="28"/>
          <w:szCs w:val="28"/>
        </w:rPr>
        <w:t>××</w:t>
      </w:r>
      <w:r>
        <w:rPr>
          <w:rFonts w:eastAsia="黑体" w:hint="eastAsia"/>
          <w:b/>
          <w:sz w:val="28"/>
          <w:szCs w:val="28"/>
        </w:rPr>
        <w:t>－</w:t>
      </w:r>
      <w:r>
        <w:rPr>
          <w:rFonts w:eastAsia="黑体"/>
          <w:b/>
          <w:sz w:val="28"/>
          <w:szCs w:val="28"/>
        </w:rPr>
        <w:t>××</w:t>
      </w:r>
      <w:r>
        <w:rPr>
          <w:rFonts w:eastAsia="黑体" w:hint="eastAsia"/>
          <w:b/>
          <w:sz w:val="28"/>
          <w:szCs w:val="28"/>
        </w:rPr>
        <w:t>实施</w:t>
      </w:r>
    </w:p>
    <w:p w14:paraId="5E4F73D6" w14:textId="77777777" w:rsidR="00462E94" w:rsidRDefault="00000000">
      <w:pPr>
        <w:rPr>
          <w:sz w:val="28"/>
          <w:szCs w:val="28"/>
        </w:rPr>
      </w:pPr>
      <w:r>
        <w:rPr>
          <w:rFonts w:ascii="Plotter" w:hAnsi="Plotter" w:cs="Plotter"/>
          <w:noProof/>
        </w:rPr>
        <mc:AlternateContent>
          <mc:Choice Requires="wps">
            <w:drawing>
              <wp:anchor distT="0" distB="0" distL="114300" distR="114300" simplePos="0" relativeHeight="251664384" behindDoc="0" locked="0" layoutInCell="1" allowOverlap="1" wp14:anchorId="58754911" wp14:editId="2680EA44">
                <wp:simplePos x="0" y="0"/>
                <wp:positionH relativeFrom="column">
                  <wp:posOffset>-66040</wp:posOffset>
                </wp:positionH>
                <wp:positionV relativeFrom="paragraph">
                  <wp:posOffset>24130</wp:posOffset>
                </wp:positionV>
                <wp:extent cx="5527675" cy="0"/>
                <wp:effectExtent l="0" t="0" r="0" b="0"/>
                <wp:wrapNone/>
                <wp:docPr id="81" name="直接连接符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7675"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2pt;margin-top:1.9pt;height:0pt;width:435.25pt;z-index:251664384;mso-width-relative:page;mso-height-relative:page;" filled="f" stroked="t" coordsize="21600,21600" o:gfxdata="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yokLs1AAAAAcB&#10;AAAPAAAAAAAAAAEAIAAAACIAAABkcnMvZG93bnJldi54bWxQSwECFAAUAAAACACHTuJAEJWfT+YB&#10;AACsAwAADgAAAAAAAAABACAAAAAjAQAAZHJzL2Uyb0RvYy54bWxQSwUGAAAAAAYABgBZAQAAewUA&#10;AAAA&#10;">
                <v:fill on="f" focussize="0,0"/>
                <v:stroke color="#000000" joinstyle="round"/>
                <v:imagedata o:title=""/>
                <o:lock v:ext="edit" aspectratio="f"/>
              </v:line>
            </w:pict>
          </mc:Fallback>
        </mc:AlternateContent>
      </w:r>
    </w:p>
    <w:p w14:paraId="291BC7CA" w14:textId="77777777" w:rsidR="00462E94" w:rsidRDefault="00000000">
      <w:pPr>
        <w:ind w:firstLineChars="800" w:firstLine="2570"/>
        <w:rPr>
          <w:rFonts w:ascii="黑体" w:eastAsia="黑体"/>
          <w:b/>
          <w:sz w:val="32"/>
          <w:szCs w:val="32"/>
        </w:rPr>
      </w:pPr>
      <w:r>
        <w:rPr>
          <w:rFonts w:ascii="黑体" w:eastAsia="黑体"/>
          <w:b/>
          <w:noProof/>
          <w:sz w:val="32"/>
          <w:szCs w:val="32"/>
        </w:rPr>
        <mc:AlternateContent>
          <mc:Choice Requires="wps">
            <w:drawing>
              <wp:anchor distT="45720" distB="45720" distL="114300" distR="114300" simplePos="0" relativeHeight="251665408" behindDoc="0" locked="0" layoutInCell="1" allowOverlap="1" wp14:anchorId="3AA80B6B" wp14:editId="5BCAE41B">
                <wp:simplePos x="0" y="0"/>
                <wp:positionH relativeFrom="column">
                  <wp:posOffset>3880485</wp:posOffset>
                </wp:positionH>
                <wp:positionV relativeFrom="paragraph">
                  <wp:posOffset>97155</wp:posOffset>
                </wp:positionV>
                <wp:extent cx="1410970" cy="487680"/>
                <wp:effectExtent l="0" t="0" r="0" b="0"/>
                <wp:wrapSquare wrapText="bothSides"/>
                <wp:docPr id="217" name="文本框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487680"/>
                        </a:xfrm>
                        <a:prstGeom prst="rect">
                          <a:avLst/>
                        </a:prstGeom>
                        <a:noFill/>
                        <a:ln w="9525">
                          <a:noFill/>
                          <a:miter lim="800000"/>
                        </a:ln>
                      </wps:spPr>
                      <wps:txbx>
                        <w:txbxContent>
                          <w:p w14:paraId="0CC5DFC1" w14:textId="77777777" w:rsidR="00462E94" w:rsidRDefault="00000000">
                            <w:r>
                              <w:rPr>
                                <w:rFonts w:ascii="黑体" w:eastAsia="黑体"/>
                                <w:b/>
                                <w:sz w:val="32"/>
                                <w:szCs w:val="32"/>
                              </w:rPr>
                              <w:t>联合</w:t>
                            </w:r>
                            <w:r>
                              <w:rPr>
                                <w:rFonts w:ascii="黑体" w:eastAsia="黑体" w:hint="eastAsia"/>
                                <w:b/>
                                <w:sz w:val="32"/>
                                <w:szCs w:val="32"/>
                              </w:rPr>
                              <w:t>发布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AA80B6B" id="文本框 217" o:spid="_x0000_s1027" type="#_x0000_t202" style="position:absolute;left:0;text-align:left;margin-left:305.55pt;margin-top:7.65pt;width:111.1pt;height:38.4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" filled="f" stroked="f">
                <v:textbox style="mso-fit-shape-to-text:t">
                  <w:txbxContent>
                    <w:p w14:paraId="0CC5DFC1" w14:textId="77777777" w:rsidR="00462E94" w:rsidRDefault="00000000">
                      <w:r>
                        <w:rPr>
                          <w:rFonts w:ascii="黑体" w:eastAsia="黑体"/>
                          <w:b/>
                          <w:sz w:val="32"/>
                          <w:szCs w:val="32"/>
                        </w:rPr>
                        <w:t>联合</w:t>
                      </w:r>
                      <w:r>
                        <w:rPr>
                          <w:rFonts w:ascii="黑体" w:eastAsia="黑体" w:hint="eastAsia"/>
                          <w:b/>
                          <w:sz w:val="32"/>
                          <w:szCs w:val="32"/>
                        </w:rPr>
                        <w:t>发布</w:t>
                      </w:r>
                    </w:p>
                  </w:txbxContent>
                </v:textbox>
                <w10:wrap type="square"/>
              </v:shape>
            </w:pict>
          </mc:Fallback>
        </mc:AlternateContent>
      </w:r>
      <w:r w:rsidRPr="00137B8C">
        <w:rPr>
          <w:rFonts w:ascii="黑体" w:eastAsia="黑体"/>
          <w:b/>
          <w:w w:val="73"/>
          <w:kern w:val="0"/>
          <w:sz w:val="32"/>
          <w:szCs w:val="32"/>
          <w:fitText w:val="3050" w:id="-1503946496"/>
        </w:rPr>
        <w:t>北京市</w:t>
      </w:r>
      <w:r w:rsidRPr="00137B8C">
        <w:rPr>
          <w:rFonts w:ascii="黑体" w:eastAsia="黑体" w:hint="eastAsia"/>
          <w:b/>
          <w:w w:val="73"/>
          <w:kern w:val="0"/>
          <w:sz w:val="32"/>
          <w:szCs w:val="32"/>
          <w:fitText w:val="3050" w:id="-1503946496"/>
        </w:rPr>
        <w:t>住房和城乡</w:t>
      </w:r>
      <w:r w:rsidRPr="00137B8C">
        <w:rPr>
          <w:rFonts w:ascii="黑体" w:eastAsia="黑体"/>
          <w:b/>
          <w:w w:val="73"/>
          <w:kern w:val="0"/>
          <w:sz w:val="32"/>
          <w:szCs w:val="32"/>
          <w:fitText w:val="3050" w:id="-1503946496"/>
        </w:rPr>
        <w:t>建设委员</w:t>
      </w:r>
      <w:r w:rsidRPr="00137B8C">
        <w:rPr>
          <w:rFonts w:ascii="黑体" w:eastAsia="黑体" w:hint="eastAsia"/>
          <w:b/>
          <w:spacing w:val="11"/>
          <w:w w:val="73"/>
          <w:kern w:val="0"/>
          <w:sz w:val="32"/>
          <w:szCs w:val="32"/>
          <w:fitText w:val="3050" w:id="-1503946496"/>
        </w:rPr>
        <w:t>会</w:t>
      </w:r>
    </w:p>
    <w:p w14:paraId="29CC4B34" w14:textId="77777777" w:rsidR="00462E94" w:rsidRDefault="00000000">
      <w:pPr>
        <w:widowControl/>
        <w:jc w:val="left"/>
        <w:rPr>
          <w:rFonts w:ascii="黑体" w:eastAsia="黑体"/>
          <w:b/>
          <w:sz w:val="32"/>
          <w:szCs w:val="32"/>
        </w:rPr>
      </w:pPr>
      <w:r>
        <w:rPr>
          <w:rFonts w:ascii="黑体" w:eastAsia="黑体" w:hint="eastAsia"/>
          <w:b/>
          <w:sz w:val="32"/>
          <w:szCs w:val="32"/>
        </w:rPr>
        <w:t xml:space="preserve">   </w:t>
      </w:r>
      <w:r>
        <w:rPr>
          <w:rFonts w:ascii="黑体" w:eastAsia="黑体"/>
          <w:b/>
          <w:sz w:val="32"/>
          <w:szCs w:val="32"/>
        </w:rPr>
        <w:t xml:space="preserve">            </w:t>
      </w:r>
      <w:r>
        <w:rPr>
          <w:rFonts w:ascii="黑体" w:eastAsia="黑体" w:hint="eastAsia"/>
          <w:b/>
          <w:sz w:val="32"/>
          <w:szCs w:val="32"/>
        </w:rPr>
        <w:t xml:space="preserve"> </w:t>
      </w:r>
      <w:r>
        <w:rPr>
          <w:rFonts w:eastAsia="黑体"/>
          <w:b/>
          <w:color w:val="000000"/>
          <w:spacing w:val="36"/>
          <w:w w:val="73"/>
          <w:sz w:val="32"/>
          <w:szCs w:val="32"/>
        </w:rPr>
        <w:t>北京市市场监督管理局</w:t>
      </w:r>
      <w:r>
        <w:rPr>
          <w:rFonts w:ascii="黑体" w:eastAsia="黑体" w:hint="eastAsia"/>
          <w:b/>
          <w:sz w:val="32"/>
          <w:szCs w:val="32"/>
        </w:rPr>
        <w:br w:type="page"/>
      </w:r>
      <w:r>
        <w:rPr>
          <w:rFonts w:ascii="黑体" w:eastAsia="黑体" w:hint="eastAsia"/>
          <w:b/>
          <w:sz w:val="32"/>
          <w:szCs w:val="32"/>
        </w:rPr>
        <w:lastRenderedPageBreak/>
        <w:t xml:space="preserve"> </w:t>
      </w:r>
    </w:p>
    <w:p w14:paraId="1D6DD3EC" w14:textId="77777777" w:rsidR="00462E94" w:rsidRDefault="00462E94">
      <w:pPr>
        <w:jc w:val="center"/>
        <w:rPr>
          <w:rFonts w:ascii="黑体" w:eastAsia="黑体"/>
          <w:b/>
          <w:sz w:val="32"/>
          <w:szCs w:val="32"/>
        </w:rPr>
      </w:pPr>
    </w:p>
    <w:p w14:paraId="1967C9E5" w14:textId="77777777" w:rsidR="00462E94" w:rsidRDefault="00462E94">
      <w:pPr>
        <w:rPr>
          <w:rFonts w:ascii="黑体" w:eastAsia="黑体"/>
          <w:b/>
          <w:sz w:val="32"/>
          <w:szCs w:val="32"/>
        </w:rPr>
      </w:pPr>
    </w:p>
    <w:p w14:paraId="3DB922C5" w14:textId="77777777" w:rsidR="00462E94" w:rsidRDefault="00000000">
      <w:pPr>
        <w:jc w:val="center"/>
        <w:rPr>
          <w:rFonts w:ascii="黑体" w:eastAsia="黑体"/>
          <w:b/>
          <w:sz w:val="32"/>
          <w:szCs w:val="32"/>
        </w:rPr>
      </w:pPr>
      <w:r>
        <w:rPr>
          <w:rFonts w:ascii="黑体" w:eastAsia="黑体" w:hint="eastAsia"/>
          <w:b/>
          <w:sz w:val="32"/>
          <w:szCs w:val="32"/>
        </w:rPr>
        <w:t>北京市地方标准</w:t>
      </w:r>
    </w:p>
    <w:p w14:paraId="0277AB79" w14:textId="77777777" w:rsidR="00462E94" w:rsidRDefault="00462E94">
      <w:pPr>
        <w:jc w:val="center"/>
        <w:rPr>
          <w:rFonts w:ascii="黑体" w:eastAsia="黑体"/>
          <w:b/>
          <w:sz w:val="32"/>
          <w:szCs w:val="32"/>
        </w:rPr>
      </w:pPr>
    </w:p>
    <w:p w14:paraId="43F9F482" w14:textId="77777777" w:rsidR="00462E94" w:rsidRDefault="00462E94">
      <w:pPr>
        <w:jc w:val="center"/>
        <w:rPr>
          <w:rFonts w:ascii="黑体" w:eastAsia="黑体"/>
          <w:b/>
          <w:sz w:val="32"/>
          <w:szCs w:val="32"/>
        </w:rPr>
      </w:pPr>
    </w:p>
    <w:p w14:paraId="6725F7DE" w14:textId="77777777" w:rsidR="00462E94" w:rsidRDefault="00000000">
      <w:pPr>
        <w:jc w:val="center"/>
        <w:rPr>
          <w:rFonts w:ascii="黑体" w:eastAsia="黑体"/>
          <w:sz w:val="44"/>
          <w:szCs w:val="44"/>
        </w:rPr>
      </w:pPr>
      <w:r>
        <w:rPr>
          <w:rFonts w:ascii="黑体" w:eastAsia="黑体" w:hint="eastAsia"/>
          <w:sz w:val="44"/>
          <w:szCs w:val="44"/>
        </w:rPr>
        <w:t>装配式混凝土夹心保温外墙板</w:t>
      </w:r>
    </w:p>
    <w:p w14:paraId="36A2EBEC" w14:textId="77777777" w:rsidR="00462E94" w:rsidRDefault="00000000">
      <w:pPr>
        <w:jc w:val="center"/>
        <w:rPr>
          <w:rFonts w:ascii="黑体" w:eastAsia="黑体"/>
          <w:sz w:val="44"/>
          <w:szCs w:val="44"/>
        </w:rPr>
      </w:pPr>
      <w:r>
        <w:rPr>
          <w:rFonts w:ascii="黑体" w:eastAsia="黑体" w:hint="eastAsia"/>
          <w:sz w:val="44"/>
          <w:szCs w:val="44"/>
        </w:rPr>
        <w:t>应用技术规程</w:t>
      </w:r>
    </w:p>
    <w:p w14:paraId="23418245" w14:textId="77777777" w:rsidR="00462E94" w:rsidRDefault="00000000">
      <w:pPr>
        <w:spacing w:line="480" w:lineRule="exact"/>
        <w:jc w:val="center"/>
        <w:rPr>
          <w:rFonts w:eastAsia="黑体"/>
          <w:b/>
          <w:sz w:val="32"/>
          <w:szCs w:val="32"/>
        </w:rPr>
      </w:pPr>
      <w:r>
        <w:rPr>
          <w:rFonts w:eastAsia="黑体"/>
          <w:kern w:val="0"/>
          <w:sz w:val="28"/>
          <w:szCs w:val="28"/>
        </w:rPr>
        <w:t xml:space="preserve">Technical specification for precast concrete </w:t>
      </w:r>
      <w:r>
        <w:rPr>
          <w:rFonts w:eastAsia="黑体" w:hint="eastAsia"/>
          <w:kern w:val="0"/>
          <w:sz w:val="28"/>
          <w:szCs w:val="28"/>
        </w:rPr>
        <w:t>s</w:t>
      </w:r>
      <w:r>
        <w:rPr>
          <w:rFonts w:eastAsia="黑体"/>
          <w:kern w:val="0"/>
          <w:sz w:val="28"/>
          <w:szCs w:val="28"/>
        </w:rPr>
        <w:t>andwich insulation wall panel</w:t>
      </w:r>
    </w:p>
    <w:p w14:paraId="232F5A20" w14:textId="77777777" w:rsidR="00462E94" w:rsidRDefault="00462E94">
      <w:pPr>
        <w:jc w:val="center"/>
        <w:rPr>
          <w:rFonts w:eastAsia="黑体"/>
          <w:b/>
          <w:sz w:val="32"/>
          <w:szCs w:val="32"/>
        </w:rPr>
      </w:pPr>
    </w:p>
    <w:p w14:paraId="6AA134EB" w14:textId="77777777" w:rsidR="00462E94" w:rsidRDefault="00462E94">
      <w:pPr>
        <w:jc w:val="center"/>
        <w:rPr>
          <w:rFonts w:eastAsia="黑体"/>
          <w:b/>
          <w:sz w:val="32"/>
          <w:szCs w:val="32"/>
        </w:rPr>
      </w:pPr>
    </w:p>
    <w:p w14:paraId="45781D86" w14:textId="77777777" w:rsidR="00462E94" w:rsidRDefault="00000000">
      <w:pPr>
        <w:ind w:firstLineChars="1400" w:firstLine="2951"/>
        <w:jc w:val="left"/>
        <w:rPr>
          <w:rFonts w:eastAsia="黑体"/>
          <w:b/>
          <w:szCs w:val="21"/>
        </w:rPr>
      </w:pPr>
      <w:r>
        <w:rPr>
          <w:rFonts w:eastAsia="黑体"/>
          <w:b/>
          <w:szCs w:val="21"/>
        </w:rPr>
        <w:t>编</w:t>
      </w:r>
      <w:r>
        <w:rPr>
          <w:rFonts w:eastAsia="黑体"/>
          <w:b/>
          <w:szCs w:val="21"/>
        </w:rPr>
        <w:t xml:space="preserve">    </w:t>
      </w:r>
      <w:r>
        <w:rPr>
          <w:rFonts w:eastAsia="黑体"/>
          <w:b/>
          <w:szCs w:val="21"/>
        </w:rPr>
        <w:t>号：</w:t>
      </w:r>
      <w:r>
        <w:rPr>
          <w:rFonts w:eastAsia="黑体"/>
          <w:b/>
          <w:szCs w:val="21"/>
        </w:rPr>
        <w:t>DB11/XXXX-202X</w:t>
      </w:r>
    </w:p>
    <w:p w14:paraId="2C1164B7" w14:textId="77777777" w:rsidR="00462E94" w:rsidRDefault="00000000">
      <w:pPr>
        <w:ind w:firstLineChars="1400" w:firstLine="2951"/>
        <w:jc w:val="left"/>
        <w:rPr>
          <w:rFonts w:eastAsia="黑体"/>
          <w:b/>
          <w:sz w:val="32"/>
          <w:szCs w:val="32"/>
        </w:rPr>
      </w:pPr>
      <w:r>
        <w:rPr>
          <w:rFonts w:eastAsia="黑体"/>
          <w:b/>
          <w:szCs w:val="21"/>
        </w:rPr>
        <w:t>备案号：</w:t>
      </w:r>
      <w:r>
        <w:rPr>
          <w:rFonts w:eastAsia="黑体"/>
          <w:b/>
          <w:szCs w:val="21"/>
        </w:rPr>
        <w:t>J</w:t>
      </w:r>
      <w:r>
        <w:rPr>
          <w:szCs w:val="21"/>
        </w:rPr>
        <w:t>×</w:t>
      </w:r>
      <w:r>
        <w:rPr>
          <w:rFonts w:eastAsia="黑体"/>
          <w:b/>
          <w:szCs w:val="21"/>
        </w:rPr>
        <w:t xml:space="preserve">   -202</w:t>
      </w:r>
      <w:r>
        <w:rPr>
          <w:szCs w:val="21"/>
        </w:rPr>
        <w:t>×</w:t>
      </w:r>
    </w:p>
    <w:p w14:paraId="32517B73" w14:textId="77777777" w:rsidR="00462E94" w:rsidRDefault="00462E94">
      <w:pPr>
        <w:rPr>
          <w:szCs w:val="21"/>
        </w:rPr>
      </w:pPr>
    </w:p>
    <w:p w14:paraId="7AF9C2BD" w14:textId="77777777" w:rsidR="00462E94" w:rsidRDefault="00462E94">
      <w:pPr>
        <w:rPr>
          <w:szCs w:val="21"/>
        </w:rPr>
      </w:pPr>
    </w:p>
    <w:p w14:paraId="5AB0D64D" w14:textId="77777777" w:rsidR="00462E94" w:rsidRDefault="00462E94">
      <w:pPr>
        <w:rPr>
          <w:szCs w:val="21"/>
        </w:rPr>
      </w:pPr>
    </w:p>
    <w:p w14:paraId="4D1A3BBD" w14:textId="77777777" w:rsidR="00462E94" w:rsidRDefault="00462E94">
      <w:pPr>
        <w:rPr>
          <w:szCs w:val="21"/>
        </w:rPr>
      </w:pPr>
    </w:p>
    <w:p w14:paraId="02728D7E" w14:textId="77777777" w:rsidR="00462E94" w:rsidRDefault="00000000">
      <w:pPr>
        <w:ind w:firstLineChars="1200" w:firstLine="2520"/>
        <w:rPr>
          <w:szCs w:val="21"/>
        </w:rPr>
      </w:pPr>
      <w:r>
        <w:rPr>
          <w:szCs w:val="21"/>
        </w:rPr>
        <w:t>主编单位：</w:t>
      </w:r>
      <w:r>
        <w:rPr>
          <w:rFonts w:hint="eastAsia"/>
          <w:szCs w:val="21"/>
        </w:rPr>
        <w:t>中国建筑科学研究院有限公司</w:t>
      </w:r>
    </w:p>
    <w:p w14:paraId="7FAAC75A" w14:textId="77777777" w:rsidR="00462E94" w:rsidRDefault="00000000">
      <w:pPr>
        <w:ind w:firstLineChars="1200" w:firstLine="2520"/>
        <w:rPr>
          <w:szCs w:val="21"/>
        </w:rPr>
      </w:pPr>
      <w:r>
        <w:rPr>
          <w:rFonts w:hint="eastAsia"/>
          <w:szCs w:val="21"/>
        </w:rPr>
        <w:t xml:space="preserve">             </w:t>
      </w:r>
      <w:r>
        <w:rPr>
          <w:szCs w:val="21"/>
        </w:rPr>
        <w:t xml:space="preserve">    </w:t>
      </w:r>
      <w:r>
        <w:rPr>
          <w:rFonts w:hint="eastAsia"/>
          <w:szCs w:val="21"/>
        </w:rPr>
        <w:t xml:space="preserve">   </w:t>
      </w:r>
      <w:r>
        <w:rPr>
          <w:rFonts w:hint="eastAsia"/>
          <w:szCs w:val="21"/>
        </w:rPr>
        <w:t>北京市住宅产业化集团股份有限公司</w:t>
      </w:r>
    </w:p>
    <w:p w14:paraId="55AECAD2" w14:textId="77777777" w:rsidR="00462E94" w:rsidRDefault="00000000">
      <w:pPr>
        <w:ind w:firstLineChars="1200" w:firstLine="2520"/>
        <w:rPr>
          <w:rFonts w:eastAsia="黑体"/>
          <w:b/>
          <w:sz w:val="32"/>
          <w:szCs w:val="32"/>
        </w:rPr>
      </w:pPr>
      <w:r>
        <w:rPr>
          <w:rFonts w:hint="eastAsia"/>
          <w:szCs w:val="21"/>
        </w:rPr>
        <w:t xml:space="preserve">             </w:t>
      </w:r>
      <w:r>
        <w:rPr>
          <w:szCs w:val="21"/>
        </w:rPr>
        <w:t xml:space="preserve">    </w:t>
      </w:r>
      <w:r>
        <w:rPr>
          <w:rFonts w:hint="eastAsia"/>
          <w:szCs w:val="21"/>
        </w:rPr>
        <w:t xml:space="preserve">   </w:t>
      </w:r>
      <w:r>
        <w:rPr>
          <w:rFonts w:hint="eastAsia"/>
          <w:szCs w:val="21"/>
        </w:rPr>
        <w:t>北京城市副中心投资建设集团有限公司</w:t>
      </w:r>
    </w:p>
    <w:p w14:paraId="2DA7C643" w14:textId="77777777" w:rsidR="00462E94" w:rsidRDefault="00000000">
      <w:pPr>
        <w:ind w:firstLineChars="1200" w:firstLine="2520"/>
        <w:rPr>
          <w:szCs w:val="21"/>
        </w:rPr>
      </w:pPr>
      <w:r>
        <w:rPr>
          <w:szCs w:val="21"/>
        </w:rPr>
        <w:t>批准部门：北京市市场监督管理局</w:t>
      </w:r>
    </w:p>
    <w:p w14:paraId="186DC85E" w14:textId="77777777" w:rsidR="00462E94" w:rsidRDefault="00462E94">
      <w:pPr>
        <w:ind w:firstLineChars="1700" w:firstLine="3570"/>
        <w:rPr>
          <w:szCs w:val="21"/>
        </w:rPr>
      </w:pPr>
    </w:p>
    <w:p w14:paraId="46AC7153" w14:textId="77777777" w:rsidR="00462E94" w:rsidRDefault="00000000">
      <w:pPr>
        <w:ind w:firstLineChars="1200" w:firstLine="2520"/>
        <w:rPr>
          <w:szCs w:val="21"/>
        </w:rPr>
      </w:pPr>
      <w:r>
        <w:rPr>
          <w:szCs w:val="21"/>
        </w:rPr>
        <w:t>施行日期：</w:t>
      </w:r>
      <w:r>
        <w:rPr>
          <w:szCs w:val="21"/>
        </w:rPr>
        <w:t>20××</w:t>
      </w:r>
      <w:r>
        <w:rPr>
          <w:szCs w:val="21"/>
        </w:rPr>
        <w:t>年</w:t>
      </w:r>
      <w:r>
        <w:rPr>
          <w:szCs w:val="21"/>
        </w:rPr>
        <w:t>×</w:t>
      </w:r>
      <w:r>
        <w:rPr>
          <w:szCs w:val="21"/>
        </w:rPr>
        <w:t>月</w:t>
      </w:r>
      <w:r>
        <w:rPr>
          <w:szCs w:val="21"/>
        </w:rPr>
        <w:t>×</w:t>
      </w:r>
      <w:r>
        <w:rPr>
          <w:szCs w:val="21"/>
        </w:rPr>
        <w:t>日</w:t>
      </w:r>
    </w:p>
    <w:p w14:paraId="60845950" w14:textId="77777777" w:rsidR="00462E94" w:rsidRDefault="00462E94">
      <w:pPr>
        <w:rPr>
          <w:rFonts w:ascii="黑体" w:eastAsia="黑体"/>
          <w:b/>
          <w:sz w:val="32"/>
          <w:szCs w:val="32"/>
        </w:rPr>
      </w:pPr>
    </w:p>
    <w:p w14:paraId="50633BEF" w14:textId="77777777" w:rsidR="00462E94" w:rsidRDefault="00462E94">
      <w:pPr>
        <w:rPr>
          <w:rFonts w:ascii="黑体" w:eastAsia="黑体"/>
          <w:b/>
          <w:sz w:val="32"/>
          <w:szCs w:val="32"/>
        </w:rPr>
      </w:pPr>
    </w:p>
    <w:p w14:paraId="09FF32EB" w14:textId="77777777" w:rsidR="00462E94" w:rsidRDefault="00462E94">
      <w:pPr>
        <w:rPr>
          <w:rFonts w:ascii="黑体" w:eastAsia="黑体"/>
          <w:b/>
          <w:sz w:val="32"/>
          <w:szCs w:val="32"/>
        </w:rPr>
      </w:pPr>
    </w:p>
    <w:p w14:paraId="1E5114D9" w14:textId="77777777" w:rsidR="00462E94" w:rsidRDefault="00462E94">
      <w:pPr>
        <w:rPr>
          <w:rFonts w:ascii="黑体" w:eastAsia="黑体"/>
          <w:b/>
          <w:sz w:val="32"/>
          <w:szCs w:val="32"/>
        </w:rPr>
      </w:pPr>
    </w:p>
    <w:p w14:paraId="27999A81" w14:textId="77777777" w:rsidR="00462E94" w:rsidRDefault="00000000">
      <w:pPr>
        <w:jc w:val="center"/>
        <w:rPr>
          <w:rFonts w:eastAsia="黑体"/>
          <w:szCs w:val="21"/>
        </w:rPr>
      </w:pPr>
      <w:r>
        <w:rPr>
          <w:rFonts w:eastAsia="黑体"/>
          <w:szCs w:val="21"/>
        </w:rPr>
        <w:t>20</w:t>
      </w:r>
      <w:r>
        <w:rPr>
          <w:rFonts w:eastAsia="黑体" w:hint="eastAsia"/>
          <w:szCs w:val="21"/>
        </w:rPr>
        <w:t>2</w:t>
      </w:r>
      <w:r>
        <w:rPr>
          <w:rFonts w:eastAsia="黑体"/>
          <w:b/>
          <w:sz w:val="28"/>
          <w:szCs w:val="28"/>
        </w:rPr>
        <w:t>×</w:t>
      </w:r>
      <w:r>
        <w:rPr>
          <w:rFonts w:eastAsia="黑体"/>
          <w:szCs w:val="21"/>
        </w:rPr>
        <w:t xml:space="preserve"> </w:t>
      </w:r>
      <w:r>
        <w:rPr>
          <w:rFonts w:eastAsia="黑体"/>
          <w:szCs w:val="21"/>
        </w:rPr>
        <w:t>北京</w:t>
      </w:r>
    </w:p>
    <w:p w14:paraId="4AC92041" w14:textId="77777777" w:rsidR="00462E94" w:rsidRDefault="00462E94"/>
    <w:p w14:paraId="20E72BD7" w14:textId="77777777" w:rsidR="00462E94" w:rsidRPr="00137B8C" w:rsidRDefault="00000000" w:rsidP="00137B8C">
      <w:pPr>
        <w:spacing w:afterLines="100" w:after="312"/>
        <w:jc w:val="center"/>
        <w:rPr>
          <w:rFonts w:ascii="宋体" w:hAnsi="宋体" w:cs="宋体"/>
          <w:b/>
          <w:bCs/>
          <w:sz w:val="32"/>
          <w:szCs w:val="32"/>
        </w:rPr>
      </w:pPr>
      <w:r w:rsidRPr="00137B8C">
        <w:rPr>
          <w:rFonts w:ascii="宋体" w:hAnsi="宋体" w:cs="宋体" w:hint="eastAsia"/>
          <w:b/>
          <w:bCs/>
          <w:sz w:val="32"/>
          <w:szCs w:val="32"/>
        </w:rPr>
        <w:t>前</w:t>
      </w:r>
      <w:r>
        <w:rPr>
          <w:rFonts w:ascii="宋体" w:hAnsi="宋体" w:cs="宋体" w:hint="eastAsia"/>
          <w:b/>
          <w:bCs/>
          <w:sz w:val="32"/>
          <w:szCs w:val="32"/>
        </w:rPr>
        <w:t xml:space="preserve">    </w:t>
      </w:r>
      <w:r w:rsidRPr="00137B8C">
        <w:rPr>
          <w:rFonts w:ascii="宋体" w:hAnsi="宋体" w:cs="宋体" w:hint="eastAsia"/>
          <w:b/>
          <w:bCs/>
          <w:sz w:val="32"/>
          <w:szCs w:val="32"/>
        </w:rPr>
        <w:t>言</w:t>
      </w:r>
    </w:p>
    <w:p w14:paraId="3E399DE6" w14:textId="11F19BC3" w:rsidR="00462E94" w:rsidRDefault="00000000">
      <w:pPr>
        <w:spacing w:line="360" w:lineRule="auto"/>
        <w:ind w:firstLine="420"/>
        <w:rPr>
          <w:rFonts w:ascii="宋体" w:hAnsi="宋体"/>
          <w:sz w:val="24"/>
        </w:rPr>
      </w:pPr>
      <w:r>
        <w:rPr>
          <w:rFonts w:ascii="宋体" w:hAnsi="宋体" w:hint="eastAsia"/>
          <w:sz w:val="24"/>
        </w:rPr>
        <w:t>根据北京市市场监督管理局《2021年北京市标准制修订项目计划（第一批）》(京市监发【2021】19号)的要求，</w:t>
      </w:r>
      <w:r w:rsidRPr="00137B8C">
        <w:rPr>
          <w:rFonts w:ascii="宋体" w:hAnsi="宋体" w:hint="eastAsia"/>
          <w:sz w:val="24"/>
        </w:rPr>
        <w:t>规程编制组经过广泛调查研究，认真总结实践经验，参考国内外的相关标准，并在广泛征求意见的基础上，制定本规程。</w:t>
      </w:r>
    </w:p>
    <w:p w14:paraId="436B6170" w14:textId="424AF17D" w:rsidR="00462E94" w:rsidRDefault="00000000">
      <w:pPr>
        <w:spacing w:line="360" w:lineRule="auto"/>
        <w:ind w:firstLine="420"/>
        <w:rPr>
          <w:rFonts w:ascii="宋体" w:hAnsi="宋体"/>
          <w:sz w:val="24"/>
        </w:rPr>
      </w:pPr>
      <w:r>
        <w:rPr>
          <w:rFonts w:ascii="宋体" w:hAnsi="宋体" w:hint="eastAsia"/>
          <w:sz w:val="24"/>
        </w:rPr>
        <w:t xml:space="preserve">本规程的主要技术内容是：1 总则；2 术语和符号；3 基本规定；4 材料；5 建筑设计；6 结构设计；7 制作与运输；8 </w:t>
      </w:r>
      <w:r>
        <w:rPr>
          <w:rFonts w:ascii="宋体" w:hAnsi="宋体"/>
          <w:sz w:val="24"/>
        </w:rPr>
        <w:t>安装与施工</w:t>
      </w:r>
      <w:r>
        <w:rPr>
          <w:rFonts w:ascii="宋体" w:hAnsi="宋体" w:hint="eastAsia"/>
          <w:sz w:val="24"/>
        </w:rPr>
        <w:t>；9 质量验收；</w:t>
      </w:r>
      <w:r>
        <w:rPr>
          <w:rFonts w:ascii="宋体" w:hAnsi="宋体"/>
          <w:sz w:val="24"/>
        </w:rPr>
        <w:t>10</w:t>
      </w:r>
      <w:r>
        <w:rPr>
          <w:rFonts w:ascii="宋体" w:hAnsi="宋体" w:hint="eastAsia"/>
          <w:sz w:val="24"/>
        </w:rPr>
        <w:t xml:space="preserve">  使用与维护。</w:t>
      </w:r>
    </w:p>
    <w:p w14:paraId="0985DA36" w14:textId="77777777" w:rsidR="00462E94" w:rsidRDefault="00000000">
      <w:pPr>
        <w:spacing w:line="360" w:lineRule="auto"/>
        <w:ind w:firstLine="420"/>
        <w:rPr>
          <w:rFonts w:ascii="宋体" w:hAnsi="宋体"/>
          <w:sz w:val="24"/>
        </w:rPr>
      </w:pPr>
      <w:r>
        <w:rPr>
          <w:rFonts w:ascii="宋体" w:hAnsi="宋体" w:hint="eastAsia"/>
          <w:sz w:val="24"/>
        </w:rPr>
        <w:t>本规程由北京市住房和城乡建设委员会和北京市市场监督管理局共同负责管理，北京市住房和城乡建设委员会归口负责组织实施，由中国建筑科学研究院有限公司负责具体技术内容的解释。执行过程中如有意见或建议，请寄送中国建筑科学研究院有限公司（地址：北京市北三环东路30号；邮政编码：100013；电话：0</w:t>
      </w:r>
      <w:r>
        <w:rPr>
          <w:rFonts w:ascii="宋体" w:hAnsi="宋体"/>
          <w:sz w:val="24"/>
        </w:rPr>
        <w:t>10-64517196</w:t>
      </w:r>
      <w:r>
        <w:rPr>
          <w:rFonts w:ascii="宋体" w:hAnsi="宋体" w:hint="eastAsia"/>
          <w:sz w:val="24"/>
        </w:rPr>
        <w:t>）。</w:t>
      </w:r>
    </w:p>
    <w:p w14:paraId="6F10F8E5" w14:textId="77777777" w:rsidR="00462E94" w:rsidRDefault="00000000">
      <w:pPr>
        <w:spacing w:line="360" w:lineRule="auto"/>
        <w:ind w:leftChars="200" w:left="2340" w:hangingChars="800" w:hanging="1920"/>
        <w:rPr>
          <w:rFonts w:ascii="宋体" w:hAnsi="宋体"/>
          <w:sz w:val="24"/>
        </w:rPr>
      </w:pPr>
      <w:r>
        <w:rPr>
          <w:rFonts w:ascii="宋体" w:hAnsi="宋体" w:hint="eastAsia"/>
          <w:sz w:val="24"/>
        </w:rPr>
        <w:t>本规程主编单位：中国建筑科学研究院有限公司</w:t>
      </w:r>
    </w:p>
    <w:p w14:paraId="79295AA1" w14:textId="77777777" w:rsidR="00462E94" w:rsidRDefault="00000000">
      <w:pPr>
        <w:spacing w:line="360" w:lineRule="auto"/>
        <w:ind w:leftChars="200" w:left="2340" w:hangingChars="800" w:hanging="1920"/>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北京市住宅产业化集团股份有限公司</w:t>
      </w:r>
    </w:p>
    <w:p w14:paraId="4286D2FE" w14:textId="77777777" w:rsidR="00462E94" w:rsidRDefault="00000000">
      <w:pPr>
        <w:spacing w:line="360" w:lineRule="auto"/>
        <w:ind w:leftChars="200" w:left="2340" w:hangingChars="800" w:hanging="1920"/>
        <w:rPr>
          <w:rFonts w:ascii="宋体" w:hAnsi="宋体"/>
          <w:sz w:val="24"/>
        </w:rPr>
      </w:pPr>
      <w:r>
        <w:rPr>
          <w:rFonts w:ascii="宋体" w:hAnsi="宋体" w:hint="eastAsia"/>
          <w:sz w:val="24"/>
        </w:rPr>
        <w:t xml:space="preserve">                北京城市副中心投资建设集团有限公司</w:t>
      </w:r>
    </w:p>
    <w:p w14:paraId="49592188" w14:textId="77777777" w:rsidR="00462E94" w:rsidRDefault="00000000">
      <w:pPr>
        <w:spacing w:line="360" w:lineRule="auto"/>
        <w:ind w:firstLine="420"/>
        <w:rPr>
          <w:rFonts w:ascii="宋体" w:hAnsi="宋体"/>
          <w:sz w:val="24"/>
        </w:rPr>
      </w:pPr>
      <w:r>
        <w:rPr>
          <w:rFonts w:ascii="宋体" w:hAnsi="宋体" w:hint="eastAsia"/>
          <w:sz w:val="24"/>
        </w:rPr>
        <w:t>本规程参编单位：</w:t>
      </w:r>
    </w:p>
    <w:p w14:paraId="7B682E47" w14:textId="77777777" w:rsidR="00462E94" w:rsidRDefault="00462E94">
      <w:pPr>
        <w:spacing w:line="360" w:lineRule="auto"/>
        <w:ind w:leftChars="200" w:left="2340" w:hangingChars="800" w:hanging="1920"/>
        <w:rPr>
          <w:rFonts w:ascii="宋体" w:hAnsi="宋体"/>
          <w:sz w:val="24"/>
        </w:rPr>
      </w:pPr>
    </w:p>
    <w:p w14:paraId="66C44BC2" w14:textId="77777777" w:rsidR="00462E94" w:rsidRDefault="00000000">
      <w:pPr>
        <w:spacing w:line="360" w:lineRule="auto"/>
        <w:ind w:firstLine="420"/>
        <w:rPr>
          <w:rFonts w:ascii="宋体" w:hAnsi="宋体"/>
          <w:sz w:val="24"/>
        </w:rPr>
      </w:pPr>
      <w:r>
        <w:rPr>
          <w:rFonts w:ascii="宋体" w:hAnsi="宋体" w:hint="eastAsia"/>
          <w:sz w:val="24"/>
        </w:rPr>
        <w:t>本规程主要起草人员：</w:t>
      </w:r>
      <w:r>
        <w:rPr>
          <w:rFonts w:ascii="宋体" w:hAnsi="宋体"/>
          <w:sz w:val="24"/>
        </w:rPr>
        <w:t xml:space="preserve"> </w:t>
      </w:r>
    </w:p>
    <w:p w14:paraId="139B35F5" w14:textId="77777777" w:rsidR="00462E94" w:rsidRDefault="00462E94">
      <w:pPr>
        <w:spacing w:line="360" w:lineRule="auto"/>
        <w:ind w:firstLine="420"/>
        <w:rPr>
          <w:rFonts w:ascii="宋体" w:hAnsi="宋体"/>
          <w:sz w:val="24"/>
        </w:rPr>
      </w:pPr>
    </w:p>
    <w:p w14:paraId="4471C1BC" w14:textId="4580D10C" w:rsidR="00462E94" w:rsidRDefault="00000000">
      <w:pPr>
        <w:spacing w:line="360" w:lineRule="auto"/>
        <w:ind w:firstLine="420"/>
        <w:rPr>
          <w:rFonts w:ascii="宋体" w:hAnsi="宋体"/>
          <w:sz w:val="24"/>
        </w:rPr>
      </w:pPr>
      <w:r>
        <w:rPr>
          <w:rFonts w:ascii="宋体" w:hAnsi="宋体" w:hint="eastAsia"/>
          <w:sz w:val="24"/>
        </w:rPr>
        <w:t>本规程主要审查人员：</w:t>
      </w:r>
    </w:p>
    <w:p w14:paraId="5B2218F2" w14:textId="77777777" w:rsidR="00462E94" w:rsidRDefault="00462E94">
      <w:pPr>
        <w:spacing w:line="360" w:lineRule="auto"/>
        <w:jc w:val="center"/>
        <w:rPr>
          <w:rFonts w:ascii="宋体" w:hAnsi="宋体"/>
          <w:sz w:val="24"/>
        </w:rPr>
      </w:pPr>
    </w:p>
    <w:p w14:paraId="4623D8FA" w14:textId="77777777" w:rsidR="00462E94" w:rsidRDefault="00462E94">
      <w:pPr>
        <w:spacing w:line="360" w:lineRule="auto"/>
        <w:jc w:val="center"/>
        <w:rPr>
          <w:rFonts w:ascii="宋体" w:hAnsi="宋体"/>
          <w:sz w:val="24"/>
        </w:rPr>
      </w:pPr>
    </w:p>
    <w:p w14:paraId="6847B939" w14:textId="77777777" w:rsidR="00462E94" w:rsidRDefault="00462E94">
      <w:pPr>
        <w:jc w:val="center"/>
        <w:rPr>
          <w:rFonts w:ascii="宋体" w:hAnsi="宋体"/>
        </w:rPr>
      </w:pPr>
    </w:p>
    <w:p w14:paraId="2299A7B6" w14:textId="77777777" w:rsidR="00462E94" w:rsidRDefault="00462E94">
      <w:pPr>
        <w:jc w:val="center"/>
        <w:rPr>
          <w:rFonts w:ascii="宋体" w:hAnsi="宋体"/>
        </w:rPr>
      </w:pPr>
    </w:p>
    <w:p w14:paraId="7BC3A916" w14:textId="77777777" w:rsidR="00462E94" w:rsidRDefault="00462E94">
      <w:pPr>
        <w:jc w:val="center"/>
        <w:rPr>
          <w:rFonts w:ascii="宋体" w:hAnsi="宋体"/>
        </w:rPr>
      </w:pPr>
    </w:p>
    <w:p w14:paraId="1C3AA522" w14:textId="77777777" w:rsidR="00462E94" w:rsidRDefault="00462E94">
      <w:pPr>
        <w:jc w:val="center"/>
        <w:rPr>
          <w:rFonts w:ascii="宋体" w:hAnsi="宋体"/>
        </w:rPr>
      </w:pPr>
    </w:p>
    <w:p w14:paraId="10DDD1CF" w14:textId="77777777" w:rsidR="00462E94" w:rsidRDefault="00462E94">
      <w:pPr>
        <w:jc w:val="center"/>
        <w:rPr>
          <w:rFonts w:ascii="宋体" w:hAnsi="宋体"/>
        </w:rPr>
      </w:pPr>
    </w:p>
    <w:p w14:paraId="28C6BE7A" w14:textId="77777777" w:rsidR="00462E94" w:rsidRDefault="00462E94">
      <w:pPr>
        <w:rPr>
          <w:rFonts w:ascii="宋体" w:hAnsi="宋体"/>
        </w:rPr>
      </w:pPr>
    </w:p>
    <w:p w14:paraId="6B8624B6" w14:textId="77777777" w:rsidR="00462E94" w:rsidRDefault="00462E94">
      <w:pPr>
        <w:jc w:val="center"/>
        <w:rPr>
          <w:rFonts w:ascii="宋体" w:hAnsi="宋体"/>
        </w:rPr>
      </w:pPr>
    </w:p>
    <w:p w14:paraId="143B4485" w14:textId="11E3F593" w:rsidR="00462E94" w:rsidRPr="005606D2" w:rsidRDefault="00000000">
      <w:pPr>
        <w:spacing w:beforeLines="50" w:before="156" w:afterLines="50" w:after="156"/>
        <w:jc w:val="center"/>
        <w:rPr>
          <w:bCs/>
          <w:noProof/>
          <w:szCs w:val="21"/>
        </w:rPr>
      </w:pPr>
      <w:r>
        <w:rPr>
          <w:b/>
          <w:bCs/>
          <w:sz w:val="28"/>
        </w:rPr>
        <w:lastRenderedPageBreak/>
        <w:t>目</w:t>
      </w:r>
      <w:r>
        <w:rPr>
          <w:b/>
          <w:bCs/>
          <w:sz w:val="28"/>
        </w:rPr>
        <w:t xml:space="preserve">  </w:t>
      </w:r>
      <w:r>
        <w:rPr>
          <w:b/>
          <w:bCs/>
          <w:sz w:val="28"/>
        </w:rPr>
        <w:t>次</w:t>
      </w:r>
      <w:bookmarkStart w:id="14" w:name="_Toc65057781"/>
      <w:bookmarkStart w:id="15" w:name="_Toc346652491"/>
      <w:bookmarkStart w:id="16" w:name="_Toc341972007"/>
      <w:bookmarkStart w:id="17" w:name="_Toc46753259"/>
      <w:bookmarkStart w:id="18" w:name="_Toc346973177"/>
      <w:bookmarkEnd w:id="8"/>
      <w:bookmarkEnd w:id="9"/>
      <w:bookmarkEnd w:id="10"/>
      <w:bookmarkEnd w:id="11"/>
      <w:bookmarkEnd w:id="12"/>
      <w:r w:rsidRPr="005606D2">
        <w:rPr>
          <w:bCs/>
          <w:noProof/>
          <w:szCs w:val="21"/>
        </w:rPr>
        <w:fldChar w:fldCharType="begin"/>
      </w:r>
      <w:r w:rsidRPr="005606D2">
        <w:rPr>
          <w:bCs/>
          <w:noProof/>
          <w:szCs w:val="21"/>
        </w:rPr>
        <w:instrText xml:space="preserve"> TOC \o "1-2" \h \z \u </w:instrText>
      </w:r>
      <w:r w:rsidRPr="005606D2">
        <w:rPr>
          <w:bCs/>
          <w:noProof/>
          <w:szCs w:val="21"/>
        </w:rPr>
        <w:fldChar w:fldCharType="separate"/>
      </w:r>
    </w:p>
    <w:p w14:paraId="40C05318" w14:textId="28ADC08A" w:rsidR="00462E94" w:rsidRDefault="00000000">
      <w:pPr>
        <w:pStyle w:val="TOC1"/>
        <w:tabs>
          <w:tab w:val="left" w:pos="284"/>
          <w:tab w:val="right" w:leader="dot" w:pos="8296"/>
        </w:tabs>
        <w:rPr>
          <w:noProof/>
          <w:szCs w:val="21"/>
        </w:rPr>
      </w:pPr>
      <w:hyperlink w:anchor="_Toc110014500" w:history="1">
        <w:r w:rsidRPr="005606D2">
          <w:rPr>
            <w:noProof/>
          </w:rPr>
          <w:t>1</w:t>
        </w:r>
        <w:r>
          <w:rPr>
            <w:noProof/>
            <w:szCs w:val="21"/>
          </w:rPr>
          <w:tab/>
        </w:r>
        <w:r w:rsidRPr="005606D2">
          <w:rPr>
            <w:noProof/>
          </w:rPr>
          <w:t>总则</w:t>
        </w:r>
        <w:r>
          <w:rPr>
            <w:noProof/>
            <w:szCs w:val="21"/>
          </w:rPr>
          <w:tab/>
        </w:r>
        <w:r>
          <w:rPr>
            <w:noProof/>
            <w:szCs w:val="21"/>
          </w:rPr>
          <w:fldChar w:fldCharType="begin"/>
        </w:r>
        <w:r>
          <w:rPr>
            <w:noProof/>
            <w:szCs w:val="21"/>
          </w:rPr>
          <w:instrText xml:space="preserve"> PAGEREF _Toc110014500 \h </w:instrText>
        </w:r>
        <w:r>
          <w:rPr>
            <w:noProof/>
            <w:szCs w:val="21"/>
          </w:rPr>
        </w:r>
        <w:r>
          <w:rPr>
            <w:noProof/>
            <w:szCs w:val="21"/>
          </w:rPr>
          <w:fldChar w:fldCharType="separate"/>
        </w:r>
        <w:r w:rsidR="009D3D26">
          <w:rPr>
            <w:noProof/>
            <w:szCs w:val="21"/>
          </w:rPr>
          <w:t>1</w:t>
        </w:r>
        <w:r>
          <w:rPr>
            <w:noProof/>
            <w:szCs w:val="21"/>
          </w:rPr>
          <w:fldChar w:fldCharType="end"/>
        </w:r>
      </w:hyperlink>
    </w:p>
    <w:p w14:paraId="2D40A313" w14:textId="4F37B719" w:rsidR="00462E94" w:rsidRDefault="00000000">
      <w:pPr>
        <w:pStyle w:val="TOC1"/>
        <w:tabs>
          <w:tab w:val="left" w:pos="284"/>
          <w:tab w:val="right" w:leader="dot" w:pos="8296"/>
        </w:tabs>
        <w:rPr>
          <w:noProof/>
          <w:szCs w:val="21"/>
        </w:rPr>
      </w:pPr>
      <w:hyperlink w:anchor="_Toc110014501" w:history="1">
        <w:r w:rsidRPr="005606D2">
          <w:rPr>
            <w:noProof/>
          </w:rPr>
          <w:t>2</w:t>
        </w:r>
        <w:r>
          <w:rPr>
            <w:noProof/>
            <w:szCs w:val="21"/>
          </w:rPr>
          <w:tab/>
        </w:r>
        <w:r w:rsidRPr="005606D2">
          <w:rPr>
            <w:noProof/>
          </w:rPr>
          <w:t>术语和符号</w:t>
        </w:r>
        <w:r>
          <w:rPr>
            <w:noProof/>
            <w:szCs w:val="21"/>
          </w:rPr>
          <w:tab/>
        </w:r>
        <w:r>
          <w:rPr>
            <w:noProof/>
            <w:szCs w:val="21"/>
          </w:rPr>
          <w:fldChar w:fldCharType="begin"/>
        </w:r>
        <w:r>
          <w:rPr>
            <w:noProof/>
            <w:szCs w:val="21"/>
          </w:rPr>
          <w:instrText xml:space="preserve"> PAGEREF _Toc110014501 \h </w:instrText>
        </w:r>
        <w:r>
          <w:rPr>
            <w:noProof/>
            <w:szCs w:val="21"/>
          </w:rPr>
        </w:r>
        <w:r>
          <w:rPr>
            <w:noProof/>
            <w:szCs w:val="21"/>
          </w:rPr>
          <w:fldChar w:fldCharType="separate"/>
        </w:r>
        <w:r w:rsidR="009D3D26">
          <w:rPr>
            <w:noProof/>
            <w:szCs w:val="21"/>
          </w:rPr>
          <w:t>2</w:t>
        </w:r>
        <w:r>
          <w:rPr>
            <w:noProof/>
            <w:szCs w:val="21"/>
          </w:rPr>
          <w:fldChar w:fldCharType="end"/>
        </w:r>
      </w:hyperlink>
    </w:p>
    <w:p w14:paraId="23BCE433" w14:textId="79168DC9" w:rsidR="00462E94" w:rsidRDefault="00000000">
      <w:pPr>
        <w:pStyle w:val="TOC2"/>
        <w:tabs>
          <w:tab w:val="right" w:leader="dot" w:pos="8296"/>
        </w:tabs>
        <w:ind w:left="420"/>
        <w:rPr>
          <w:rFonts w:ascii="Times New Roman"/>
          <w:noProof/>
          <w:szCs w:val="21"/>
        </w:rPr>
      </w:pPr>
      <w:hyperlink w:anchor="_Toc110014502" w:history="1">
        <w:r w:rsidRPr="005606D2">
          <w:rPr>
            <w:noProof/>
          </w:rPr>
          <w:t xml:space="preserve">2.1  </w:t>
        </w:r>
        <w:r w:rsidRPr="005606D2">
          <w:rPr>
            <w:noProof/>
          </w:rPr>
          <w:t>术语</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_Toc110014502 \h </w:instrText>
        </w:r>
        <w:r>
          <w:rPr>
            <w:rFonts w:ascii="Times New Roman"/>
            <w:noProof/>
            <w:szCs w:val="21"/>
          </w:rPr>
        </w:r>
        <w:r>
          <w:rPr>
            <w:rFonts w:ascii="Times New Roman"/>
            <w:noProof/>
            <w:szCs w:val="21"/>
          </w:rPr>
          <w:fldChar w:fldCharType="separate"/>
        </w:r>
        <w:r w:rsidR="009D3D26">
          <w:rPr>
            <w:rFonts w:ascii="Times New Roman"/>
            <w:noProof/>
            <w:szCs w:val="21"/>
          </w:rPr>
          <w:t>2</w:t>
        </w:r>
        <w:r>
          <w:rPr>
            <w:rFonts w:ascii="Times New Roman"/>
            <w:noProof/>
            <w:szCs w:val="21"/>
          </w:rPr>
          <w:fldChar w:fldCharType="end"/>
        </w:r>
      </w:hyperlink>
    </w:p>
    <w:p w14:paraId="208B3945" w14:textId="0FD7FCCA" w:rsidR="00462E94" w:rsidRDefault="00000000">
      <w:pPr>
        <w:pStyle w:val="TOC2"/>
        <w:tabs>
          <w:tab w:val="right" w:leader="dot" w:pos="8296"/>
        </w:tabs>
        <w:ind w:left="420"/>
        <w:rPr>
          <w:rFonts w:ascii="Times New Roman"/>
          <w:noProof/>
          <w:szCs w:val="21"/>
        </w:rPr>
      </w:pPr>
      <w:hyperlink w:anchor="_Toc110014503" w:history="1">
        <w:r w:rsidRPr="005606D2">
          <w:rPr>
            <w:noProof/>
          </w:rPr>
          <w:t xml:space="preserve">2.2  </w:t>
        </w:r>
        <w:r w:rsidRPr="005606D2">
          <w:rPr>
            <w:noProof/>
          </w:rPr>
          <w:t>符号</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_Toc110014503 \h </w:instrText>
        </w:r>
        <w:r>
          <w:rPr>
            <w:rFonts w:ascii="Times New Roman"/>
            <w:noProof/>
            <w:szCs w:val="21"/>
          </w:rPr>
        </w:r>
        <w:r>
          <w:rPr>
            <w:rFonts w:ascii="Times New Roman"/>
            <w:noProof/>
            <w:szCs w:val="21"/>
          </w:rPr>
          <w:fldChar w:fldCharType="separate"/>
        </w:r>
        <w:r w:rsidR="009D3D26">
          <w:rPr>
            <w:rFonts w:ascii="Times New Roman"/>
            <w:noProof/>
            <w:szCs w:val="21"/>
          </w:rPr>
          <w:t>2</w:t>
        </w:r>
        <w:r>
          <w:rPr>
            <w:rFonts w:ascii="Times New Roman"/>
            <w:noProof/>
            <w:szCs w:val="21"/>
          </w:rPr>
          <w:fldChar w:fldCharType="end"/>
        </w:r>
      </w:hyperlink>
    </w:p>
    <w:p w14:paraId="1820BD26" w14:textId="1E8E4ADB" w:rsidR="00462E94" w:rsidRDefault="00000000">
      <w:pPr>
        <w:pStyle w:val="TOC1"/>
        <w:tabs>
          <w:tab w:val="left" w:pos="284"/>
          <w:tab w:val="right" w:leader="dot" w:pos="8296"/>
        </w:tabs>
        <w:rPr>
          <w:noProof/>
          <w:szCs w:val="21"/>
        </w:rPr>
      </w:pPr>
      <w:hyperlink w:anchor="_Toc110014504" w:history="1">
        <w:r w:rsidRPr="005606D2">
          <w:rPr>
            <w:noProof/>
          </w:rPr>
          <w:t>3</w:t>
        </w:r>
        <w:r>
          <w:rPr>
            <w:noProof/>
            <w:szCs w:val="21"/>
          </w:rPr>
          <w:tab/>
        </w:r>
        <w:r w:rsidRPr="005606D2">
          <w:rPr>
            <w:noProof/>
          </w:rPr>
          <w:t>基本规定</w:t>
        </w:r>
        <w:r>
          <w:rPr>
            <w:noProof/>
            <w:szCs w:val="21"/>
          </w:rPr>
          <w:tab/>
        </w:r>
        <w:r>
          <w:rPr>
            <w:noProof/>
            <w:szCs w:val="21"/>
          </w:rPr>
          <w:fldChar w:fldCharType="begin"/>
        </w:r>
        <w:r>
          <w:rPr>
            <w:noProof/>
            <w:szCs w:val="21"/>
          </w:rPr>
          <w:instrText xml:space="preserve"> PAGEREF _Toc110014504 \h </w:instrText>
        </w:r>
        <w:r>
          <w:rPr>
            <w:noProof/>
            <w:szCs w:val="21"/>
          </w:rPr>
        </w:r>
        <w:r>
          <w:rPr>
            <w:noProof/>
            <w:szCs w:val="21"/>
          </w:rPr>
          <w:fldChar w:fldCharType="separate"/>
        </w:r>
        <w:r w:rsidR="009D3D26">
          <w:rPr>
            <w:noProof/>
            <w:szCs w:val="21"/>
          </w:rPr>
          <w:t>5</w:t>
        </w:r>
        <w:r>
          <w:rPr>
            <w:noProof/>
            <w:szCs w:val="21"/>
          </w:rPr>
          <w:fldChar w:fldCharType="end"/>
        </w:r>
      </w:hyperlink>
    </w:p>
    <w:p w14:paraId="3B050D4F" w14:textId="58FC4097" w:rsidR="00462E94" w:rsidRDefault="00000000">
      <w:pPr>
        <w:pStyle w:val="TOC1"/>
        <w:tabs>
          <w:tab w:val="left" w:pos="284"/>
          <w:tab w:val="right" w:leader="dot" w:pos="8296"/>
        </w:tabs>
        <w:rPr>
          <w:noProof/>
          <w:szCs w:val="21"/>
        </w:rPr>
      </w:pPr>
      <w:hyperlink w:anchor="_Toc110014505" w:history="1">
        <w:r w:rsidRPr="005606D2">
          <w:rPr>
            <w:noProof/>
          </w:rPr>
          <w:t>4</w:t>
        </w:r>
        <w:r>
          <w:rPr>
            <w:noProof/>
            <w:szCs w:val="21"/>
          </w:rPr>
          <w:tab/>
        </w:r>
        <w:r w:rsidRPr="005606D2">
          <w:rPr>
            <w:noProof/>
          </w:rPr>
          <w:t>构件与材料</w:t>
        </w:r>
        <w:r>
          <w:rPr>
            <w:noProof/>
            <w:szCs w:val="21"/>
          </w:rPr>
          <w:tab/>
        </w:r>
        <w:r>
          <w:rPr>
            <w:noProof/>
            <w:szCs w:val="21"/>
          </w:rPr>
          <w:fldChar w:fldCharType="begin"/>
        </w:r>
        <w:r>
          <w:rPr>
            <w:noProof/>
            <w:szCs w:val="21"/>
          </w:rPr>
          <w:instrText xml:space="preserve"> PAGEREF _Toc110014505 \h </w:instrText>
        </w:r>
        <w:r>
          <w:rPr>
            <w:noProof/>
            <w:szCs w:val="21"/>
          </w:rPr>
        </w:r>
        <w:r>
          <w:rPr>
            <w:noProof/>
            <w:szCs w:val="21"/>
          </w:rPr>
          <w:fldChar w:fldCharType="separate"/>
        </w:r>
        <w:r w:rsidR="009D3D26">
          <w:rPr>
            <w:noProof/>
            <w:szCs w:val="21"/>
          </w:rPr>
          <w:t>6</w:t>
        </w:r>
        <w:r>
          <w:rPr>
            <w:noProof/>
            <w:szCs w:val="21"/>
          </w:rPr>
          <w:fldChar w:fldCharType="end"/>
        </w:r>
      </w:hyperlink>
    </w:p>
    <w:p w14:paraId="4BDC5382" w14:textId="775391F8" w:rsidR="00462E94" w:rsidRDefault="00000000">
      <w:pPr>
        <w:pStyle w:val="TOC2"/>
        <w:tabs>
          <w:tab w:val="left" w:pos="851"/>
          <w:tab w:val="right" w:leader="dot" w:pos="8296"/>
        </w:tabs>
        <w:ind w:left="420"/>
        <w:rPr>
          <w:rFonts w:ascii="Times New Roman"/>
          <w:noProof/>
          <w:szCs w:val="21"/>
        </w:rPr>
      </w:pPr>
      <w:hyperlink w:anchor="_Toc110014506" w:history="1">
        <w:r w:rsidRPr="005606D2">
          <w:rPr>
            <w:noProof/>
          </w:rPr>
          <w:t>4.1</w:t>
        </w:r>
        <w:r>
          <w:rPr>
            <w:rFonts w:ascii="Times New Roman"/>
            <w:noProof/>
            <w:szCs w:val="21"/>
          </w:rPr>
          <w:tab/>
        </w:r>
        <w:r w:rsidRPr="005606D2">
          <w:rPr>
            <w:noProof/>
          </w:rPr>
          <w:t>夹心保温外墙板</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_Toc110014506 \h </w:instrText>
        </w:r>
        <w:r>
          <w:rPr>
            <w:rFonts w:ascii="Times New Roman"/>
            <w:noProof/>
            <w:szCs w:val="21"/>
          </w:rPr>
        </w:r>
        <w:r>
          <w:rPr>
            <w:rFonts w:ascii="Times New Roman"/>
            <w:noProof/>
            <w:szCs w:val="21"/>
          </w:rPr>
          <w:fldChar w:fldCharType="separate"/>
        </w:r>
        <w:r w:rsidR="009D3D26">
          <w:rPr>
            <w:rFonts w:ascii="Times New Roman"/>
            <w:noProof/>
            <w:szCs w:val="21"/>
          </w:rPr>
          <w:t>6</w:t>
        </w:r>
        <w:r>
          <w:rPr>
            <w:rFonts w:ascii="Times New Roman"/>
            <w:noProof/>
            <w:szCs w:val="21"/>
          </w:rPr>
          <w:fldChar w:fldCharType="end"/>
        </w:r>
      </w:hyperlink>
    </w:p>
    <w:p w14:paraId="5E7C8AD3" w14:textId="59CB3802" w:rsidR="00462E94" w:rsidRDefault="00000000">
      <w:pPr>
        <w:pStyle w:val="TOC2"/>
        <w:tabs>
          <w:tab w:val="left" w:pos="851"/>
          <w:tab w:val="right" w:leader="dot" w:pos="8296"/>
        </w:tabs>
        <w:ind w:left="420"/>
        <w:rPr>
          <w:rFonts w:ascii="Times New Roman"/>
          <w:noProof/>
          <w:szCs w:val="21"/>
        </w:rPr>
      </w:pPr>
      <w:hyperlink w:anchor="_Toc110014507" w:history="1">
        <w:r w:rsidRPr="005606D2">
          <w:rPr>
            <w:noProof/>
          </w:rPr>
          <w:t>4.2</w:t>
        </w:r>
        <w:r>
          <w:rPr>
            <w:rFonts w:ascii="Times New Roman"/>
            <w:noProof/>
            <w:szCs w:val="21"/>
          </w:rPr>
          <w:tab/>
        </w:r>
        <w:r w:rsidRPr="005606D2">
          <w:rPr>
            <w:noProof/>
          </w:rPr>
          <w:t>混凝土、钢筋和钢材</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_Toc110014507 \h </w:instrText>
        </w:r>
        <w:r>
          <w:rPr>
            <w:rFonts w:ascii="Times New Roman"/>
            <w:noProof/>
            <w:szCs w:val="21"/>
          </w:rPr>
        </w:r>
        <w:r>
          <w:rPr>
            <w:rFonts w:ascii="Times New Roman"/>
            <w:noProof/>
            <w:szCs w:val="21"/>
          </w:rPr>
          <w:fldChar w:fldCharType="separate"/>
        </w:r>
        <w:r w:rsidR="009D3D26">
          <w:rPr>
            <w:rFonts w:ascii="Times New Roman"/>
            <w:noProof/>
            <w:szCs w:val="21"/>
          </w:rPr>
          <w:t>8</w:t>
        </w:r>
        <w:r>
          <w:rPr>
            <w:rFonts w:ascii="Times New Roman"/>
            <w:noProof/>
            <w:szCs w:val="21"/>
          </w:rPr>
          <w:fldChar w:fldCharType="end"/>
        </w:r>
      </w:hyperlink>
    </w:p>
    <w:p w14:paraId="6AE6B05E" w14:textId="410D282C" w:rsidR="00462E94" w:rsidRDefault="00000000">
      <w:pPr>
        <w:pStyle w:val="TOC2"/>
        <w:tabs>
          <w:tab w:val="left" w:pos="851"/>
          <w:tab w:val="right" w:leader="dot" w:pos="8296"/>
        </w:tabs>
        <w:ind w:left="420"/>
        <w:rPr>
          <w:rFonts w:ascii="Times New Roman"/>
          <w:noProof/>
          <w:szCs w:val="21"/>
        </w:rPr>
      </w:pPr>
      <w:hyperlink w:anchor="_Toc110014508" w:history="1">
        <w:r w:rsidRPr="005606D2">
          <w:rPr>
            <w:noProof/>
          </w:rPr>
          <w:t>4.3</w:t>
        </w:r>
        <w:r>
          <w:rPr>
            <w:rFonts w:ascii="Times New Roman"/>
            <w:noProof/>
            <w:szCs w:val="21"/>
          </w:rPr>
          <w:tab/>
        </w:r>
        <w:r w:rsidRPr="005606D2">
          <w:rPr>
            <w:noProof/>
          </w:rPr>
          <w:t>保温材料</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_Toc110014508 \h </w:instrText>
        </w:r>
        <w:r>
          <w:rPr>
            <w:rFonts w:ascii="Times New Roman"/>
            <w:noProof/>
            <w:szCs w:val="21"/>
          </w:rPr>
        </w:r>
        <w:r>
          <w:rPr>
            <w:rFonts w:ascii="Times New Roman"/>
            <w:noProof/>
            <w:szCs w:val="21"/>
          </w:rPr>
          <w:fldChar w:fldCharType="separate"/>
        </w:r>
        <w:r w:rsidR="009D3D26">
          <w:rPr>
            <w:rFonts w:ascii="Times New Roman"/>
            <w:noProof/>
            <w:szCs w:val="21"/>
          </w:rPr>
          <w:t>9</w:t>
        </w:r>
        <w:r>
          <w:rPr>
            <w:rFonts w:ascii="Times New Roman"/>
            <w:noProof/>
            <w:szCs w:val="21"/>
          </w:rPr>
          <w:fldChar w:fldCharType="end"/>
        </w:r>
      </w:hyperlink>
    </w:p>
    <w:p w14:paraId="2F08FFAF" w14:textId="0A8CEDB2" w:rsidR="00462E94" w:rsidRDefault="00000000">
      <w:pPr>
        <w:pStyle w:val="TOC2"/>
        <w:tabs>
          <w:tab w:val="left" w:pos="851"/>
          <w:tab w:val="right" w:leader="dot" w:pos="8296"/>
        </w:tabs>
        <w:ind w:left="420"/>
        <w:rPr>
          <w:rFonts w:ascii="Times New Roman"/>
          <w:noProof/>
          <w:szCs w:val="21"/>
        </w:rPr>
      </w:pPr>
      <w:hyperlink w:anchor="_Toc110014509" w:history="1">
        <w:r w:rsidRPr="005606D2">
          <w:rPr>
            <w:noProof/>
          </w:rPr>
          <w:t>4.4</w:t>
        </w:r>
        <w:r>
          <w:rPr>
            <w:rFonts w:ascii="Times New Roman"/>
            <w:noProof/>
            <w:szCs w:val="21"/>
          </w:rPr>
          <w:tab/>
        </w:r>
        <w:r w:rsidRPr="005606D2">
          <w:rPr>
            <w:noProof/>
          </w:rPr>
          <w:t>连接材料</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_Toc110014509 \h </w:instrText>
        </w:r>
        <w:r>
          <w:rPr>
            <w:rFonts w:ascii="Times New Roman"/>
            <w:noProof/>
            <w:szCs w:val="21"/>
          </w:rPr>
        </w:r>
        <w:r>
          <w:rPr>
            <w:rFonts w:ascii="Times New Roman"/>
            <w:noProof/>
            <w:szCs w:val="21"/>
          </w:rPr>
          <w:fldChar w:fldCharType="separate"/>
        </w:r>
        <w:r w:rsidR="009D3D26">
          <w:rPr>
            <w:rFonts w:ascii="Times New Roman"/>
            <w:noProof/>
            <w:szCs w:val="21"/>
          </w:rPr>
          <w:t>9</w:t>
        </w:r>
        <w:r>
          <w:rPr>
            <w:rFonts w:ascii="Times New Roman"/>
            <w:noProof/>
            <w:szCs w:val="21"/>
          </w:rPr>
          <w:fldChar w:fldCharType="end"/>
        </w:r>
      </w:hyperlink>
    </w:p>
    <w:p w14:paraId="0745A808" w14:textId="712FA492" w:rsidR="00462E94" w:rsidRDefault="00000000">
      <w:pPr>
        <w:pStyle w:val="TOC2"/>
        <w:tabs>
          <w:tab w:val="left" w:pos="851"/>
          <w:tab w:val="right" w:leader="dot" w:pos="8296"/>
        </w:tabs>
        <w:ind w:left="420"/>
        <w:rPr>
          <w:rFonts w:ascii="Times New Roman"/>
          <w:noProof/>
          <w:szCs w:val="21"/>
        </w:rPr>
      </w:pPr>
      <w:hyperlink w:anchor="_Toc110014510" w:history="1">
        <w:r w:rsidRPr="005606D2">
          <w:rPr>
            <w:noProof/>
          </w:rPr>
          <w:t>4.5</w:t>
        </w:r>
        <w:r>
          <w:rPr>
            <w:rFonts w:ascii="Times New Roman"/>
            <w:noProof/>
            <w:szCs w:val="21"/>
          </w:rPr>
          <w:tab/>
        </w:r>
        <w:r w:rsidRPr="005606D2">
          <w:rPr>
            <w:noProof/>
          </w:rPr>
          <w:t>饰面材料</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_Toc110014510 \h </w:instrText>
        </w:r>
        <w:r>
          <w:rPr>
            <w:rFonts w:ascii="Times New Roman"/>
            <w:noProof/>
            <w:szCs w:val="21"/>
          </w:rPr>
        </w:r>
        <w:r>
          <w:rPr>
            <w:rFonts w:ascii="Times New Roman"/>
            <w:noProof/>
            <w:szCs w:val="21"/>
          </w:rPr>
          <w:fldChar w:fldCharType="separate"/>
        </w:r>
        <w:r w:rsidR="009D3D26">
          <w:rPr>
            <w:rFonts w:ascii="Times New Roman"/>
            <w:noProof/>
            <w:szCs w:val="21"/>
          </w:rPr>
          <w:t>11</w:t>
        </w:r>
        <w:r>
          <w:rPr>
            <w:rFonts w:ascii="Times New Roman"/>
            <w:noProof/>
            <w:szCs w:val="21"/>
          </w:rPr>
          <w:fldChar w:fldCharType="end"/>
        </w:r>
      </w:hyperlink>
    </w:p>
    <w:p w14:paraId="164BEB03" w14:textId="2AC45572" w:rsidR="00462E94" w:rsidRDefault="00000000">
      <w:pPr>
        <w:pStyle w:val="TOC2"/>
        <w:tabs>
          <w:tab w:val="left" w:pos="851"/>
          <w:tab w:val="right" w:leader="dot" w:pos="8296"/>
        </w:tabs>
        <w:ind w:left="420"/>
        <w:rPr>
          <w:rFonts w:ascii="Times New Roman"/>
          <w:noProof/>
          <w:szCs w:val="21"/>
        </w:rPr>
      </w:pPr>
      <w:hyperlink w:anchor="_Toc110014511" w:history="1">
        <w:r w:rsidRPr="005606D2">
          <w:rPr>
            <w:noProof/>
          </w:rPr>
          <w:t>4.6</w:t>
        </w:r>
        <w:r>
          <w:rPr>
            <w:rFonts w:ascii="Times New Roman"/>
            <w:noProof/>
            <w:szCs w:val="21"/>
          </w:rPr>
          <w:tab/>
        </w:r>
        <w:r w:rsidRPr="005606D2">
          <w:rPr>
            <w:noProof/>
          </w:rPr>
          <w:t>密封材料</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_Toc110014511 \h </w:instrText>
        </w:r>
        <w:r>
          <w:rPr>
            <w:rFonts w:ascii="Times New Roman"/>
            <w:noProof/>
            <w:szCs w:val="21"/>
          </w:rPr>
        </w:r>
        <w:r>
          <w:rPr>
            <w:rFonts w:ascii="Times New Roman"/>
            <w:noProof/>
            <w:szCs w:val="21"/>
          </w:rPr>
          <w:fldChar w:fldCharType="separate"/>
        </w:r>
        <w:r w:rsidR="009D3D26">
          <w:rPr>
            <w:rFonts w:ascii="Times New Roman"/>
            <w:noProof/>
            <w:szCs w:val="21"/>
          </w:rPr>
          <w:t>11</w:t>
        </w:r>
        <w:r>
          <w:rPr>
            <w:rFonts w:ascii="Times New Roman"/>
            <w:noProof/>
            <w:szCs w:val="21"/>
          </w:rPr>
          <w:fldChar w:fldCharType="end"/>
        </w:r>
      </w:hyperlink>
    </w:p>
    <w:p w14:paraId="79839D17" w14:textId="0518F108" w:rsidR="00462E94" w:rsidRDefault="00000000">
      <w:pPr>
        <w:pStyle w:val="TOC1"/>
        <w:tabs>
          <w:tab w:val="left" w:pos="284"/>
          <w:tab w:val="right" w:leader="dot" w:pos="8296"/>
        </w:tabs>
        <w:rPr>
          <w:noProof/>
          <w:szCs w:val="21"/>
        </w:rPr>
      </w:pPr>
      <w:hyperlink w:anchor="_Toc110014512" w:history="1">
        <w:r w:rsidRPr="005606D2">
          <w:rPr>
            <w:noProof/>
          </w:rPr>
          <w:t>5</w:t>
        </w:r>
        <w:r>
          <w:rPr>
            <w:noProof/>
            <w:szCs w:val="21"/>
          </w:rPr>
          <w:tab/>
        </w:r>
        <w:r w:rsidRPr="005606D2">
          <w:rPr>
            <w:noProof/>
          </w:rPr>
          <w:t>建筑设计</w:t>
        </w:r>
        <w:r>
          <w:rPr>
            <w:noProof/>
            <w:szCs w:val="21"/>
          </w:rPr>
          <w:tab/>
        </w:r>
        <w:r>
          <w:rPr>
            <w:noProof/>
            <w:szCs w:val="21"/>
          </w:rPr>
          <w:fldChar w:fldCharType="begin"/>
        </w:r>
        <w:r>
          <w:rPr>
            <w:noProof/>
            <w:szCs w:val="21"/>
          </w:rPr>
          <w:instrText xml:space="preserve"> PAGEREF _Toc110014512 \h </w:instrText>
        </w:r>
        <w:r>
          <w:rPr>
            <w:noProof/>
            <w:szCs w:val="21"/>
          </w:rPr>
        </w:r>
        <w:r>
          <w:rPr>
            <w:noProof/>
            <w:szCs w:val="21"/>
          </w:rPr>
          <w:fldChar w:fldCharType="separate"/>
        </w:r>
        <w:r w:rsidR="009D3D26">
          <w:rPr>
            <w:noProof/>
            <w:szCs w:val="21"/>
          </w:rPr>
          <w:t>13</w:t>
        </w:r>
        <w:r>
          <w:rPr>
            <w:noProof/>
            <w:szCs w:val="21"/>
          </w:rPr>
          <w:fldChar w:fldCharType="end"/>
        </w:r>
      </w:hyperlink>
    </w:p>
    <w:p w14:paraId="492E74BD" w14:textId="64B06665" w:rsidR="00462E94" w:rsidRDefault="00000000">
      <w:pPr>
        <w:pStyle w:val="TOC2"/>
        <w:tabs>
          <w:tab w:val="left" w:pos="851"/>
          <w:tab w:val="right" w:leader="dot" w:pos="8296"/>
        </w:tabs>
        <w:ind w:left="420"/>
        <w:rPr>
          <w:rFonts w:ascii="Times New Roman"/>
          <w:noProof/>
          <w:szCs w:val="21"/>
        </w:rPr>
      </w:pPr>
      <w:hyperlink w:anchor="_Toc110014513" w:history="1">
        <w:r w:rsidRPr="005606D2">
          <w:rPr>
            <w:noProof/>
          </w:rPr>
          <w:t>5.1</w:t>
        </w:r>
        <w:r>
          <w:rPr>
            <w:rFonts w:ascii="Times New Roman"/>
            <w:noProof/>
            <w:szCs w:val="21"/>
          </w:rPr>
          <w:tab/>
        </w:r>
        <w:r w:rsidRPr="005606D2">
          <w:rPr>
            <w:noProof/>
          </w:rPr>
          <w:t>一般规定</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_Toc110014513 \h </w:instrText>
        </w:r>
        <w:r>
          <w:rPr>
            <w:rFonts w:ascii="Times New Roman"/>
            <w:noProof/>
            <w:szCs w:val="21"/>
          </w:rPr>
        </w:r>
        <w:r>
          <w:rPr>
            <w:rFonts w:ascii="Times New Roman"/>
            <w:noProof/>
            <w:szCs w:val="21"/>
          </w:rPr>
          <w:fldChar w:fldCharType="separate"/>
        </w:r>
        <w:r w:rsidR="009D3D26">
          <w:rPr>
            <w:rFonts w:ascii="Times New Roman"/>
            <w:noProof/>
            <w:szCs w:val="21"/>
          </w:rPr>
          <w:t>13</w:t>
        </w:r>
        <w:r>
          <w:rPr>
            <w:rFonts w:ascii="Times New Roman"/>
            <w:noProof/>
            <w:szCs w:val="21"/>
          </w:rPr>
          <w:fldChar w:fldCharType="end"/>
        </w:r>
      </w:hyperlink>
    </w:p>
    <w:p w14:paraId="16415A65" w14:textId="22E66A81" w:rsidR="00462E94" w:rsidRDefault="00000000">
      <w:pPr>
        <w:pStyle w:val="TOC2"/>
        <w:tabs>
          <w:tab w:val="left" w:pos="851"/>
          <w:tab w:val="right" w:leader="dot" w:pos="8296"/>
        </w:tabs>
        <w:ind w:left="420"/>
        <w:rPr>
          <w:rFonts w:ascii="Times New Roman"/>
          <w:noProof/>
          <w:szCs w:val="21"/>
        </w:rPr>
      </w:pPr>
      <w:hyperlink w:anchor="_Toc110014514" w:history="1">
        <w:r w:rsidRPr="005606D2">
          <w:rPr>
            <w:noProof/>
          </w:rPr>
          <w:t>5.2</w:t>
        </w:r>
        <w:r>
          <w:rPr>
            <w:rFonts w:ascii="Times New Roman"/>
            <w:noProof/>
            <w:szCs w:val="21"/>
          </w:rPr>
          <w:tab/>
        </w:r>
        <w:r w:rsidRPr="005606D2">
          <w:rPr>
            <w:noProof/>
          </w:rPr>
          <w:t>立面设计</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_Toc110014514 \h </w:instrText>
        </w:r>
        <w:r>
          <w:rPr>
            <w:rFonts w:ascii="Times New Roman"/>
            <w:noProof/>
            <w:szCs w:val="21"/>
          </w:rPr>
        </w:r>
        <w:r>
          <w:rPr>
            <w:rFonts w:ascii="Times New Roman"/>
            <w:noProof/>
            <w:szCs w:val="21"/>
          </w:rPr>
          <w:fldChar w:fldCharType="separate"/>
        </w:r>
        <w:r w:rsidR="009D3D26">
          <w:rPr>
            <w:rFonts w:ascii="Times New Roman"/>
            <w:noProof/>
            <w:szCs w:val="21"/>
          </w:rPr>
          <w:t>13</w:t>
        </w:r>
        <w:r>
          <w:rPr>
            <w:rFonts w:ascii="Times New Roman"/>
            <w:noProof/>
            <w:szCs w:val="21"/>
          </w:rPr>
          <w:fldChar w:fldCharType="end"/>
        </w:r>
      </w:hyperlink>
    </w:p>
    <w:p w14:paraId="64357F19" w14:textId="30BA79A1" w:rsidR="00462E94" w:rsidRDefault="00000000">
      <w:pPr>
        <w:pStyle w:val="TOC2"/>
        <w:tabs>
          <w:tab w:val="left" w:pos="851"/>
          <w:tab w:val="right" w:leader="dot" w:pos="8296"/>
        </w:tabs>
        <w:ind w:left="420"/>
        <w:rPr>
          <w:rFonts w:ascii="Times New Roman"/>
          <w:noProof/>
          <w:szCs w:val="21"/>
        </w:rPr>
      </w:pPr>
      <w:hyperlink w:anchor="_Toc110014515" w:history="1">
        <w:r w:rsidRPr="005606D2">
          <w:rPr>
            <w:noProof/>
          </w:rPr>
          <w:t>5.3</w:t>
        </w:r>
        <w:r>
          <w:rPr>
            <w:rFonts w:ascii="Times New Roman"/>
            <w:noProof/>
            <w:szCs w:val="21"/>
          </w:rPr>
          <w:tab/>
        </w:r>
        <w:r w:rsidRPr="005606D2">
          <w:rPr>
            <w:noProof/>
          </w:rPr>
          <w:t>构造设计</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_Toc110014515 \h </w:instrText>
        </w:r>
        <w:r>
          <w:rPr>
            <w:rFonts w:ascii="Times New Roman"/>
            <w:noProof/>
            <w:szCs w:val="21"/>
          </w:rPr>
        </w:r>
        <w:r>
          <w:rPr>
            <w:rFonts w:ascii="Times New Roman"/>
            <w:noProof/>
            <w:szCs w:val="21"/>
          </w:rPr>
          <w:fldChar w:fldCharType="separate"/>
        </w:r>
        <w:r w:rsidR="009D3D26">
          <w:rPr>
            <w:rFonts w:ascii="Times New Roman"/>
            <w:noProof/>
            <w:szCs w:val="21"/>
          </w:rPr>
          <w:t>14</w:t>
        </w:r>
        <w:r>
          <w:rPr>
            <w:rFonts w:ascii="Times New Roman"/>
            <w:noProof/>
            <w:szCs w:val="21"/>
          </w:rPr>
          <w:fldChar w:fldCharType="end"/>
        </w:r>
      </w:hyperlink>
    </w:p>
    <w:p w14:paraId="7359DAF0" w14:textId="17184EDB" w:rsidR="00462E94" w:rsidRDefault="00000000">
      <w:pPr>
        <w:pStyle w:val="TOC1"/>
        <w:tabs>
          <w:tab w:val="left" w:pos="284"/>
          <w:tab w:val="right" w:leader="dot" w:pos="8296"/>
        </w:tabs>
        <w:rPr>
          <w:noProof/>
          <w:szCs w:val="21"/>
        </w:rPr>
      </w:pPr>
      <w:hyperlink w:anchor="_Toc110014516" w:history="1">
        <w:r w:rsidRPr="005606D2">
          <w:rPr>
            <w:noProof/>
          </w:rPr>
          <w:t>6</w:t>
        </w:r>
        <w:r>
          <w:rPr>
            <w:noProof/>
            <w:szCs w:val="21"/>
          </w:rPr>
          <w:tab/>
        </w:r>
        <w:r w:rsidRPr="005606D2">
          <w:rPr>
            <w:noProof/>
          </w:rPr>
          <w:t>结构设计</w:t>
        </w:r>
        <w:r>
          <w:rPr>
            <w:noProof/>
            <w:szCs w:val="21"/>
          </w:rPr>
          <w:tab/>
        </w:r>
        <w:r>
          <w:rPr>
            <w:noProof/>
            <w:szCs w:val="21"/>
          </w:rPr>
          <w:fldChar w:fldCharType="begin"/>
        </w:r>
        <w:r>
          <w:rPr>
            <w:noProof/>
            <w:szCs w:val="21"/>
          </w:rPr>
          <w:instrText xml:space="preserve"> PAGEREF _Toc110014516 \h </w:instrText>
        </w:r>
        <w:r>
          <w:rPr>
            <w:noProof/>
            <w:szCs w:val="21"/>
          </w:rPr>
        </w:r>
        <w:r>
          <w:rPr>
            <w:noProof/>
            <w:szCs w:val="21"/>
          </w:rPr>
          <w:fldChar w:fldCharType="separate"/>
        </w:r>
        <w:r w:rsidR="009D3D26">
          <w:rPr>
            <w:noProof/>
            <w:szCs w:val="21"/>
          </w:rPr>
          <w:t>20</w:t>
        </w:r>
        <w:r>
          <w:rPr>
            <w:noProof/>
            <w:szCs w:val="21"/>
          </w:rPr>
          <w:fldChar w:fldCharType="end"/>
        </w:r>
      </w:hyperlink>
    </w:p>
    <w:p w14:paraId="593128DD" w14:textId="218E7780" w:rsidR="00462E94" w:rsidRDefault="00000000">
      <w:pPr>
        <w:pStyle w:val="TOC2"/>
        <w:tabs>
          <w:tab w:val="left" w:pos="851"/>
          <w:tab w:val="right" w:leader="dot" w:pos="8296"/>
        </w:tabs>
        <w:ind w:left="420"/>
        <w:rPr>
          <w:rFonts w:ascii="Times New Roman"/>
          <w:noProof/>
          <w:szCs w:val="21"/>
        </w:rPr>
      </w:pPr>
      <w:hyperlink w:anchor="_Toc110014517" w:history="1">
        <w:r w:rsidRPr="005606D2">
          <w:rPr>
            <w:noProof/>
          </w:rPr>
          <w:t>6.1</w:t>
        </w:r>
        <w:r>
          <w:rPr>
            <w:rFonts w:ascii="Times New Roman"/>
            <w:noProof/>
            <w:szCs w:val="21"/>
          </w:rPr>
          <w:tab/>
        </w:r>
        <w:r w:rsidRPr="005606D2">
          <w:rPr>
            <w:noProof/>
          </w:rPr>
          <w:t>一般规定</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_Toc110014517 \h </w:instrText>
        </w:r>
        <w:r>
          <w:rPr>
            <w:rFonts w:ascii="Times New Roman"/>
            <w:noProof/>
            <w:szCs w:val="21"/>
          </w:rPr>
        </w:r>
        <w:r>
          <w:rPr>
            <w:rFonts w:ascii="Times New Roman"/>
            <w:noProof/>
            <w:szCs w:val="21"/>
          </w:rPr>
          <w:fldChar w:fldCharType="separate"/>
        </w:r>
        <w:r w:rsidR="009D3D26">
          <w:rPr>
            <w:rFonts w:ascii="Times New Roman"/>
            <w:noProof/>
            <w:szCs w:val="21"/>
          </w:rPr>
          <w:t>20</w:t>
        </w:r>
        <w:r>
          <w:rPr>
            <w:rFonts w:ascii="Times New Roman"/>
            <w:noProof/>
            <w:szCs w:val="21"/>
          </w:rPr>
          <w:fldChar w:fldCharType="end"/>
        </w:r>
      </w:hyperlink>
    </w:p>
    <w:p w14:paraId="4DF993E8" w14:textId="45E4AC04" w:rsidR="00462E94" w:rsidRDefault="00000000">
      <w:pPr>
        <w:pStyle w:val="TOC2"/>
        <w:tabs>
          <w:tab w:val="left" w:pos="851"/>
          <w:tab w:val="right" w:leader="dot" w:pos="8296"/>
        </w:tabs>
        <w:ind w:left="420"/>
        <w:rPr>
          <w:rFonts w:ascii="Times New Roman"/>
          <w:noProof/>
          <w:szCs w:val="21"/>
        </w:rPr>
      </w:pPr>
      <w:hyperlink w:anchor="_Toc110014518" w:history="1">
        <w:r w:rsidRPr="005606D2">
          <w:rPr>
            <w:noProof/>
          </w:rPr>
          <w:t>6.2</w:t>
        </w:r>
        <w:r>
          <w:rPr>
            <w:rFonts w:ascii="Times New Roman"/>
            <w:noProof/>
            <w:szCs w:val="21"/>
          </w:rPr>
          <w:tab/>
        </w:r>
        <w:r w:rsidRPr="005606D2">
          <w:rPr>
            <w:noProof/>
          </w:rPr>
          <w:t>作用及作用组合</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_Toc110014518 \h </w:instrText>
        </w:r>
        <w:r>
          <w:rPr>
            <w:rFonts w:ascii="Times New Roman"/>
            <w:noProof/>
            <w:szCs w:val="21"/>
          </w:rPr>
        </w:r>
        <w:r>
          <w:rPr>
            <w:rFonts w:ascii="Times New Roman"/>
            <w:noProof/>
            <w:szCs w:val="21"/>
          </w:rPr>
          <w:fldChar w:fldCharType="separate"/>
        </w:r>
        <w:r w:rsidR="009D3D26">
          <w:rPr>
            <w:rFonts w:ascii="Times New Roman"/>
            <w:noProof/>
            <w:szCs w:val="21"/>
          </w:rPr>
          <w:t>21</w:t>
        </w:r>
        <w:r>
          <w:rPr>
            <w:rFonts w:ascii="Times New Roman"/>
            <w:noProof/>
            <w:szCs w:val="21"/>
          </w:rPr>
          <w:fldChar w:fldCharType="end"/>
        </w:r>
      </w:hyperlink>
    </w:p>
    <w:p w14:paraId="7AABFB27" w14:textId="55217FE1" w:rsidR="00462E94" w:rsidRDefault="00000000">
      <w:pPr>
        <w:pStyle w:val="TOC2"/>
        <w:tabs>
          <w:tab w:val="left" w:pos="851"/>
          <w:tab w:val="right" w:leader="dot" w:pos="8296"/>
        </w:tabs>
        <w:ind w:left="420"/>
        <w:rPr>
          <w:rFonts w:ascii="Times New Roman"/>
          <w:noProof/>
          <w:szCs w:val="21"/>
        </w:rPr>
      </w:pPr>
      <w:hyperlink w:anchor="_Toc110014519" w:history="1">
        <w:r w:rsidRPr="005606D2">
          <w:rPr>
            <w:noProof/>
          </w:rPr>
          <w:t>6.3</w:t>
        </w:r>
        <w:r>
          <w:rPr>
            <w:rFonts w:ascii="Times New Roman"/>
            <w:noProof/>
            <w:szCs w:val="21"/>
          </w:rPr>
          <w:tab/>
        </w:r>
        <w:r w:rsidRPr="005606D2">
          <w:rPr>
            <w:noProof/>
          </w:rPr>
          <w:t>拉结件系统设计</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_Toc110014519 \h </w:instrText>
        </w:r>
        <w:r>
          <w:rPr>
            <w:rFonts w:ascii="Times New Roman"/>
            <w:noProof/>
            <w:szCs w:val="21"/>
          </w:rPr>
        </w:r>
        <w:r>
          <w:rPr>
            <w:rFonts w:ascii="Times New Roman"/>
            <w:noProof/>
            <w:szCs w:val="21"/>
          </w:rPr>
          <w:fldChar w:fldCharType="separate"/>
        </w:r>
        <w:r w:rsidR="009D3D26">
          <w:rPr>
            <w:rFonts w:ascii="Times New Roman"/>
            <w:noProof/>
            <w:szCs w:val="21"/>
          </w:rPr>
          <w:t>23</w:t>
        </w:r>
        <w:r>
          <w:rPr>
            <w:rFonts w:ascii="Times New Roman"/>
            <w:noProof/>
            <w:szCs w:val="21"/>
          </w:rPr>
          <w:fldChar w:fldCharType="end"/>
        </w:r>
      </w:hyperlink>
    </w:p>
    <w:p w14:paraId="32CEF923" w14:textId="27549FFF" w:rsidR="00462E94" w:rsidRDefault="00000000">
      <w:pPr>
        <w:pStyle w:val="TOC2"/>
        <w:tabs>
          <w:tab w:val="left" w:pos="851"/>
          <w:tab w:val="right" w:leader="dot" w:pos="8296"/>
        </w:tabs>
        <w:ind w:left="420"/>
        <w:rPr>
          <w:rFonts w:ascii="Times New Roman"/>
          <w:noProof/>
          <w:szCs w:val="21"/>
        </w:rPr>
      </w:pPr>
      <w:hyperlink w:anchor="_Toc110014520" w:history="1">
        <w:r w:rsidRPr="005606D2">
          <w:rPr>
            <w:noProof/>
          </w:rPr>
          <w:t>6.4</w:t>
        </w:r>
        <w:r>
          <w:rPr>
            <w:rFonts w:ascii="Times New Roman"/>
            <w:noProof/>
            <w:szCs w:val="21"/>
          </w:rPr>
          <w:tab/>
        </w:r>
        <w:r w:rsidRPr="005606D2">
          <w:rPr>
            <w:noProof/>
          </w:rPr>
          <w:t>夹心保温剪力墙板设计</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_Toc110014520 \h </w:instrText>
        </w:r>
        <w:r>
          <w:rPr>
            <w:rFonts w:ascii="Times New Roman"/>
            <w:noProof/>
            <w:szCs w:val="21"/>
          </w:rPr>
        </w:r>
        <w:r>
          <w:rPr>
            <w:rFonts w:ascii="Times New Roman"/>
            <w:noProof/>
            <w:szCs w:val="21"/>
          </w:rPr>
          <w:fldChar w:fldCharType="separate"/>
        </w:r>
        <w:r w:rsidR="009D3D26">
          <w:rPr>
            <w:rFonts w:ascii="Times New Roman"/>
            <w:noProof/>
            <w:szCs w:val="21"/>
          </w:rPr>
          <w:t>25</w:t>
        </w:r>
        <w:r>
          <w:rPr>
            <w:rFonts w:ascii="Times New Roman"/>
            <w:noProof/>
            <w:szCs w:val="21"/>
          </w:rPr>
          <w:fldChar w:fldCharType="end"/>
        </w:r>
      </w:hyperlink>
    </w:p>
    <w:p w14:paraId="493871D5" w14:textId="65C5A08E" w:rsidR="00462E94" w:rsidRDefault="00000000">
      <w:pPr>
        <w:pStyle w:val="TOC2"/>
        <w:tabs>
          <w:tab w:val="left" w:pos="851"/>
          <w:tab w:val="right" w:leader="dot" w:pos="8296"/>
        </w:tabs>
        <w:ind w:left="420"/>
        <w:rPr>
          <w:rFonts w:ascii="Times New Roman"/>
          <w:noProof/>
          <w:szCs w:val="21"/>
        </w:rPr>
      </w:pPr>
      <w:hyperlink w:anchor="_Toc110014521" w:history="1">
        <w:r w:rsidRPr="005606D2">
          <w:rPr>
            <w:noProof/>
          </w:rPr>
          <w:t>6.5</w:t>
        </w:r>
        <w:r>
          <w:rPr>
            <w:rFonts w:ascii="Times New Roman"/>
            <w:noProof/>
            <w:szCs w:val="21"/>
          </w:rPr>
          <w:tab/>
        </w:r>
        <w:r w:rsidRPr="005606D2">
          <w:rPr>
            <w:noProof/>
          </w:rPr>
          <w:t>夹心保温外挂墙板设计</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_Toc110014521 \h </w:instrText>
        </w:r>
        <w:r>
          <w:rPr>
            <w:rFonts w:ascii="Times New Roman"/>
            <w:noProof/>
            <w:szCs w:val="21"/>
          </w:rPr>
        </w:r>
        <w:r>
          <w:rPr>
            <w:rFonts w:ascii="Times New Roman"/>
            <w:noProof/>
            <w:szCs w:val="21"/>
          </w:rPr>
          <w:fldChar w:fldCharType="separate"/>
        </w:r>
        <w:r w:rsidR="009D3D26">
          <w:rPr>
            <w:rFonts w:ascii="Times New Roman"/>
            <w:noProof/>
            <w:szCs w:val="21"/>
          </w:rPr>
          <w:t>26</w:t>
        </w:r>
        <w:r>
          <w:rPr>
            <w:rFonts w:ascii="Times New Roman"/>
            <w:noProof/>
            <w:szCs w:val="21"/>
          </w:rPr>
          <w:fldChar w:fldCharType="end"/>
        </w:r>
      </w:hyperlink>
    </w:p>
    <w:p w14:paraId="1573C21C" w14:textId="1F9D98D1" w:rsidR="00462E94" w:rsidRDefault="00000000">
      <w:pPr>
        <w:pStyle w:val="TOC1"/>
        <w:tabs>
          <w:tab w:val="left" w:pos="284"/>
          <w:tab w:val="right" w:leader="dot" w:pos="8296"/>
        </w:tabs>
        <w:rPr>
          <w:noProof/>
          <w:szCs w:val="21"/>
        </w:rPr>
      </w:pPr>
      <w:hyperlink w:anchor="_Toc110014525" w:history="1">
        <w:r w:rsidRPr="005606D2">
          <w:rPr>
            <w:noProof/>
          </w:rPr>
          <w:t>7</w:t>
        </w:r>
        <w:r>
          <w:rPr>
            <w:noProof/>
            <w:szCs w:val="21"/>
          </w:rPr>
          <w:tab/>
        </w:r>
        <w:r w:rsidRPr="005606D2">
          <w:rPr>
            <w:noProof/>
          </w:rPr>
          <w:t>制作与运输</w:t>
        </w:r>
        <w:r>
          <w:rPr>
            <w:noProof/>
            <w:szCs w:val="21"/>
          </w:rPr>
          <w:tab/>
        </w:r>
        <w:r>
          <w:rPr>
            <w:noProof/>
            <w:szCs w:val="21"/>
          </w:rPr>
          <w:fldChar w:fldCharType="begin"/>
        </w:r>
        <w:r>
          <w:rPr>
            <w:noProof/>
            <w:szCs w:val="21"/>
          </w:rPr>
          <w:instrText xml:space="preserve"> PAGEREF _Toc110014525 \h </w:instrText>
        </w:r>
        <w:r>
          <w:rPr>
            <w:noProof/>
            <w:szCs w:val="21"/>
          </w:rPr>
        </w:r>
        <w:r>
          <w:rPr>
            <w:noProof/>
            <w:szCs w:val="21"/>
          </w:rPr>
          <w:fldChar w:fldCharType="separate"/>
        </w:r>
        <w:r w:rsidR="009D3D26">
          <w:rPr>
            <w:noProof/>
            <w:szCs w:val="21"/>
          </w:rPr>
          <w:t>29</w:t>
        </w:r>
        <w:r>
          <w:rPr>
            <w:noProof/>
            <w:szCs w:val="21"/>
          </w:rPr>
          <w:fldChar w:fldCharType="end"/>
        </w:r>
      </w:hyperlink>
    </w:p>
    <w:p w14:paraId="14EA7BD3" w14:textId="51E17EA9" w:rsidR="00462E94" w:rsidRDefault="00000000">
      <w:pPr>
        <w:pStyle w:val="TOC2"/>
        <w:tabs>
          <w:tab w:val="left" w:pos="851"/>
          <w:tab w:val="right" w:leader="dot" w:pos="8296"/>
        </w:tabs>
        <w:ind w:left="420"/>
        <w:rPr>
          <w:rFonts w:ascii="Times New Roman"/>
          <w:noProof/>
          <w:szCs w:val="21"/>
        </w:rPr>
      </w:pPr>
      <w:hyperlink w:anchor="_Toc110014526" w:history="1">
        <w:r w:rsidRPr="005606D2">
          <w:rPr>
            <w:noProof/>
          </w:rPr>
          <w:t>7.1</w:t>
        </w:r>
        <w:r>
          <w:rPr>
            <w:rFonts w:ascii="Times New Roman"/>
            <w:noProof/>
            <w:szCs w:val="21"/>
          </w:rPr>
          <w:tab/>
        </w:r>
        <w:r w:rsidRPr="005606D2">
          <w:rPr>
            <w:noProof/>
          </w:rPr>
          <w:t>一般规定</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_Toc110014526 \h </w:instrText>
        </w:r>
        <w:r>
          <w:rPr>
            <w:rFonts w:ascii="Times New Roman"/>
            <w:noProof/>
            <w:szCs w:val="21"/>
          </w:rPr>
        </w:r>
        <w:r>
          <w:rPr>
            <w:rFonts w:ascii="Times New Roman"/>
            <w:noProof/>
            <w:szCs w:val="21"/>
          </w:rPr>
          <w:fldChar w:fldCharType="separate"/>
        </w:r>
        <w:r w:rsidR="009D3D26">
          <w:rPr>
            <w:rFonts w:ascii="Times New Roman"/>
            <w:noProof/>
            <w:szCs w:val="21"/>
          </w:rPr>
          <w:t>29</w:t>
        </w:r>
        <w:r>
          <w:rPr>
            <w:rFonts w:ascii="Times New Roman"/>
            <w:noProof/>
            <w:szCs w:val="21"/>
          </w:rPr>
          <w:fldChar w:fldCharType="end"/>
        </w:r>
      </w:hyperlink>
    </w:p>
    <w:p w14:paraId="029D045B" w14:textId="7923F958" w:rsidR="00462E94" w:rsidRDefault="00000000">
      <w:pPr>
        <w:pStyle w:val="TOC2"/>
        <w:tabs>
          <w:tab w:val="left" w:pos="851"/>
          <w:tab w:val="right" w:leader="dot" w:pos="8296"/>
        </w:tabs>
        <w:ind w:left="420"/>
        <w:rPr>
          <w:rFonts w:ascii="Times New Roman"/>
          <w:noProof/>
          <w:szCs w:val="21"/>
        </w:rPr>
      </w:pPr>
      <w:hyperlink w:anchor="_Toc110014527" w:history="1">
        <w:r w:rsidRPr="005606D2">
          <w:rPr>
            <w:noProof/>
          </w:rPr>
          <w:t>7.2</w:t>
        </w:r>
        <w:r>
          <w:rPr>
            <w:rFonts w:ascii="Times New Roman"/>
            <w:noProof/>
            <w:szCs w:val="21"/>
          </w:rPr>
          <w:tab/>
        </w:r>
        <w:r w:rsidRPr="005606D2">
          <w:rPr>
            <w:noProof/>
          </w:rPr>
          <w:t>制作</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_Toc110014527 \h </w:instrText>
        </w:r>
        <w:r>
          <w:rPr>
            <w:rFonts w:ascii="Times New Roman"/>
            <w:noProof/>
            <w:szCs w:val="21"/>
          </w:rPr>
        </w:r>
        <w:r>
          <w:rPr>
            <w:rFonts w:ascii="Times New Roman"/>
            <w:noProof/>
            <w:szCs w:val="21"/>
          </w:rPr>
          <w:fldChar w:fldCharType="separate"/>
        </w:r>
        <w:r w:rsidR="009D3D26">
          <w:rPr>
            <w:rFonts w:ascii="Times New Roman"/>
            <w:noProof/>
            <w:szCs w:val="21"/>
          </w:rPr>
          <w:t>30</w:t>
        </w:r>
        <w:r>
          <w:rPr>
            <w:rFonts w:ascii="Times New Roman"/>
            <w:noProof/>
            <w:szCs w:val="21"/>
          </w:rPr>
          <w:fldChar w:fldCharType="end"/>
        </w:r>
      </w:hyperlink>
    </w:p>
    <w:p w14:paraId="5CBCBB19" w14:textId="203B731F" w:rsidR="00462E94" w:rsidRDefault="00000000">
      <w:pPr>
        <w:pStyle w:val="TOC2"/>
        <w:tabs>
          <w:tab w:val="left" w:pos="851"/>
          <w:tab w:val="right" w:leader="dot" w:pos="8296"/>
        </w:tabs>
        <w:ind w:left="420"/>
        <w:rPr>
          <w:rFonts w:ascii="Times New Roman"/>
          <w:noProof/>
          <w:szCs w:val="21"/>
        </w:rPr>
      </w:pPr>
      <w:hyperlink w:anchor="_Toc110014528" w:history="1">
        <w:r w:rsidRPr="005606D2">
          <w:rPr>
            <w:noProof/>
          </w:rPr>
          <w:t>7.3</w:t>
        </w:r>
        <w:r>
          <w:rPr>
            <w:rFonts w:ascii="Times New Roman"/>
            <w:noProof/>
            <w:szCs w:val="21"/>
          </w:rPr>
          <w:tab/>
        </w:r>
        <w:r w:rsidRPr="005606D2">
          <w:rPr>
            <w:noProof/>
          </w:rPr>
          <w:t>质量检验</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_Toc110014528 \h </w:instrText>
        </w:r>
        <w:r>
          <w:rPr>
            <w:rFonts w:ascii="Times New Roman"/>
            <w:noProof/>
            <w:szCs w:val="21"/>
          </w:rPr>
        </w:r>
        <w:r>
          <w:rPr>
            <w:rFonts w:ascii="Times New Roman"/>
            <w:noProof/>
            <w:szCs w:val="21"/>
          </w:rPr>
          <w:fldChar w:fldCharType="separate"/>
        </w:r>
        <w:r w:rsidR="009D3D26">
          <w:rPr>
            <w:rFonts w:ascii="Times New Roman"/>
            <w:noProof/>
            <w:szCs w:val="21"/>
          </w:rPr>
          <w:t>31</w:t>
        </w:r>
        <w:r>
          <w:rPr>
            <w:rFonts w:ascii="Times New Roman"/>
            <w:noProof/>
            <w:szCs w:val="21"/>
          </w:rPr>
          <w:fldChar w:fldCharType="end"/>
        </w:r>
      </w:hyperlink>
    </w:p>
    <w:p w14:paraId="4F629616" w14:textId="22CFE1D2" w:rsidR="00462E94" w:rsidRDefault="00000000">
      <w:pPr>
        <w:pStyle w:val="TOC2"/>
        <w:tabs>
          <w:tab w:val="left" w:pos="851"/>
          <w:tab w:val="right" w:leader="dot" w:pos="8296"/>
        </w:tabs>
        <w:ind w:left="420"/>
        <w:rPr>
          <w:rFonts w:ascii="Times New Roman"/>
          <w:noProof/>
          <w:szCs w:val="21"/>
        </w:rPr>
      </w:pPr>
      <w:hyperlink w:anchor="_Toc110014529" w:history="1">
        <w:r w:rsidRPr="005606D2">
          <w:rPr>
            <w:noProof/>
          </w:rPr>
          <w:t>7.4</w:t>
        </w:r>
        <w:r>
          <w:rPr>
            <w:rFonts w:ascii="Times New Roman"/>
            <w:noProof/>
            <w:szCs w:val="21"/>
          </w:rPr>
          <w:tab/>
        </w:r>
        <w:r w:rsidRPr="005606D2">
          <w:rPr>
            <w:noProof/>
          </w:rPr>
          <w:t>运输与存放</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_Toc110014529 \h </w:instrText>
        </w:r>
        <w:r>
          <w:rPr>
            <w:rFonts w:ascii="Times New Roman"/>
            <w:noProof/>
            <w:szCs w:val="21"/>
          </w:rPr>
        </w:r>
        <w:r>
          <w:rPr>
            <w:rFonts w:ascii="Times New Roman"/>
            <w:noProof/>
            <w:szCs w:val="21"/>
          </w:rPr>
          <w:fldChar w:fldCharType="separate"/>
        </w:r>
        <w:r w:rsidR="009D3D26">
          <w:rPr>
            <w:rFonts w:ascii="Times New Roman"/>
            <w:noProof/>
            <w:szCs w:val="21"/>
          </w:rPr>
          <w:t>32</w:t>
        </w:r>
        <w:r>
          <w:rPr>
            <w:rFonts w:ascii="Times New Roman"/>
            <w:noProof/>
            <w:szCs w:val="21"/>
          </w:rPr>
          <w:fldChar w:fldCharType="end"/>
        </w:r>
      </w:hyperlink>
    </w:p>
    <w:p w14:paraId="142498F8" w14:textId="726C4877" w:rsidR="00462E94" w:rsidRDefault="00000000">
      <w:pPr>
        <w:pStyle w:val="TOC1"/>
        <w:tabs>
          <w:tab w:val="left" w:pos="284"/>
          <w:tab w:val="right" w:leader="dot" w:pos="8296"/>
        </w:tabs>
        <w:rPr>
          <w:noProof/>
          <w:szCs w:val="21"/>
        </w:rPr>
      </w:pPr>
      <w:hyperlink w:anchor="_Toc110014530" w:history="1">
        <w:r w:rsidRPr="005606D2">
          <w:rPr>
            <w:noProof/>
          </w:rPr>
          <w:t>8</w:t>
        </w:r>
        <w:r>
          <w:rPr>
            <w:noProof/>
            <w:szCs w:val="21"/>
          </w:rPr>
          <w:tab/>
        </w:r>
        <w:r w:rsidRPr="005606D2">
          <w:rPr>
            <w:noProof/>
          </w:rPr>
          <w:t>安装与</w:t>
        </w:r>
        <w:r w:rsidR="00137B8C" w:rsidRPr="005606D2">
          <w:rPr>
            <w:noProof/>
          </w:rPr>
          <w:t>施工</w:t>
        </w:r>
        <w:r>
          <w:rPr>
            <w:noProof/>
            <w:szCs w:val="21"/>
          </w:rPr>
          <w:tab/>
        </w:r>
        <w:r>
          <w:rPr>
            <w:noProof/>
            <w:szCs w:val="21"/>
          </w:rPr>
          <w:fldChar w:fldCharType="begin"/>
        </w:r>
        <w:r>
          <w:rPr>
            <w:noProof/>
            <w:szCs w:val="21"/>
          </w:rPr>
          <w:instrText xml:space="preserve"> PAGEREF _Toc110014530 \h </w:instrText>
        </w:r>
        <w:r>
          <w:rPr>
            <w:noProof/>
            <w:szCs w:val="21"/>
          </w:rPr>
        </w:r>
        <w:r>
          <w:rPr>
            <w:noProof/>
            <w:szCs w:val="21"/>
          </w:rPr>
          <w:fldChar w:fldCharType="separate"/>
        </w:r>
        <w:r w:rsidR="009D3D26">
          <w:rPr>
            <w:noProof/>
            <w:szCs w:val="21"/>
          </w:rPr>
          <w:t>34</w:t>
        </w:r>
        <w:r>
          <w:rPr>
            <w:noProof/>
            <w:szCs w:val="21"/>
          </w:rPr>
          <w:fldChar w:fldCharType="end"/>
        </w:r>
      </w:hyperlink>
    </w:p>
    <w:p w14:paraId="5B0D26CD" w14:textId="42799B6C" w:rsidR="00462E94" w:rsidRPr="005606D2" w:rsidRDefault="00000000">
      <w:pPr>
        <w:pStyle w:val="TOC2"/>
        <w:tabs>
          <w:tab w:val="left" w:pos="851"/>
          <w:tab w:val="right" w:leader="dot" w:pos="8296"/>
        </w:tabs>
        <w:ind w:left="420"/>
        <w:rPr>
          <w:rFonts w:ascii="Times New Roman"/>
          <w:noProof/>
          <w:szCs w:val="21"/>
        </w:rPr>
      </w:pPr>
      <w:hyperlink w:anchor="_Toc110014531" w:history="1">
        <w:r w:rsidRPr="005606D2">
          <w:rPr>
            <w:rFonts w:ascii="Times New Roman"/>
            <w:noProof/>
            <w:szCs w:val="21"/>
          </w:rPr>
          <w:t>8.1</w:t>
        </w:r>
        <w:r w:rsidRPr="005606D2">
          <w:rPr>
            <w:rFonts w:ascii="Times New Roman"/>
            <w:noProof/>
            <w:szCs w:val="21"/>
          </w:rPr>
          <w:tab/>
        </w:r>
        <w:r w:rsidRPr="005606D2">
          <w:rPr>
            <w:rFonts w:ascii="Times New Roman"/>
            <w:noProof/>
            <w:szCs w:val="21"/>
          </w:rPr>
          <w:t>一般规定</w:t>
        </w:r>
        <w:r w:rsidRPr="005606D2">
          <w:rPr>
            <w:rFonts w:ascii="Times New Roman"/>
            <w:noProof/>
            <w:szCs w:val="21"/>
          </w:rPr>
          <w:tab/>
        </w:r>
        <w:r w:rsidRPr="005606D2">
          <w:rPr>
            <w:rFonts w:ascii="Times New Roman"/>
            <w:noProof/>
            <w:szCs w:val="21"/>
          </w:rPr>
          <w:fldChar w:fldCharType="begin"/>
        </w:r>
        <w:r w:rsidRPr="005606D2">
          <w:rPr>
            <w:rFonts w:ascii="Times New Roman"/>
            <w:noProof/>
            <w:szCs w:val="21"/>
          </w:rPr>
          <w:instrText xml:space="preserve"> PAGEREF _Toc110014531 \h </w:instrText>
        </w:r>
        <w:r w:rsidRPr="005606D2">
          <w:rPr>
            <w:rFonts w:ascii="Times New Roman"/>
            <w:noProof/>
            <w:szCs w:val="21"/>
          </w:rPr>
        </w:r>
        <w:r w:rsidRPr="005606D2">
          <w:rPr>
            <w:rFonts w:ascii="Times New Roman"/>
            <w:noProof/>
            <w:szCs w:val="21"/>
          </w:rPr>
          <w:fldChar w:fldCharType="separate"/>
        </w:r>
        <w:r w:rsidR="009D3D26">
          <w:rPr>
            <w:rFonts w:ascii="Times New Roman"/>
            <w:noProof/>
            <w:szCs w:val="21"/>
          </w:rPr>
          <w:t>34</w:t>
        </w:r>
        <w:r w:rsidRPr="005606D2">
          <w:rPr>
            <w:rFonts w:ascii="Times New Roman"/>
            <w:noProof/>
            <w:szCs w:val="21"/>
          </w:rPr>
          <w:fldChar w:fldCharType="end"/>
        </w:r>
      </w:hyperlink>
    </w:p>
    <w:p w14:paraId="229675F8" w14:textId="5BE972B1" w:rsidR="00462E94" w:rsidRPr="005606D2" w:rsidRDefault="00000000">
      <w:pPr>
        <w:pStyle w:val="TOC2"/>
        <w:tabs>
          <w:tab w:val="left" w:pos="851"/>
          <w:tab w:val="right" w:leader="dot" w:pos="8296"/>
        </w:tabs>
        <w:ind w:left="420"/>
        <w:rPr>
          <w:rFonts w:ascii="Times New Roman"/>
          <w:noProof/>
          <w:szCs w:val="21"/>
        </w:rPr>
      </w:pPr>
      <w:hyperlink w:anchor="_Toc110014532" w:history="1">
        <w:r w:rsidRPr="005606D2">
          <w:rPr>
            <w:rFonts w:ascii="Times New Roman"/>
            <w:noProof/>
            <w:szCs w:val="21"/>
          </w:rPr>
          <w:t>8.2</w:t>
        </w:r>
        <w:r w:rsidRPr="005606D2">
          <w:rPr>
            <w:rFonts w:ascii="Times New Roman"/>
            <w:noProof/>
            <w:szCs w:val="21"/>
          </w:rPr>
          <w:tab/>
        </w:r>
        <w:r w:rsidRPr="005606D2">
          <w:rPr>
            <w:rFonts w:ascii="Times New Roman"/>
            <w:noProof/>
            <w:szCs w:val="21"/>
          </w:rPr>
          <w:t>施工准备</w:t>
        </w:r>
        <w:r w:rsidRPr="005606D2">
          <w:rPr>
            <w:rFonts w:ascii="Times New Roman"/>
            <w:noProof/>
            <w:szCs w:val="21"/>
          </w:rPr>
          <w:tab/>
        </w:r>
        <w:r w:rsidRPr="005606D2">
          <w:rPr>
            <w:rFonts w:ascii="Times New Roman"/>
            <w:noProof/>
            <w:szCs w:val="21"/>
          </w:rPr>
          <w:fldChar w:fldCharType="begin"/>
        </w:r>
        <w:r w:rsidRPr="005606D2">
          <w:rPr>
            <w:rFonts w:ascii="Times New Roman"/>
            <w:noProof/>
            <w:szCs w:val="21"/>
          </w:rPr>
          <w:instrText xml:space="preserve"> PAGEREF _Toc110014532 \h </w:instrText>
        </w:r>
        <w:r w:rsidRPr="005606D2">
          <w:rPr>
            <w:rFonts w:ascii="Times New Roman"/>
            <w:noProof/>
            <w:szCs w:val="21"/>
          </w:rPr>
        </w:r>
        <w:r w:rsidRPr="005606D2">
          <w:rPr>
            <w:rFonts w:ascii="Times New Roman"/>
            <w:noProof/>
            <w:szCs w:val="21"/>
          </w:rPr>
          <w:fldChar w:fldCharType="separate"/>
        </w:r>
        <w:r w:rsidR="009D3D26">
          <w:rPr>
            <w:rFonts w:ascii="Times New Roman"/>
            <w:noProof/>
            <w:szCs w:val="21"/>
          </w:rPr>
          <w:t>34</w:t>
        </w:r>
        <w:r w:rsidRPr="005606D2">
          <w:rPr>
            <w:rFonts w:ascii="Times New Roman"/>
            <w:noProof/>
            <w:szCs w:val="21"/>
          </w:rPr>
          <w:fldChar w:fldCharType="end"/>
        </w:r>
      </w:hyperlink>
    </w:p>
    <w:p w14:paraId="0138695D" w14:textId="21EDE1A0" w:rsidR="00462E94" w:rsidRPr="005606D2" w:rsidRDefault="00000000">
      <w:pPr>
        <w:pStyle w:val="TOC2"/>
        <w:tabs>
          <w:tab w:val="left" w:pos="851"/>
          <w:tab w:val="right" w:leader="dot" w:pos="8296"/>
        </w:tabs>
        <w:ind w:left="420"/>
        <w:rPr>
          <w:rFonts w:ascii="Times New Roman"/>
          <w:noProof/>
          <w:szCs w:val="21"/>
        </w:rPr>
      </w:pPr>
      <w:hyperlink w:anchor="_Toc110014533" w:history="1">
        <w:r w:rsidRPr="005606D2">
          <w:rPr>
            <w:rFonts w:ascii="Times New Roman"/>
            <w:noProof/>
            <w:szCs w:val="21"/>
          </w:rPr>
          <w:t>8.3</w:t>
        </w:r>
        <w:r w:rsidRPr="005606D2">
          <w:rPr>
            <w:rFonts w:ascii="Times New Roman"/>
            <w:noProof/>
            <w:szCs w:val="21"/>
          </w:rPr>
          <w:tab/>
        </w:r>
        <w:r w:rsidRPr="005606D2">
          <w:rPr>
            <w:rFonts w:ascii="Times New Roman"/>
            <w:noProof/>
            <w:szCs w:val="21"/>
          </w:rPr>
          <w:t>夹心保温剪力墙板安装</w:t>
        </w:r>
        <w:r w:rsidRPr="005606D2">
          <w:rPr>
            <w:rFonts w:ascii="Times New Roman"/>
            <w:noProof/>
            <w:szCs w:val="21"/>
          </w:rPr>
          <w:tab/>
        </w:r>
        <w:r w:rsidRPr="005606D2">
          <w:rPr>
            <w:rFonts w:ascii="Times New Roman"/>
            <w:noProof/>
            <w:szCs w:val="21"/>
          </w:rPr>
          <w:fldChar w:fldCharType="begin"/>
        </w:r>
        <w:r w:rsidRPr="005606D2">
          <w:rPr>
            <w:rFonts w:ascii="Times New Roman"/>
            <w:noProof/>
            <w:szCs w:val="21"/>
          </w:rPr>
          <w:instrText xml:space="preserve"> PAGEREF _Toc110014533 \h </w:instrText>
        </w:r>
        <w:r w:rsidRPr="005606D2">
          <w:rPr>
            <w:rFonts w:ascii="Times New Roman"/>
            <w:noProof/>
            <w:szCs w:val="21"/>
          </w:rPr>
        </w:r>
        <w:r w:rsidRPr="005606D2">
          <w:rPr>
            <w:rFonts w:ascii="Times New Roman"/>
            <w:noProof/>
            <w:szCs w:val="21"/>
          </w:rPr>
          <w:fldChar w:fldCharType="separate"/>
        </w:r>
        <w:r w:rsidR="009D3D26">
          <w:rPr>
            <w:rFonts w:ascii="Times New Roman"/>
            <w:noProof/>
            <w:szCs w:val="21"/>
          </w:rPr>
          <w:t>35</w:t>
        </w:r>
        <w:r w:rsidRPr="005606D2">
          <w:rPr>
            <w:rFonts w:ascii="Times New Roman"/>
            <w:noProof/>
            <w:szCs w:val="21"/>
          </w:rPr>
          <w:fldChar w:fldCharType="end"/>
        </w:r>
      </w:hyperlink>
    </w:p>
    <w:p w14:paraId="6C2EC616" w14:textId="2FEDD12C" w:rsidR="00462E94" w:rsidRPr="005606D2" w:rsidRDefault="00000000">
      <w:pPr>
        <w:pStyle w:val="TOC2"/>
        <w:tabs>
          <w:tab w:val="left" w:pos="851"/>
          <w:tab w:val="right" w:leader="dot" w:pos="8296"/>
        </w:tabs>
        <w:ind w:left="420"/>
        <w:rPr>
          <w:rFonts w:ascii="Times New Roman"/>
          <w:noProof/>
          <w:szCs w:val="21"/>
        </w:rPr>
      </w:pPr>
      <w:hyperlink w:anchor="_Toc110014534" w:history="1">
        <w:r w:rsidRPr="005606D2">
          <w:rPr>
            <w:rFonts w:ascii="Times New Roman"/>
            <w:noProof/>
            <w:szCs w:val="21"/>
          </w:rPr>
          <w:t>8.4</w:t>
        </w:r>
        <w:r w:rsidRPr="005606D2">
          <w:rPr>
            <w:rFonts w:ascii="Times New Roman"/>
            <w:noProof/>
            <w:szCs w:val="21"/>
          </w:rPr>
          <w:tab/>
        </w:r>
        <w:r w:rsidRPr="005606D2">
          <w:rPr>
            <w:rFonts w:ascii="Times New Roman"/>
            <w:noProof/>
            <w:szCs w:val="21"/>
          </w:rPr>
          <w:t>夹心保温外挂墙板安装</w:t>
        </w:r>
        <w:r w:rsidRPr="005606D2">
          <w:rPr>
            <w:rFonts w:ascii="Times New Roman"/>
            <w:noProof/>
            <w:szCs w:val="21"/>
          </w:rPr>
          <w:tab/>
        </w:r>
        <w:r w:rsidRPr="005606D2">
          <w:rPr>
            <w:rFonts w:ascii="Times New Roman"/>
            <w:noProof/>
            <w:szCs w:val="21"/>
          </w:rPr>
          <w:fldChar w:fldCharType="begin"/>
        </w:r>
        <w:r w:rsidRPr="005606D2">
          <w:rPr>
            <w:rFonts w:ascii="Times New Roman"/>
            <w:noProof/>
            <w:szCs w:val="21"/>
          </w:rPr>
          <w:instrText xml:space="preserve"> PAGEREF _Toc110014534 \h </w:instrText>
        </w:r>
        <w:r w:rsidRPr="005606D2">
          <w:rPr>
            <w:rFonts w:ascii="Times New Roman"/>
            <w:noProof/>
            <w:szCs w:val="21"/>
          </w:rPr>
        </w:r>
        <w:r w:rsidRPr="005606D2">
          <w:rPr>
            <w:rFonts w:ascii="Times New Roman"/>
            <w:noProof/>
            <w:szCs w:val="21"/>
          </w:rPr>
          <w:fldChar w:fldCharType="separate"/>
        </w:r>
        <w:r w:rsidR="009D3D26">
          <w:rPr>
            <w:rFonts w:ascii="Times New Roman"/>
            <w:noProof/>
            <w:szCs w:val="21"/>
          </w:rPr>
          <w:t>37</w:t>
        </w:r>
        <w:r w:rsidRPr="005606D2">
          <w:rPr>
            <w:rFonts w:ascii="Times New Roman"/>
            <w:noProof/>
            <w:szCs w:val="21"/>
          </w:rPr>
          <w:fldChar w:fldCharType="end"/>
        </w:r>
      </w:hyperlink>
    </w:p>
    <w:p w14:paraId="597227C3" w14:textId="7F3C775A" w:rsidR="00462E94" w:rsidRPr="005606D2" w:rsidRDefault="00000000">
      <w:pPr>
        <w:pStyle w:val="TOC2"/>
        <w:tabs>
          <w:tab w:val="left" w:pos="851"/>
          <w:tab w:val="right" w:leader="dot" w:pos="8296"/>
        </w:tabs>
        <w:ind w:left="420"/>
        <w:rPr>
          <w:rFonts w:ascii="Times New Roman"/>
          <w:noProof/>
          <w:szCs w:val="21"/>
        </w:rPr>
      </w:pPr>
      <w:hyperlink w:anchor="_Toc110014535" w:history="1">
        <w:r w:rsidRPr="005606D2">
          <w:rPr>
            <w:noProof/>
          </w:rPr>
          <w:t>8.5</w:t>
        </w:r>
        <w:r w:rsidRPr="005606D2">
          <w:rPr>
            <w:rFonts w:ascii="Times New Roman"/>
            <w:noProof/>
            <w:szCs w:val="21"/>
          </w:rPr>
          <w:tab/>
        </w:r>
        <w:r w:rsidRPr="005606D2">
          <w:rPr>
            <w:noProof/>
          </w:rPr>
          <w:t>防水施工</w:t>
        </w:r>
        <w:r w:rsidRPr="005606D2">
          <w:rPr>
            <w:rFonts w:ascii="Times New Roman"/>
            <w:noProof/>
            <w:szCs w:val="21"/>
          </w:rPr>
          <w:tab/>
        </w:r>
        <w:r w:rsidRPr="005606D2">
          <w:rPr>
            <w:rFonts w:ascii="Times New Roman"/>
            <w:noProof/>
            <w:szCs w:val="21"/>
          </w:rPr>
          <w:fldChar w:fldCharType="begin"/>
        </w:r>
        <w:r w:rsidRPr="005606D2">
          <w:rPr>
            <w:rFonts w:ascii="Times New Roman"/>
            <w:noProof/>
            <w:szCs w:val="21"/>
          </w:rPr>
          <w:instrText xml:space="preserve"> PAGEREF _Toc110014535 \h </w:instrText>
        </w:r>
        <w:r w:rsidRPr="005606D2">
          <w:rPr>
            <w:rFonts w:ascii="Times New Roman"/>
            <w:noProof/>
            <w:szCs w:val="21"/>
          </w:rPr>
        </w:r>
        <w:r w:rsidRPr="005606D2">
          <w:rPr>
            <w:rFonts w:ascii="Times New Roman"/>
            <w:noProof/>
            <w:szCs w:val="21"/>
          </w:rPr>
          <w:fldChar w:fldCharType="separate"/>
        </w:r>
        <w:r w:rsidR="009D3D26">
          <w:rPr>
            <w:rFonts w:ascii="Times New Roman"/>
            <w:noProof/>
            <w:szCs w:val="21"/>
          </w:rPr>
          <w:t>38</w:t>
        </w:r>
        <w:r w:rsidRPr="005606D2">
          <w:rPr>
            <w:rFonts w:ascii="Times New Roman"/>
            <w:noProof/>
            <w:szCs w:val="21"/>
          </w:rPr>
          <w:fldChar w:fldCharType="end"/>
        </w:r>
      </w:hyperlink>
    </w:p>
    <w:p w14:paraId="0B6C4D44" w14:textId="0096E434" w:rsidR="00462E94" w:rsidRDefault="00000000">
      <w:pPr>
        <w:pStyle w:val="TOC1"/>
        <w:tabs>
          <w:tab w:val="left" w:pos="284"/>
          <w:tab w:val="right" w:leader="dot" w:pos="8296"/>
        </w:tabs>
        <w:rPr>
          <w:noProof/>
          <w:szCs w:val="21"/>
        </w:rPr>
      </w:pPr>
      <w:hyperlink w:anchor="_Toc110014536" w:history="1">
        <w:r w:rsidRPr="005606D2">
          <w:rPr>
            <w:noProof/>
          </w:rPr>
          <w:t>9</w:t>
        </w:r>
        <w:r>
          <w:rPr>
            <w:noProof/>
            <w:szCs w:val="21"/>
          </w:rPr>
          <w:tab/>
        </w:r>
        <w:r w:rsidRPr="005606D2">
          <w:rPr>
            <w:noProof/>
          </w:rPr>
          <w:t>质量验收</w:t>
        </w:r>
        <w:r>
          <w:rPr>
            <w:noProof/>
            <w:szCs w:val="21"/>
          </w:rPr>
          <w:tab/>
        </w:r>
        <w:r>
          <w:rPr>
            <w:noProof/>
            <w:szCs w:val="21"/>
          </w:rPr>
          <w:fldChar w:fldCharType="begin"/>
        </w:r>
        <w:r>
          <w:rPr>
            <w:noProof/>
            <w:szCs w:val="21"/>
          </w:rPr>
          <w:instrText xml:space="preserve"> PAGEREF _Toc110014536 \h </w:instrText>
        </w:r>
        <w:r>
          <w:rPr>
            <w:noProof/>
            <w:szCs w:val="21"/>
          </w:rPr>
        </w:r>
        <w:r>
          <w:rPr>
            <w:noProof/>
            <w:szCs w:val="21"/>
          </w:rPr>
          <w:fldChar w:fldCharType="separate"/>
        </w:r>
        <w:r w:rsidR="009D3D26">
          <w:rPr>
            <w:noProof/>
            <w:szCs w:val="21"/>
          </w:rPr>
          <w:t>39</w:t>
        </w:r>
        <w:r>
          <w:rPr>
            <w:noProof/>
            <w:szCs w:val="21"/>
          </w:rPr>
          <w:fldChar w:fldCharType="end"/>
        </w:r>
      </w:hyperlink>
    </w:p>
    <w:p w14:paraId="54DCF2FB" w14:textId="0A42BA7C" w:rsidR="00462E94" w:rsidRDefault="00000000">
      <w:pPr>
        <w:pStyle w:val="TOC2"/>
        <w:tabs>
          <w:tab w:val="left" w:pos="851"/>
          <w:tab w:val="right" w:leader="dot" w:pos="8296"/>
        </w:tabs>
        <w:ind w:left="420"/>
        <w:rPr>
          <w:rFonts w:ascii="Times New Roman"/>
          <w:noProof/>
          <w:szCs w:val="21"/>
        </w:rPr>
      </w:pPr>
      <w:hyperlink w:anchor="_Toc110014537" w:history="1">
        <w:r w:rsidRPr="005606D2">
          <w:rPr>
            <w:noProof/>
          </w:rPr>
          <w:t>9.1</w:t>
        </w:r>
        <w:r>
          <w:rPr>
            <w:rFonts w:ascii="Times New Roman"/>
            <w:noProof/>
            <w:szCs w:val="21"/>
          </w:rPr>
          <w:tab/>
        </w:r>
        <w:r w:rsidRPr="005606D2">
          <w:rPr>
            <w:noProof/>
          </w:rPr>
          <w:t>一般规定</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_Toc110014537 \h </w:instrText>
        </w:r>
        <w:r>
          <w:rPr>
            <w:rFonts w:ascii="Times New Roman"/>
            <w:noProof/>
            <w:szCs w:val="21"/>
          </w:rPr>
        </w:r>
        <w:r>
          <w:rPr>
            <w:rFonts w:ascii="Times New Roman"/>
            <w:noProof/>
            <w:szCs w:val="21"/>
          </w:rPr>
          <w:fldChar w:fldCharType="separate"/>
        </w:r>
        <w:r w:rsidR="009D3D26">
          <w:rPr>
            <w:rFonts w:ascii="Times New Roman"/>
            <w:noProof/>
            <w:szCs w:val="21"/>
          </w:rPr>
          <w:t>39</w:t>
        </w:r>
        <w:r>
          <w:rPr>
            <w:rFonts w:ascii="Times New Roman"/>
            <w:noProof/>
            <w:szCs w:val="21"/>
          </w:rPr>
          <w:fldChar w:fldCharType="end"/>
        </w:r>
      </w:hyperlink>
    </w:p>
    <w:p w14:paraId="3B6279C0" w14:textId="38519074" w:rsidR="00462E94" w:rsidRDefault="00000000">
      <w:pPr>
        <w:pStyle w:val="TOC2"/>
        <w:tabs>
          <w:tab w:val="left" w:pos="851"/>
          <w:tab w:val="right" w:leader="dot" w:pos="8296"/>
        </w:tabs>
        <w:ind w:left="420"/>
        <w:rPr>
          <w:rFonts w:ascii="Times New Roman"/>
          <w:noProof/>
          <w:szCs w:val="21"/>
        </w:rPr>
      </w:pPr>
      <w:hyperlink w:anchor="_Toc110014538" w:history="1">
        <w:r w:rsidRPr="005606D2">
          <w:rPr>
            <w:noProof/>
          </w:rPr>
          <w:t>9.2</w:t>
        </w:r>
        <w:r>
          <w:rPr>
            <w:rFonts w:ascii="Times New Roman"/>
            <w:noProof/>
            <w:szCs w:val="21"/>
          </w:rPr>
          <w:tab/>
        </w:r>
        <w:r w:rsidRPr="005606D2">
          <w:rPr>
            <w:noProof/>
          </w:rPr>
          <w:t>进场验收</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_Toc110014538 \h </w:instrText>
        </w:r>
        <w:r>
          <w:rPr>
            <w:rFonts w:ascii="Times New Roman"/>
            <w:noProof/>
            <w:szCs w:val="21"/>
          </w:rPr>
        </w:r>
        <w:r>
          <w:rPr>
            <w:rFonts w:ascii="Times New Roman"/>
            <w:noProof/>
            <w:szCs w:val="21"/>
          </w:rPr>
          <w:fldChar w:fldCharType="separate"/>
        </w:r>
        <w:r w:rsidR="009D3D26">
          <w:rPr>
            <w:rFonts w:ascii="Times New Roman"/>
            <w:noProof/>
            <w:szCs w:val="21"/>
          </w:rPr>
          <w:t>40</w:t>
        </w:r>
        <w:r>
          <w:rPr>
            <w:rFonts w:ascii="Times New Roman"/>
            <w:noProof/>
            <w:szCs w:val="21"/>
          </w:rPr>
          <w:fldChar w:fldCharType="end"/>
        </w:r>
      </w:hyperlink>
    </w:p>
    <w:p w14:paraId="4BE58A2C" w14:textId="1A30C2C8" w:rsidR="00462E94" w:rsidRDefault="00000000">
      <w:pPr>
        <w:pStyle w:val="TOC2"/>
        <w:tabs>
          <w:tab w:val="left" w:pos="851"/>
          <w:tab w:val="right" w:leader="dot" w:pos="8296"/>
        </w:tabs>
        <w:ind w:left="420"/>
        <w:rPr>
          <w:rFonts w:ascii="Times New Roman"/>
          <w:noProof/>
          <w:szCs w:val="21"/>
        </w:rPr>
      </w:pPr>
      <w:hyperlink w:anchor="_Toc110014541" w:history="1">
        <w:r w:rsidRPr="005606D2">
          <w:rPr>
            <w:noProof/>
          </w:rPr>
          <w:t>9.3</w:t>
        </w:r>
        <w:r>
          <w:rPr>
            <w:rFonts w:ascii="Times New Roman"/>
            <w:noProof/>
            <w:szCs w:val="21"/>
          </w:rPr>
          <w:tab/>
        </w:r>
        <w:r w:rsidRPr="005606D2">
          <w:rPr>
            <w:noProof/>
          </w:rPr>
          <w:t>夹心保温剪力墙板工程</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_Toc110014541 \h </w:instrText>
        </w:r>
        <w:r>
          <w:rPr>
            <w:rFonts w:ascii="Times New Roman"/>
            <w:noProof/>
            <w:szCs w:val="21"/>
          </w:rPr>
        </w:r>
        <w:r>
          <w:rPr>
            <w:rFonts w:ascii="Times New Roman"/>
            <w:noProof/>
            <w:szCs w:val="21"/>
          </w:rPr>
          <w:fldChar w:fldCharType="separate"/>
        </w:r>
        <w:r w:rsidR="009D3D26">
          <w:rPr>
            <w:rFonts w:ascii="Times New Roman"/>
            <w:noProof/>
            <w:szCs w:val="21"/>
          </w:rPr>
          <w:t>41</w:t>
        </w:r>
        <w:r>
          <w:rPr>
            <w:rFonts w:ascii="Times New Roman"/>
            <w:noProof/>
            <w:szCs w:val="21"/>
          </w:rPr>
          <w:fldChar w:fldCharType="end"/>
        </w:r>
      </w:hyperlink>
    </w:p>
    <w:p w14:paraId="3FF2A881" w14:textId="748C74A9" w:rsidR="00462E94" w:rsidRDefault="00000000">
      <w:pPr>
        <w:pStyle w:val="TOC2"/>
        <w:tabs>
          <w:tab w:val="left" w:pos="851"/>
          <w:tab w:val="right" w:leader="dot" w:pos="8296"/>
        </w:tabs>
        <w:ind w:left="420"/>
        <w:rPr>
          <w:rFonts w:ascii="Times New Roman"/>
          <w:noProof/>
          <w:szCs w:val="21"/>
        </w:rPr>
      </w:pPr>
      <w:hyperlink w:anchor="_Toc110014544" w:history="1">
        <w:r w:rsidRPr="005606D2">
          <w:rPr>
            <w:noProof/>
          </w:rPr>
          <w:t>9.4</w:t>
        </w:r>
        <w:r>
          <w:rPr>
            <w:rFonts w:ascii="Times New Roman"/>
            <w:noProof/>
            <w:szCs w:val="21"/>
          </w:rPr>
          <w:tab/>
        </w:r>
        <w:r w:rsidRPr="005606D2">
          <w:rPr>
            <w:noProof/>
          </w:rPr>
          <w:t>夹心保温外挂墙板工程</w:t>
        </w:r>
        <w:r>
          <w:rPr>
            <w:rFonts w:ascii="Times New Roman"/>
            <w:noProof/>
            <w:szCs w:val="21"/>
          </w:rPr>
          <w:tab/>
        </w:r>
        <w:r>
          <w:rPr>
            <w:rFonts w:ascii="Times New Roman"/>
            <w:noProof/>
            <w:szCs w:val="21"/>
          </w:rPr>
          <w:fldChar w:fldCharType="begin"/>
        </w:r>
        <w:r>
          <w:rPr>
            <w:rFonts w:ascii="Times New Roman"/>
            <w:noProof/>
            <w:szCs w:val="21"/>
          </w:rPr>
          <w:instrText xml:space="preserve"> PAGEREF _Toc110014544 \h </w:instrText>
        </w:r>
        <w:r>
          <w:rPr>
            <w:rFonts w:ascii="Times New Roman"/>
            <w:noProof/>
            <w:szCs w:val="21"/>
          </w:rPr>
        </w:r>
        <w:r>
          <w:rPr>
            <w:rFonts w:ascii="Times New Roman"/>
            <w:noProof/>
            <w:szCs w:val="21"/>
          </w:rPr>
          <w:fldChar w:fldCharType="separate"/>
        </w:r>
        <w:r w:rsidR="009D3D26">
          <w:rPr>
            <w:rFonts w:ascii="Times New Roman"/>
            <w:noProof/>
            <w:szCs w:val="21"/>
          </w:rPr>
          <w:t>44</w:t>
        </w:r>
        <w:r>
          <w:rPr>
            <w:rFonts w:ascii="Times New Roman"/>
            <w:noProof/>
            <w:szCs w:val="21"/>
          </w:rPr>
          <w:fldChar w:fldCharType="end"/>
        </w:r>
      </w:hyperlink>
    </w:p>
    <w:p w14:paraId="5B3733A1" w14:textId="1DCC5D29" w:rsidR="00462E94" w:rsidRDefault="00000000">
      <w:pPr>
        <w:pStyle w:val="TOC1"/>
        <w:tabs>
          <w:tab w:val="left" w:pos="284"/>
          <w:tab w:val="right" w:leader="dot" w:pos="8296"/>
        </w:tabs>
        <w:rPr>
          <w:noProof/>
          <w:szCs w:val="21"/>
        </w:rPr>
      </w:pPr>
      <w:hyperlink w:anchor="_Toc110014547" w:history="1">
        <w:r w:rsidRPr="005606D2">
          <w:rPr>
            <w:noProof/>
          </w:rPr>
          <w:t xml:space="preserve">10   </w:t>
        </w:r>
        <w:r w:rsidRPr="005606D2">
          <w:rPr>
            <w:noProof/>
          </w:rPr>
          <w:t>使用与维护</w:t>
        </w:r>
        <w:r>
          <w:rPr>
            <w:noProof/>
            <w:szCs w:val="21"/>
          </w:rPr>
          <w:tab/>
        </w:r>
        <w:r>
          <w:rPr>
            <w:noProof/>
            <w:szCs w:val="21"/>
          </w:rPr>
          <w:fldChar w:fldCharType="begin"/>
        </w:r>
        <w:r>
          <w:rPr>
            <w:noProof/>
            <w:szCs w:val="21"/>
          </w:rPr>
          <w:instrText xml:space="preserve"> PAGEREF _Toc110014547 \h </w:instrText>
        </w:r>
        <w:r>
          <w:rPr>
            <w:noProof/>
            <w:szCs w:val="21"/>
          </w:rPr>
        </w:r>
        <w:r>
          <w:rPr>
            <w:noProof/>
            <w:szCs w:val="21"/>
          </w:rPr>
          <w:fldChar w:fldCharType="separate"/>
        </w:r>
        <w:r w:rsidR="009D3D26">
          <w:rPr>
            <w:noProof/>
            <w:szCs w:val="21"/>
          </w:rPr>
          <w:t>47</w:t>
        </w:r>
        <w:r>
          <w:rPr>
            <w:noProof/>
            <w:szCs w:val="21"/>
          </w:rPr>
          <w:fldChar w:fldCharType="end"/>
        </w:r>
      </w:hyperlink>
    </w:p>
    <w:p w14:paraId="6FC48E5D" w14:textId="278F2492" w:rsidR="00462E94" w:rsidRDefault="00000000">
      <w:pPr>
        <w:pStyle w:val="TOC1"/>
        <w:tabs>
          <w:tab w:val="left" w:pos="284"/>
          <w:tab w:val="right" w:leader="dot" w:pos="8296"/>
        </w:tabs>
        <w:rPr>
          <w:noProof/>
          <w:szCs w:val="21"/>
        </w:rPr>
      </w:pPr>
      <w:hyperlink w:anchor="_Toc110014548" w:history="1">
        <w:r w:rsidRPr="005606D2">
          <w:rPr>
            <w:noProof/>
          </w:rPr>
          <w:t>附录</w:t>
        </w:r>
        <w:r w:rsidRPr="005606D2">
          <w:rPr>
            <w:noProof/>
          </w:rPr>
          <w:t xml:space="preserve">A    </w:t>
        </w:r>
        <w:r w:rsidRPr="005606D2">
          <w:rPr>
            <w:noProof/>
          </w:rPr>
          <w:t>拉结件排布设计及承载力验算</w:t>
        </w:r>
        <w:r>
          <w:rPr>
            <w:noProof/>
            <w:szCs w:val="21"/>
          </w:rPr>
          <w:tab/>
        </w:r>
        <w:r>
          <w:rPr>
            <w:noProof/>
            <w:szCs w:val="21"/>
          </w:rPr>
          <w:fldChar w:fldCharType="begin"/>
        </w:r>
        <w:r>
          <w:rPr>
            <w:noProof/>
            <w:szCs w:val="21"/>
          </w:rPr>
          <w:instrText xml:space="preserve"> PAGEREF _Toc110014548 \h </w:instrText>
        </w:r>
        <w:r>
          <w:rPr>
            <w:noProof/>
            <w:szCs w:val="21"/>
          </w:rPr>
        </w:r>
        <w:r>
          <w:rPr>
            <w:noProof/>
            <w:szCs w:val="21"/>
          </w:rPr>
          <w:fldChar w:fldCharType="separate"/>
        </w:r>
        <w:r w:rsidR="009D3D26">
          <w:rPr>
            <w:noProof/>
            <w:szCs w:val="21"/>
          </w:rPr>
          <w:t>48</w:t>
        </w:r>
        <w:r>
          <w:rPr>
            <w:noProof/>
            <w:szCs w:val="21"/>
          </w:rPr>
          <w:fldChar w:fldCharType="end"/>
        </w:r>
      </w:hyperlink>
    </w:p>
    <w:p w14:paraId="62966EAF" w14:textId="4C0F68F0" w:rsidR="00462E94" w:rsidRDefault="00000000">
      <w:pPr>
        <w:pStyle w:val="TOC1"/>
        <w:tabs>
          <w:tab w:val="left" w:pos="284"/>
          <w:tab w:val="right" w:leader="dot" w:pos="8296"/>
        </w:tabs>
        <w:rPr>
          <w:noProof/>
          <w:szCs w:val="21"/>
        </w:rPr>
      </w:pPr>
      <w:hyperlink w:anchor="_Toc110014553" w:history="1">
        <w:r w:rsidRPr="005606D2">
          <w:rPr>
            <w:noProof/>
          </w:rPr>
          <w:t>附录</w:t>
        </w:r>
        <w:r w:rsidRPr="005606D2">
          <w:rPr>
            <w:noProof/>
          </w:rPr>
          <w:t xml:space="preserve">B    </w:t>
        </w:r>
        <w:r w:rsidRPr="005606D2">
          <w:rPr>
            <w:noProof/>
          </w:rPr>
          <w:t>锈钢拉结件承载力试验方法</w:t>
        </w:r>
        <w:r>
          <w:rPr>
            <w:noProof/>
            <w:szCs w:val="21"/>
          </w:rPr>
          <w:tab/>
        </w:r>
        <w:r>
          <w:rPr>
            <w:noProof/>
            <w:szCs w:val="21"/>
          </w:rPr>
          <w:fldChar w:fldCharType="begin"/>
        </w:r>
        <w:r>
          <w:rPr>
            <w:noProof/>
            <w:szCs w:val="21"/>
          </w:rPr>
          <w:instrText xml:space="preserve"> PAGEREF _Toc110014553 \h </w:instrText>
        </w:r>
        <w:r>
          <w:rPr>
            <w:noProof/>
            <w:szCs w:val="21"/>
          </w:rPr>
        </w:r>
        <w:r>
          <w:rPr>
            <w:noProof/>
            <w:szCs w:val="21"/>
          </w:rPr>
          <w:fldChar w:fldCharType="separate"/>
        </w:r>
        <w:r w:rsidR="009D3D26">
          <w:rPr>
            <w:noProof/>
            <w:szCs w:val="21"/>
          </w:rPr>
          <w:t>54</w:t>
        </w:r>
        <w:r>
          <w:rPr>
            <w:noProof/>
            <w:szCs w:val="21"/>
          </w:rPr>
          <w:fldChar w:fldCharType="end"/>
        </w:r>
      </w:hyperlink>
    </w:p>
    <w:p w14:paraId="402114CD" w14:textId="21C23B70" w:rsidR="00462E94" w:rsidRDefault="00000000">
      <w:pPr>
        <w:pStyle w:val="TOC1"/>
        <w:tabs>
          <w:tab w:val="left" w:pos="284"/>
          <w:tab w:val="right" w:leader="dot" w:pos="8296"/>
        </w:tabs>
        <w:rPr>
          <w:noProof/>
          <w:szCs w:val="21"/>
        </w:rPr>
      </w:pPr>
      <w:hyperlink w:anchor="_Toc110014557" w:history="1">
        <w:r w:rsidRPr="005606D2">
          <w:rPr>
            <w:noProof/>
          </w:rPr>
          <w:t>附录</w:t>
        </w:r>
        <w:r w:rsidRPr="005606D2">
          <w:rPr>
            <w:noProof/>
          </w:rPr>
          <w:t xml:space="preserve">C    </w:t>
        </w:r>
        <w:r w:rsidRPr="005606D2">
          <w:rPr>
            <w:noProof/>
          </w:rPr>
          <w:t>夹心保温外墙板型式检验</w:t>
        </w:r>
        <w:r>
          <w:rPr>
            <w:noProof/>
            <w:szCs w:val="21"/>
          </w:rPr>
          <w:tab/>
        </w:r>
        <w:r>
          <w:rPr>
            <w:noProof/>
            <w:szCs w:val="21"/>
          </w:rPr>
          <w:fldChar w:fldCharType="begin"/>
        </w:r>
        <w:r>
          <w:rPr>
            <w:noProof/>
            <w:szCs w:val="21"/>
          </w:rPr>
          <w:instrText xml:space="preserve"> PAGEREF _Toc110014557 \h </w:instrText>
        </w:r>
        <w:r>
          <w:rPr>
            <w:noProof/>
            <w:szCs w:val="21"/>
          </w:rPr>
        </w:r>
        <w:r>
          <w:rPr>
            <w:noProof/>
            <w:szCs w:val="21"/>
          </w:rPr>
          <w:fldChar w:fldCharType="separate"/>
        </w:r>
        <w:r w:rsidR="009D3D26">
          <w:rPr>
            <w:noProof/>
            <w:szCs w:val="21"/>
          </w:rPr>
          <w:t>60</w:t>
        </w:r>
        <w:r>
          <w:rPr>
            <w:noProof/>
            <w:szCs w:val="21"/>
          </w:rPr>
          <w:fldChar w:fldCharType="end"/>
        </w:r>
      </w:hyperlink>
    </w:p>
    <w:p w14:paraId="5027E585" w14:textId="6D0A5104" w:rsidR="00462E94" w:rsidRDefault="00000000">
      <w:pPr>
        <w:pStyle w:val="TOC1"/>
        <w:tabs>
          <w:tab w:val="left" w:pos="284"/>
          <w:tab w:val="right" w:leader="dot" w:pos="8296"/>
        </w:tabs>
        <w:rPr>
          <w:noProof/>
          <w:szCs w:val="21"/>
        </w:rPr>
      </w:pPr>
      <w:hyperlink w:anchor="_Toc110014558" w:history="1">
        <w:r w:rsidRPr="005606D2">
          <w:rPr>
            <w:noProof/>
          </w:rPr>
          <w:t>本规程用词说明</w:t>
        </w:r>
        <w:r>
          <w:rPr>
            <w:noProof/>
            <w:szCs w:val="21"/>
          </w:rPr>
          <w:tab/>
        </w:r>
        <w:r>
          <w:rPr>
            <w:noProof/>
            <w:szCs w:val="21"/>
          </w:rPr>
          <w:fldChar w:fldCharType="begin"/>
        </w:r>
        <w:r>
          <w:rPr>
            <w:noProof/>
            <w:szCs w:val="21"/>
          </w:rPr>
          <w:instrText xml:space="preserve"> PAGEREF _Toc110014558 \h </w:instrText>
        </w:r>
        <w:r>
          <w:rPr>
            <w:noProof/>
            <w:szCs w:val="21"/>
          </w:rPr>
        </w:r>
        <w:r>
          <w:rPr>
            <w:noProof/>
            <w:szCs w:val="21"/>
          </w:rPr>
          <w:fldChar w:fldCharType="separate"/>
        </w:r>
        <w:r w:rsidR="009D3D26">
          <w:rPr>
            <w:noProof/>
            <w:szCs w:val="21"/>
          </w:rPr>
          <w:t>61</w:t>
        </w:r>
        <w:r>
          <w:rPr>
            <w:noProof/>
            <w:szCs w:val="21"/>
          </w:rPr>
          <w:fldChar w:fldCharType="end"/>
        </w:r>
      </w:hyperlink>
    </w:p>
    <w:p w14:paraId="259D127C" w14:textId="4A86B042" w:rsidR="00462E94" w:rsidRDefault="00000000">
      <w:pPr>
        <w:pStyle w:val="TOC1"/>
        <w:tabs>
          <w:tab w:val="left" w:pos="284"/>
          <w:tab w:val="right" w:leader="dot" w:pos="8296"/>
        </w:tabs>
        <w:rPr>
          <w:noProof/>
          <w:szCs w:val="21"/>
        </w:rPr>
      </w:pPr>
      <w:hyperlink w:anchor="_Toc110014559" w:history="1">
        <w:r w:rsidRPr="005606D2">
          <w:rPr>
            <w:noProof/>
          </w:rPr>
          <w:t>引用标准名录</w:t>
        </w:r>
        <w:r>
          <w:rPr>
            <w:noProof/>
            <w:szCs w:val="21"/>
          </w:rPr>
          <w:tab/>
        </w:r>
        <w:r>
          <w:rPr>
            <w:noProof/>
            <w:szCs w:val="21"/>
          </w:rPr>
          <w:fldChar w:fldCharType="begin"/>
        </w:r>
        <w:r>
          <w:rPr>
            <w:noProof/>
            <w:szCs w:val="21"/>
          </w:rPr>
          <w:instrText xml:space="preserve"> PAGEREF _Toc110014559 \h </w:instrText>
        </w:r>
        <w:r>
          <w:rPr>
            <w:noProof/>
            <w:szCs w:val="21"/>
          </w:rPr>
        </w:r>
        <w:r>
          <w:rPr>
            <w:noProof/>
            <w:szCs w:val="21"/>
          </w:rPr>
          <w:fldChar w:fldCharType="separate"/>
        </w:r>
        <w:r w:rsidR="009D3D26">
          <w:rPr>
            <w:noProof/>
            <w:szCs w:val="21"/>
          </w:rPr>
          <w:t>62</w:t>
        </w:r>
        <w:r>
          <w:rPr>
            <w:noProof/>
            <w:szCs w:val="21"/>
          </w:rPr>
          <w:fldChar w:fldCharType="end"/>
        </w:r>
      </w:hyperlink>
    </w:p>
    <w:p w14:paraId="15DAD97E" w14:textId="2FA25EA0" w:rsidR="00462E94" w:rsidRDefault="00000000">
      <w:pPr>
        <w:pStyle w:val="TOC1"/>
        <w:tabs>
          <w:tab w:val="right" w:leader="dot" w:pos="8296"/>
        </w:tabs>
        <w:rPr>
          <w:noProof/>
          <w:szCs w:val="21"/>
        </w:rPr>
      </w:pPr>
      <w:r w:rsidRPr="005606D2">
        <w:rPr>
          <w:rFonts w:hint="eastAsia"/>
          <w:noProof/>
        </w:rPr>
        <w:t>附：</w:t>
      </w:r>
      <w:hyperlink w:anchor="_Toc110014560" w:history="1">
        <w:r w:rsidRPr="005606D2">
          <w:rPr>
            <w:noProof/>
          </w:rPr>
          <w:t>条文说明</w:t>
        </w:r>
        <w:r>
          <w:rPr>
            <w:noProof/>
            <w:szCs w:val="21"/>
          </w:rPr>
          <w:tab/>
        </w:r>
        <w:r>
          <w:rPr>
            <w:noProof/>
            <w:szCs w:val="21"/>
          </w:rPr>
          <w:fldChar w:fldCharType="begin"/>
        </w:r>
        <w:r>
          <w:rPr>
            <w:noProof/>
            <w:szCs w:val="21"/>
          </w:rPr>
          <w:instrText xml:space="preserve"> PAGEREF _Toc110014560 \h </w:instrText>
        </w:r>
        <w:r>
          <w:rPr>
            <w:noProof/>
            <w:szCs w:val="21"/>
          </w:rPr>
        </w:r>
        <w:r>
          <w:rPr>
            <w:noProof/>
            <w:szCs w:val="21"/>
          </w:rPr>
          <w:fldChar w:fldCharType="separate"/>
        </w:r>
        <w:r w:rsidR="009D3D26">
          <w:rPr>
            <w:noProof/>
            <w:szCs w:val="21"/>
          </w:rPr>
          <w:t>65</w:t>
        </w:r>
        <w:r>
          <w:rPr>
            <w:noProof/>
            <w:szCs w:val="21"/>
          </w:rPr>
          <w:fldChar w:fldCharType="end"/>
        </w:r>
      </w:hyperlink>
    </w:p>
    <w:p w14:paraId="07D68454" w14:textId="77777777" w:rsidR="00462E94" w:rsidRPr="005606D2" w:rsidRDefault="00000000">
      <w:pPr>
        <w:spacing w:beforeLines="50" w:before="156" w:afterLines="50" w:after="156"/>
        <w:jc w:val="center"/>
        <w:rPr>
          <w:bCs/>
          <w:noProof/>
          <w:szCs w:val="21"/>
        </w:rPr>
        <w:sectPr w:rsidR="00462E94" w:rsidRPr="005606D2">
          <w:footerReference w:type="default" r:id="rId9"/>
          <w:pgSz w:w="11906" w:h="16838"/>
          <w:pgMar w:top="1440" w:right="1800" w:bottom="1440" w:left="1800" w:header="851" w:footer="992" w:gutter="0"/>
          <w:pgNumType w:start="1"/>
          <w:cols w:space="425"/>
          <w:docGrid w:type="lines" w:linePitch="312"/>
        </w:sectPr>
      </w:pPr>
      <w:r w:rsidRPr="005606D2">
        <w:rPr>
          <w:bCs/>
          <w:noProof/>
          <w:szCs w:val="21"/>
        </w:rPr>
        <w:fldChar w:fldCharType="end"/>
      </w:r>
    </w:p>
    <w:p w14:paraId="4B9F3DEB" w14:textId="77777777" w:rsidR="00462E94" w:rsidRDefault="00000000">
      <w:pPr>
        <w:spacing w:beforeLines="50" w:before="156" w:afterLines="50" w:after="156"/>
        <w:jc w:val="center"/>
        <w:rPr>
          <w:b/>
          <w:bCs/>
          <w:sz w:val="28"/>
        </w:rPr>
      </w:pPr>
      <w:r>
        <w:rPr>
          <w:b/>
          <w:bCs/>
          <w:sz w:val="28"/>
        </w:rPr>
        <w:lastRenderedPageBreak/>
        <w:t>Contents</w:t>
      </w:r>
    </w:p>
    <w:bookmarkStart w:id="19" w:name="_Hlk108012839"/>
    <w:p w14:paraId="37172B13" w14:textId="77777777" w:rsidR="00462E94" w:rsidRDefault="00000000">
      <w:pPr>
        <w:pStyle w:val="TOC1"/>
        <w:tabs>
          <w:tab w:val="left" w:pos="284"/>
          <w:tab w:val="right" w:leader="dot" w:pos="8296"/>
        </w:tabs>
        <w:rPr>
          <w:szCs w:val="21"/>
        </w:rPr>
      </w:pPr>
      <w:r>
        <w:rPr>
          <w:rStyle w:val="aff1"/>
          <w:color w:val="auto"/>
          <w:szCs w:val="21"/>
          <w:u w:val="none"/>
        </w:rPr>
        <w:fldChar w:fldCharType="begin"/>
      </w:r>
      <w:r>
        <w:rPr>
          <w:rStyle w:val="aff1"/>
          <w:color w:val="auto"/>
          <w:szCs w:val="21"/>
          <w:u w:val="none"/>
        </w:rPr>
        <w:instrText xml:space="preserve"> </w:instrText>
      </w:r>
      <w:r>
        <w:rPr>
          <w:szCs w:val="21"/>
        </w:rPr>
        <w:instrText>HYPERLINK \l "_Toc110014500"</w:instrText>
      </w:r>
      <w:r>
        <w:rPr>
          <w:rStyle w:val="aff1"/>
          <w:color w:val="auto"/>
          <w:szCs w:val="21"/>
          <w:u w:val="none"/>
        </w:rPr>
        <w:instrText xml:space="preserve"> </w:instrText>
      </w:r>
      <w:r>
        <w:rPr>
          <w:rStyle w:val="aff1"/>
          <w:color w:val="auto"/>
          <w:szCs w:val="21"/>
          <w:u w:val="none"/>
        </w:rPr>
        <w:fldChar w:fldCharType="separate"/>
      </w:r>
      <w:r>
        <w:rPr>
          <w:rStyle w:val="aff1"/>
          <w:color w:val="auto"/>
          <w:szCs w:val="21"/>
          <w:u w:val="none"/>
        </w:rPr>
        <w:t>1</w:t>
      </w:r>
      <w:r>
        <w:rPr>
          <w:szCs w:val="21"/>
        </w:rPr>
        <w:tab/>
      </w:r>
      <w:r>
        <w:rPr>
          <w:rStyle w:val="aff1"/>
          <w:color w:val="auto"/>
          <w:szCs w:val="21"/>
          <w:u w:val="none"/>
        </w:rPr>
        <w:t>General</w:t>
      </w:r>
      <w:r>
        <w:rPr>
          <w:szCs w:val="21"/>
        </w:rPr>
        <w:tab/>
      </w:r>
      <w:r>
        <w:rPr>
          <w:szCs w:val="21"/>
        </w:rPr>
        <w:fldChar w:fldCharType="begin"/>
      </w:r>
      <w:r>
        <w:rPr>
          <w:szCs w:val="21"/>
        </w:rPr>
        <w:instrText xml:space="preserve"> PAGEREF _Toc110014500 \h </w:instrText>
      </w:r>
      <w:r>
        <w:rPr>
          <w:szCs w:val="21"/>
        </w:rPr>
      </w:r>
      <w:r>
        <w:rPr>
          <w:szCs w:val="21"/>
        </w:rPr>
        <w:fldChar w:fldCharType="separate"/>
      </w:r>
      <w:r>
        <w:rPr>
          <w:szCs w:val="21"/>
        </w:rPr>
        <w:t>1</w:t>
      </w:r>
      <w:r>
        <w:rPr>
          <w:szCs w:val="21"/>
        </w:rPr>
        <w:fldChar w:fldCharType="end"/>
      </w:r>
      <w:r>
        <w:rPr>
          <w:rStyle w:val="aff1"/>
          <w:color w:val="auto"/>
          <w:szCs w:val="21"/>
          <w:u w:val="none"/>
        </w:rPr>
        <w:fldChar w:fldCharType="end"/>
      </w:r>
    </w:p>
    <w:p w14:paraId="0EDC556B" w14:textId="77777777" w:rsidR="00462E94" w:rsidRDefault="00000000">
      <w:pPr>
        <w:pStyle w:val="TOC1"/>
        <w:tabs>
          <w:tab w:val="left" w:pos="284"/>
          <w:tab w:val="right" w:leader="dot" w:pos="8296"/>
        </w:tabs>
        <w:rPr>
          <w:szCs w:val="21"/>
        </w:rPr>
      </w:pPr>
      <w:hyperlink w:anchor="_Toc110014501" w:history="1">
        <w:r>
          <w:rPr>
            <w:rStyle w:val="aff1"/>
            <w:color w:val="auto"/>
            <w:szCs w:val="21"/>
            <w:u w:val="none"/>
          </w:rPr>
          <w:t>2</w:t>
        </w:r>
        <w:r>
          <w:rPr>
            <w:szCs w:val="21"/>
          </w:rPr>
          <w:tab/>
        </w:r>
        <w:r>
          <w:rPr>
            <w:rStyle w:val="aff1"/>
            <w:color w:val="auto"/>
            <w:szCs w:val="21"/>
            <w:u w:val="none"/>
          </w:rPr>
          <w:t>Terms and Symbols</w:t>
        </w:r>
        <w:r>
          <w:rPr>
            <w:szCs w:val="21"/>
          </w:rPr>
          <w:tab/>
        </w:r>
        <w:r>
          <w:rPr>
            <w:szCs w:val="21"/>
          </w:rPr>
          <w:fldChar w:fldCharType="begin"/>
        </w:r>
        <w:r>
          <w:rPr>
            <w:szCs w:val="21"/>
          </w:rPr>
          <w:instrText xml:space="preserve"> PAGEREF _Toc110014501 \h </w:instrText>
        </w:r>
        <w:r>
          <w:rPr>
            <w:szCs w:val="21"/>
          </w:rPr>
        </w:r>
        <w:r>
          <w:rPr>
            <w:szCs w:val="21"/>
          </w:rPr>
          <w:fldChar w:fldCharType="separate"/>
        </w:r>
        <w:r>
          <w:rPr>
            <w:szCs w:val="21"/>
          </w:rPr>
          <w:t>2</w:t>
        </w:r>
        <w:r>
          <w:rPr>
            <w:szCs w:val="21"/>
          </w:rPr>
          <w:fldChar w:fldCharType="end"/>
        </w:r>
      </w:hyperlink>
    </w:p>
    <w:p w14:paraId="35C5915C" w14:textId="77777777" w:rsidR="00462E94" w:rsidRDefault="00000000">
      <w:pPr>
        <w:pStyle w:val="TOC2"/>
        <w:tabs>
          <w:tab w:val="right" w:leader="dot" w:pos="8296"/>
        </w:tabs>
        <w:ind w:left="420"/>
        <w:rPr>
          <w:rFonts w:ascii="Times New Roman"/>
          <w:szCs w:val="21"/>
        </w:rPr>
      </w:pPr>
      <w:hyperlink w:anchor="_Toc110014502" w:history="1">
        <w:proofErr w:type="gramStart"/>
        <w:r>
          <w:rPr>
            <w:rStyle w:val="aff1"/>
            <w:rFonts w:ascii="Times New Roman"/>
            <w:color w:val="auto"/>
            <w:szCs w:val="21"/>
            <w:u w:val="none"/>
          </w:rPr>
          <w:t xml:space="preserve">2.1  </w:t>
        </w:r>
        <w:r>
          <w:rPr>
            <w:rFonts w:ascii="Times New Roman"/>
          </w:rPr>
          <w:t>Terms</w:t>
        </w:r>
        <w:proofErr w:type="gramEnd"/>
        <w:r>
          <w:rPr>
            <w:rFonts w:ascii="Times New Roman"/>
            <w:szCs w:val="21"/>
          </w:rPr>
          <w:tab/>
        </w:r>
        <w:r>
          <w:rPr>
            <w:rFonts w:ascii="Times New Roman"/>
            <w:szCs w:val="21"/>
          </w:rPr>
          <w:fldChar w:fldCharType="begin"/>
        </w:r>
        <w:r>
          <w:rPr>
            <w:rFonts w:ascii="Times New Roman"/>
            <w:szCs w:val="21"/>
          </w:rPr>
          <w:instrText xml:space="preserve"> PAGEREF _Toc110014502 \h </w:instrText>
        </w:r>
        <w:r>
          <w:rPr>
            <w:rFonts w:ascii="Times New Roman"/>
            <w:szCs w:val="21"/>
          </w:rPr>
        </w:r>
        <w:r>
          <w:rPr>
            <w:rFonts w:ascii="Times New Roman"/>
            <w:szCs w:val="21"/>
          </w:rPr>
          <w:fldChar w:fldCharType="separate"/>
        </w:r>
        <w:r>
          <w:rPr>
            <w:rFonts w:ascii="Times New Roman"/>
            <w:szCs w:val="21"/>
          </w:rPr>
          <w:t>2</w:t>
        </w:r>
        <w:r>
          <w:rPr>
            <w:rFonts w:ascii="Times New Roman"/>
            <w:szCs w:val="21"/>
          </w:rPr>
          <w:fldChar w:fldCharType="end"/>
        </w:r>
      </w:hyperlink>
    </w:p>
    <w:p w14:paraId="776645B1" w14:textId="77777777" w:rsidR="00462E94" w:rsidRDefault="00000000">
      <w:pPr>
        <w:pStyle w:val="TOC2"/>
        <w:tabs>
          <w:tab w:val="right" w:leader="dot" w:pos="8296"/>
        </w:tabs>
        <w:ind w:left="420"/>
        <w:rPr>
          <w:rFonts w:ascii="Times New Roman"/>
          <w:szCs w:val="21"/>
        </w:rPr>
      </w:pPr>
      <w:hyperlink w:anchor="_Toc110014503" w:history="1">
        <w:proofErr w:type="gramStart"/>
        <w:r>
          <w:rPr>
            <w:rStyle w:val="aff1"/>
            <w:rFonts w:ascii="Times New Roman"/>
            <w:color w:val="auto"/>
            <w:szCs w:val="21"/>
            <w:u w:val="none"/>
          </w:rPr>
          <w:t xml:space="preserve">2.2  </w:t>
        </w:r>
        <w:r>
          <w:rPr>
            <w:rFonts w:ascii="Times New Roman"/>
          </w:rPr>
          <w:t>Symbols</w:t>
        </w:r>
        <w:proofErr w:type="gramEnd"/>
        <w:r>
          <w:rPr>
            <w:rFonts w:ascii="Times New Roman"/>
            <w:szCs w:val="21"/>
          </w:rPr>
          <w:tab/>
        </w:r>
        <w:r>
          <w:rPr>
            <w:rFonts w:ascii="Times New Roman"/>
            <w:szCs w:val="21"/>
          </w:rPr>
          <w:fldChar w:fldCharType="begin"/>
        </w:r>
        <w:r>
          <w:rPr>
            <w:rFonts w:ascii="Times New Roman"/>
            <w:szCs w:val="21"/>
          </w:rPr>
          <w:instrText xml:space="preserve"> PAGEREF _Toc110014503 \h </w:instrText>
        </w:r>
        <w:r>
          <w:rPr>
            <w:rFonts w:ascii="Times New Roman"/>
            <w:szCs w:val="21"/>
          </w:rPr>
        </w:r>
        <w:r>
          <w:rPr>
            <w:rFonts w:ascii="Times New Roman"/>
            <w:szCs w:val="21"/>
          </w:rPr>
          <w:fldChar w:fldCharType="separate"/>
        </w:r>
        <w:r>
          <w:rPr>
            <w:rFonts w:ascii="Times New Roman"/>
            <w:szCs w:val="21"/>
          </w:rPr>
          <w:t>2</w:t>
        </w:r>
        <w:r>
          <w:rPr>
            <w:rFonts w:ascii="Times New Roman"/>
            <w:szCs w:val="21"/>
          </w:rPr>
          <w:fldChar w:fldCharType="end"/>
        </w:r>
      </w:hyperlink>
    </w:p>
    <w:p w14:paraId="298C9E40" w14:textId="77777777" w:rsidR="00462E94" w:rsidRDefault="00000000">
      <w:pPr>
        <w:pStyle w:val="TOC1"/>
        <w:tabs>
          <w:tab w:val="left" w:pos="284"/>
          <w:tab w:val="right" w:leader="dot" w:pos="8296"/>
        </w:tabs>
        <w:rPr>
          <w:szCs w:val="21"/>
        </w:rPr>
      </w:pPr>
      <w:hyperlink w:anchor="_Toc110014504" w:history="1">
        <w:r>
          <w:rPr>
            <w:rStyle w:val="aff1"/>
            <w:color w:val="auto"/>
            <w:szCs w:val="21"/>
            <w:u w:val="none"/>
          </w:rPr>
          <w:t>3</w:t>
        </w:r>
        <w:r>
          <w:rPr>
            <w:szCs w:val="21"/>
          </w:rPr>
          <w:tab/>
        </w:r>
        <w:r>
          <w:t>Basic Requirements</w:t>
        </w:r>
        <w:r>
          <w:rPr>
            <w:szCs w:val="21"/>
          </w:rPr>
          <w:tab/>
        </w:r>
        <w:r>
          <w:rPr>
            <w:szCs w:val="21"/>
          </w:rPr>
          <w:fldChar w:fldCharType="begin"/>
        </w:r>
        <w:r>
          <w:rPr>
            <w:szCs w:val="21"/>
          </w:rPr>
          <w:instrText xml:space="preserve"> PAGEREF _Toc110014504 \h </w:instrText>
        </w:r>
        <w:r>
          <w:rPr>
            <w:szCs w:val="21"/>
          </w:rPr>
        </w:r>
        <w:r>
          <w:rPr>
            <w:szCs w:val="21"/>
          </w:rPr>
          <w:fldChar w:fldCharType="separate"/>
        </w:r>
        <w:r>
          <w:rPr>
            <w:szCs w:val="21"/>
          </w:rPr>
          <w:t>5</w:t>
        </w:r>
        <w:r>
          <w:rPr>
            <w:szCs w:val="21"/>
          </w:rPr>
          <w:fldChar w:fldCharType="end"/>
        </w:r>
      </w:hyperlink>
    </w:p>
    <w:p w14:paraId="129FB5F9" w14:textId="77777777" w:rsidR="00462E94" w:rsidRDefault="00000000">
      <w:pPr>
        <w:pStyle w:val="TOC1"/>
        <w:tabs>
          <w:tab w:val="left" w:pos="284"/>
          <w:tab w:val="right" w:leader="dot" w:pos="8296"/>
        </w:tabs>
        <w:rPr>
          <w:szCs w:val="21"/>
        </w:rPr>
      </w:pPr>
      <w:hyperlink w:anchor="_Toc110014505" w:history="1">
        <w:r>
          <w:rPr>
            <w:rStyle w:val="aff1"/>
            <w:color w:val="auto"/>
            <w:szCs w:val="21"/>
            <w:u w:val="none"/>
          </w:rPr>
          <w:t>4</w:t>
        </w:r>
        <w:r>
          <w:rPr>
            <w:szCs w:val="21"/>
          </w:rPr>
          <w:tab/>
        </w:r>
        <w:r>
          <w:rPr>
            <w:rStyle w:val="aff1"/>
            <w:color w:val="auto"/>
            <w:szCs w:val="21"/>
            <w:u w:val="none"/>
          </w:rPr>
          <w:t xml:space="preserve">Structure and </w:t>
        </w:r>
        <w:r>
          <w:t>Materials</w:t>
        </w:r>
        <w:r>
          <w:rPr>
            <w:szCs w:val="21"/>
          </w:rPr>
          <w:tab/>
        </w:r>
        <w:r>
          <w:rPr>
            <w:szCs w:val="21"/>
          </w:rPr>
          <w:fldChar w:fldCharType="begin"/>
        </w:r>
        <w:r>
          <w:rPr>
            <w:szCs w:val="21"/>
          </w:rPr>
          <w:instrText xml:space="preserve"> PAGEREF _Toc110014505 \h </w:instrText>
        </w:r>
        <w:r>
          <w:rPr>
            <w:szCs w:val="21"/>
          </w:rPr>
        </w:r>
        <w:r>
          <w:rPr>
            <w:szCs w:val="21"/>
          </w:rPr>
          <w:fldChar w:fldCharType="separate"/>
        </w:r>
        <w:r>
          <w:rPr>
            <w:szCs w:val="21"/>
          </w:rPr>
          <w:t>6</w:t>
        </w:r>
        <w:r>
          <w:rPr>
            <w:szCs w:val="21"/>
          </w:rPr>
          <w:fldChar w:fldCharType="end"/>
        </w:r>
      </w:hyperlink>
    </w:p>
    <w:p w14:paraId="1414D831" w14:textId="77777777" w:rsidR="00462E94" w:rsidRDefault="00000000">
      <w:pPr>
        <w:pStyle w:val="TOC2"/>
        <w:tabs>
          <w:tab w:val="left" w:pos="851"/>
          <w:tab w:val="right" w:leader="dot" w:pos="8296"/>
        </w:tabs>
        <w:ind w:left="420"/>
        <w:rPr>
          <w:rFonts w:ascii="Times New Roman"/>
          <w:szCs w:val="21"/>
        </w:rPr>
      </w:pPr>
      <w:hyperlink w:anchor="_Toc110014506" w:history="1">
        <w:r>
          <w:rPr>
            <w:rStyle w:val="aff1"/>
            <w:rFonts w:ascii="Times New Roman"/>
            <w:color w:val="auto"/>
            <w:szCs w:val="21"/>
            <w:u w:val="none"/>
          </w:rPr>
          <w:t>4.1</w:t>
        </w:r>
        <w:r>
          <w:rPr>
            <w:rFonts w:ascii="Times New Roman"/>
            <w:szCs w:val="21"/>
          </w:rPr>
          <w:tab/>
        </w:r>
        <w:r>
          <w:rPr>
            <w:rFonts w:ascii="Times New Roman"/>
          </w:rPr>
          <w:t>Sandwich Insulation Shear Wall panel</w:t>
        </w:r>
        <w:r>
          <w:rPr>
            <w:rFonts w:ascii="Times New Roman"/>
            <w:szCs w:val="21"/>
          </w:rPr>
          <w:tab/>
        </w:r>
        <w:r>
          <w:rPr>
            <w:rFonts w:ascii="Times New Roman"/>
            <w:szCs w:val="21"/>
          </w:rPr>
          <w:fldChar w:fldCharType="begin"/>
        </w:r>
        <w:r>
          <w:rPr>
            <w:rFonts w:ascii="Times New Roman"/>
            <w:szCs w:val="21"/>
          </w:rPr>
          <w:instrText xml:space="preserve"> PAGEREF _Toc110014506 \h </w:instrText>
        </w:r>
        <w:r>
          <w:rPr>
            <w:rFonts w:ascii="Times New Roman"/>
            <w:szCs w:val="21"/>
          </w:rPr>
        </w:r>
        <w:r>
          <w:rPr>
            <w:rFonts w:ascii="Times New Roman"/>
            <w:szCs w:val="21"/>
          </w:rPr>
          <w:fldChar w:fldCharType="separate"/>
        </w:r>
        <w:r>
          <w:rPr>
            <w:rFonts w:ascii="Times New Roman"/>
            <w:szCs w:val="21"/>
          </w:rPr>
          <w:t>6</w:t>
        </w:r>
        <w:r>
          <w:rPr>
            <w:rFonts w:ascii="Times New Roman"/>
            <w:szCs w:val="21"/>
          </w:rPr>
          <w:fldChar w:fldCharType="end"/>
        </w:r>
      </w:hyperlink>
    </w:p>
    <w:p w14:paraId="7EB69541" w14:textId="77777777" w:rsidR="00462E94" w:rsidRDefault="00000000">
      <w:pPr>
        <w:pStyle w:val="TOC2"/>
        <w:tabs>
          <w:tab w:val="left" w:pos="851"/>
          <w:tab w:val="right" w:leader="dot" w:pos="8296"/>
        </w:tabs>
        <w:ind w:left="420"/>
        <w:rPr>
          <w:rFonts w:ascii="Times New Roman"/>
          <w:szCs w:val="21"/>
        </w:rPr>
      </w:pPr>
      <w:hyperlink w:anchor="_Toc110014507" w:history="1">
        <w:r>
          <w:rPr>
            <w:rStyle w:val="aff1"/>
            <w:rFonts w:ascii="Times New Roman"/>
            <w:color w:val="auto"/>
            <w:szCs w:val="21"/>
            <w:u w:val="none"/>
          </w:rPr>
          <w:t>4.2</w:t>
        </w:r>
        <w:r>
          <w:rPr>
            <w:rFonts w:ascii="Times New Roman"/>
            <w:szCs w:val="21"/>
          </w:rPr>
          <w:tab/>
        </w:r>
        <w:r>
          <w:rPr>
            <w:rFonts w:ascii="Times New Roman"/>
          </w:rPr>
          <w:t>Concrete, Sleel reinforcement and Steels</w:t>
        </w:r>
        <w:r>
          <w:rPr>
            <w:rFonts w:ascii="Times New Roman"/>
            <w:szCs w:val="21"/>
          </w:rPr>
          <w:tab/>
        </w:r>
        <w:r>
          <w:rPr>
            <w:rFonts w:ascii="Times New Roman"/>
            <w:szCs w:val="21"/>
          </w:rPr>
          <w:fldChar w:fldCharType="begin"/>
        </w:r>
        <w:r>
          <w:rPr>
            <w:rFonts w:ascii="Times New Roman"/>
            <w:szCs w:val="21"/>
          </w:rPr>
          <w:instrText xml:space="preserve"> PAGEREF _Toc110014507 \h </w:instrText>
        </w:r>
        <w:r>
          <w:rPr>
            <w:rFonts w:ascii="Times New Roman"/>
            <w:szCs w:val="21"/>
          </w:rPr>
        </w:r>
        <w:r>
          <w:rPr>
            <w:rFonts w:ascii="Times New Roman"/>
            <w:szCs w:val="21"/>
          </w:rPr>
          <w:fldChar w:fldCharType="separate"/>
        </w:r>
        <w:r>
          <w:rPr>
            <w:rFonts w:ascii="Times New Roman"/>
            <w:szCs w:val="21"/>
          </w:rPr>
          <w:t>8</w:t>
        </w:r>
        <w:r>
          <w:rPr>
            <w:rFonts w:ascii="Times New Roman"/>
            <w:szCs w:val="21"/>
          </w:rPr>
          <w:fldChar w:fldCharType="end"/>
        </w:r>
      </w:hyperlink>
    </w:p>
    <w:p w14:paraId="3D88ED6D" w14:textId="77777777" w:rsidR="00462E94" w:rsidRDefault="00000000">
      <w:pPr>
        <w:pStyle w:val="TOC2"/>
        <w:tabs>
          <w:tab w:val="left" w:pos="851"/>
          <w:tab w:val="right" w:leader="dot" w:pos="8296"/>
        </w:tabs>
        <w:ind w:left="420"/>
        <w:rPr>
          <w:rFonts w:ascii="Times New Roman"/>
          <w:szCs w:val="21"/>
        </w:rPr>
      </w:pPr>
      <w:hyperlink w:anchor="_Toc110014508" w:history="1">
        <w:r>
          <w:rPr>
            <w:rStyle w:val="aff1"/>
            <w:rFonts w:ascii="Times New Roman"/>
            <w:color w:val="auto"/>
            <w:szCs w:val="21"/>
            <w:u w:val="none"/>
          </w:rPr>
          <w:t>4.3</w:t>
        </w:r>
        <w:r>
          <w:rPr>
            <w:rFonts w:ascii="Times New Roman"/>
            <w:szCs w:val="21"/>
          </w:rPr>
          <w:tab/>
        </w:r>
        <w:r>
          <w:rPr>
            <w:rFonts w:ascii="Times New Roman"/>
          </w:rPr>
          <w:t>Thermal Insulation Materials</w:t>
        </w:r>
        <w:r>
          <w:rPr>
            <w:rFonts w:ascii="Times New Roman"/>
            <w:szCs w:val="21"/>
          </w:rPr>
          <w:tab/>
        </w:r>
        <w:r>
          <w:rPr>
            <w:rFonts w:ascii="Times New Roman"/>
            <w:szCs w:val="21"/>
          </w:rPr>
          <w:fldChar w:fldCharType="begin"/>
        </w:r>
        <w:r>
          <w:rPr>
            <w:rFonts w:ascii="Times New Roman"/>
            <w:szCs w:val="21"/>
          </w:rPr>
          <w:instrText xml:space="preserve"> PAGEREF _Toc110014508 \h </w:instrText>
        </w:r>
        <w:r>
          <w:rPr>
            <w:rFonts w:ascii="Times New Roman"/>
            <w:szCs w:val="21"/>
          </w:rPr>
        </w:r>
        <w:r>
          <w:rPr>
            <w:rFonts w:ascii="Times New Roman"/>
            <w:szCs w:val="21"/>
          </w:rPr>
          <w:fldChar w:fldCharType="separate"/>
        </w:r>
        <w:r>
          <w:rPr>
            <w:rFonts w:ascii="Times New Roman"/>
            <w:szCs w:val="21"/>
          </w:rPr>
          <w:t>9</w:t>
        </w:r>
        <w:r>
          <w:rPr>
            <w:rFonts w:ascii="Times New Roman"/>
            <w:szCs w:val="21"/>
          </w:rPr>
          <w:fldChar w:fldCharType="end"/>
        </w:r>
      </w:hyperlink>
    </w:p>
    <w:p w14:paraId="49095087" w14:textId="77777777" w:rsidR="00462E94" w:rsidRDefault="00000000">
      <w:pPr>
        <w:pStyle w:val="TOC2"/>
        <w:tabs>
          <w:tab w:val="left" w:pos="851"/>
          <w:tab w:val="right" w:leader="dot" w:pos="8296"/>
        </w:tabs>
        <w:ind w:left="420"/>
        <w:rPr>
          <w:rFonts w:ascii="Times New Roman"/>
          <w:szCs w:val="21"/>
        </w:rPr>
      </w:pPr>
      <w:hyperlink w:anchor="_Toc110014509" w:history="1">
        <w:r>
          <w:rPr>
            <w:rStyle w:val="aff1"/>
            <w:rFonts w:ascii="Times New Roman"/>
            <w:color w:val="auto"/>
            <w:szCs w:val="21"/>
            <w:u w:val="none"/>
          </w:rPr>
          <w:t>4.4</w:t>
        </w:r>
        <w:r>
          <w:rPr>
            <w:rFonts w:ascii="Times New Roman"/>
            <w:szCs w:val="21"/>
          </w:rPr>
          <w:tab/>
        </w:r>
        <w:r>
          <w:rPr>
            <w:rFonts w:ascii="Times New Roman"/>
          </w:rPr>
          <w:t>Connection Materials</w:t>
        </w:r>
        <w:r>
          <w:rPr>
            <w:rFonts w:ascii="Times New Roman"/>
            <w:szCs w:val="21"/>
          </w:rPr>
          <w:tab/>
        </w:r>
        <w:r>
          <w:rPr>
            <w:rFonts w:ascii="Times New Roman"/>
            <w:szCs w:val="21"/>
          </w:rPr>
          <w:fldChar w:fldCharType="begin"/>
        </w:r>
        <w:r>
          <w:rPr>
            <w:rFonts w:ascii="Times New Roman"/>
            <w:szCs w:val="21"/>
          </w:rPr>
          <w:instrText xml:space="preserve"> PAGEREF _Toc110014509 \h </w:instrText>
        </w:r>
        <w:r>
          <w:rPr>
            <w:rFonts w:ascii="Times New Roman"/>
            <w:szCs w:val="21"/>
          </w:rPr>
        </w:r>
        <w:r>
          <w:rPr>
            <w:rFonts w:ascii="Times New Roman"/>
            <w:szCs w:val="21"/>
          </w:rPr>
          <w:fldChar w:fldCharType="separate"/>
        </w:r>
        <w:r>
          <w:rPr>
            <w:rFonts w:ascii="Times New Roman"/>
            <w:szCs w:val="21"/>
          </w:rPr>
          <w:t>9</w:t>
        </w:r>
        <w:r>
          <w:rPr>
            <w:rFonts w:ascii="Times New Roman"/>
            <w:szCs w:val="21"/>
          </w:rPr>
          <w:fldChar w:fldCharType="end"/>
        </w:r>
      </w:hyperlink>
    </w:p>
    <w:p w14:paraId="05633465" w14:textId="77777777" w:rsidR="00462E94" w:rsidRDefault="00000000">
      <w:pPr>
        <w:pStyle w:val="TOC2"/>
        <w:tabs>
          <w:tab w:val="left" w:pos="851"/>
          <w:tab w:val="right" w:leader="dot" w:pos="8296"/>
        </w:tabs>
        <w:ind w:left="420"/>
        <w:rPr>
          <w:rFonts w:ascii="Times New Roman"/>
          <w:szCs w:val="21"/>
        </w:rPr>
      </w:pPr>
      <w:hyperlink w:anchor="_Toc110014510" w:history="1">
        <w:r>
          <w:rPr>
            <w:rStyle w:val="aff1"/>
            <w:rFonts w:ascii="Times New Roman"/>
            <w:color w:val="auto"/>
            <w:szCs w:val="21"/>
            <w:u w:val="none"/>
          </w:rPr>
          <w:t>4.5</w:t>
        </w:r>
        <w:r>
          <w:rPr>
            <w:rFonts w:ascii="Times New Roman"/>
            <w:szCs w:val="21"/>
          </w:rPr>
          <w:tab/>
        </w:r>
        <w:r>
          <w:rPr>
            <w:rFonts w:ascii="Times New Roman"/>
          </w:rPr>
          <w:t>Facing Materials</w:t>
        </w:r>
        <w:r>
          <w:rPr>
            <w:rFonts w:ascii="Times New Roman"/>
            <w:szCs w:val="21"/>
          </w:rPr>
          <w:tab/>
        </w:r>
        <w:r>
          <w:rPr>
            <w:rFonts w:ascii="Times New Roman"/>
            <w:szCs w:val="21"/>
          </w:rPr>
          <w:fldChar w:fldCharType="begin"/>
        </w:r>
        <w:r>
          <w:rPr>
            <w:rFonts w:ascii="Times New Roman"/>
            <w:szCs w:val="21"/>
          </w:rPr>
          <w:instrText xml:space="preserve"> PAGEREF _Toc110014510 \h </w:instrText>
        </w:r>
        <w:r>
          <w:rPr>
            <w:rFonts w:ascii="Times New Roman"/>
            <w:szCs w:val="21"/>
          </w:rPr>
        </w:r>
        <w:r>
          <w:rPr>
            <w:rFonts w:ascii="Times New Roman"/>
            <w:szCs w:val="21"/>
          </w:rPr>
          <w:fldChar w:fldCharType="separate"/>
        </w:r>
        <w:r>
          <w:rPr>
            <w:rFonts w:ascii="Times New Roman"/>
            <w:szCs w:val="21"/>
          </w:rPr>
          <w:t>11</w:t>
        </w:r>
        <w:r>
          <w:rPr>
            <w:rFonts w:ascii="Times New Roman"/>
            <w:szCs w:val="21"/>
          </w:rPr>
          <w:fldChar w:fldCharType="end"/>
        </w:r>
      </w:hyperlink>
    </w:p>
    <w:p w14:paraId="49DDC901" w14:textId="77777777" w:rsidR="00462E94" w:rsidRDefault="00000000">
      <w:pPr>
        <w:pStyle w:val="TOC2"/>
        <w:tabs>
          <w:tab w:val="left" w:pos="851"/>
          <w:tab w:val="right" w:leader="dot" w:pos="8296"/>
        </w:tabs>
        <w:ind w:left="420"/>
        <w:rPr>
          <w:rFonts w:ascii="Times New Roman"/>
          <w:szCs w:val="21"/>
        </w:rPr>
      </w:pPr>
      <w:hyperlink w:anchor="_Toc110014511" w:history="1">
        <w:r>
          <w:rPr>
            <w:rStyle w:val="aff1"/>
            <w:rFonts w:ascii="Times New Roman"/>
            <w:color w:val="auto"/>
            <w:szCs w:val="21"/>
            <w:u w:val="none"/>
          </w:rPr>
          <w:t>4.6</w:t>
        </w:r>
        <w:r>
          <w:rPr>
            <w:rFonts w:ascii="Times New Roman"/>
            <w:szCs w:val="21"/>
          </w:rPr>
          <w:tab/>
        </w:r>
        <w:r>
          <w:rPr>
            <w:rFonts w:ascii="Times New Roman"/>
          </w:rPr>
          <w:t>Sealing Material</w:t>
        </w:r>
        <w:r>
          <w:rPr>
            <w:rFonts w:ascii="Times New Roman"/>
            <w:szCs w:val="21"/>
          </w:rPr>
          <w:tab/>
        </w:r>
        <w:r>
          <w:rPr>
            <w:rFonts w:ascii="Times New Roman"/>
            <w:szCs w:val="21"/>
          </w:rPr>
          <w:fldChar w:fldCharType="begin"/>
        </w:r>
        <w:r>
          <w:rPr>
            <w:rFonts w:ascii="Times New Roman"/>
            <w:szCs w:val="21"/>
          </w:rPr>
          <w:instrText xml:space="preserve"> PAGEREF _Toc110014511 \h </w:instrText>
        </w:r>
        <w:r>
          <w:rPr>
            <w:rFonts w:ascii="Times New Roman"/>
            <w:szCs w:val="21"/>
          </w:rPr>
        </w:r>
        <w:r>
          <w:rPr>
            <w:rFonts w:ascii="Times New Roman"/>
            <w:szCs w:val="21"/>
          </w:rPr>
          <w:fldChar w:fldCharType="separate"/>
        </w:r>
        <w:r>
          <w:rPr>
            <w:rFonts w:ascii="Times New Roman"/>
            <w:szCs w:val="21"/>
          </w:rPr>
          <w:t>11</w:t>
        </w:r>
        <w:r>
          <w:rPr>
            <w:rFonts w:ascii="Times New Roman"/>
            <w:szCs w:val="21"/>
          </w:rPr>
          <w:fldChar w:fldCharType="end"/>
        </w:r>
      </w:hyperlink>
    </w:p>
    <w:p w14:paraId="5C74FBAF" w14:textId="77777777" w:rsidR="00462E94" w:rsidRDefault="00000000">
      <w:pPr>
        <w:pStyle w:val="TOC1"/>
        <w:tabs>
          <w:tab w:val="left" w:pos="284"/>
          <w:tab w:val="right" w:leader="dot" w:pos="8296"/>
        </w:tabs>
        <w:rPr>
          <w:szCs w:val="21"/>
        </w:rPr>
      </w:pPr>
      <w:hyperlink w:anchor="_Toc110014512" w:history="1">
        <w:r>
          <w:rPr>
            <w:rStyle w:val="aff1"/>
            <w:color w:val="auto"/>
            <w:szCs w:val="21"/>
            <w:u w:val="none"/>
          </w:rPr>
          <w:t>5</w:t>
        </w:r>
        <w:r>
          <w:rPr>
            <w:szCs w:val="21"/>
          </w:rPr>
          <w:tab/>
        </w:r>
        <w:r>
          <w:t>Architectural Design</w:t>
        </w:r>
        <w:r>
          <w:rPr>
            <w:szCs w:val="21"/>
          </w:rPr>
          <w:tab/>
        </w:r>
        <w:r>
          <w:rPr>
            <w:szCs w:val="21"/>
          </w:rPr>
          <w:fldChar w:fldCharType="begin"/>
        </w:r>
        <w:r>
          <w:rPr>
            <w:szCs w:val="21"/>
          </w:rPr>
          <w:instrText xml:space="preserve"> PAGEREF _Toc110014512 \h </w:instrText>
        </w:r>
        <w:r>
          <w:rPr>
            <w:szCs w:val="21"/>
          </w:rPr>
        </w:r>
        <w:r>
          <w:rPr>
            <w:szCs w:val="21"/>
          </w:rPr>
          <w:fldChar w:fldCharType="separate"/>
        </w:r>
        <w:r>
          <w:rPr>
            <w:szCs w:val="21"/>
          </w:rPr>
          <w:t>13</w:t>
        </w:r>
        <w:r>
          <w:rPr>
            <w:szCs w:val="21"/>
          </w:rPr>
          <w:fldChar w:fldCharType="end"/>
        </w:r>
      </w:hyperlink>
    </w:p>
    <w:p w14:paraId="0EE85DFD" w14:textId="77777777" w:rsidR="00462E94" w:rsidRDefault="00000000">
      <w:pPr>
        <w:pStyle w:val="TOC2"/>
        <w:tabs>
          <w:tab w:val="left" w:pos="851"/>
          <w:tab w:val="right" w:leader="dot" w:pos="8296"/>
        </w:tabs>
        <w:ind w:left="420"/>
        <w:rPr>
          <w:rFonts w:ascii="Times New Roman"/>
          <w:szCs w:val="21"/>
        </w:rPr>
      </w:pPr>
      <w:hyperlink w:anchor="_Toc110014513" w:history="1">
        <w:r>
          <w:rPr>
            <w:rStyle w:val="aff1"/>
            <w:rFonts w:ascii="Times New Roman"/>
            <w:color w:val="auto"/>
            <w:szCs w:val="21"/>
            <w:u w:val="none"/>
          </w:rPr>
          <w:t>5.1</w:t>
        </w:r>
        <w:r>
          <w:rPr>
            <w:rFonts w:ascii="Times New Roman"/>
            <w:szCs w:val="21"/>
          </w:rPr>
          <w:tab/>
        </w:r>
        <w:r>
          <w:rPr>
            <w:rFonts w:ascii="Times New Roman"/>
          </w:rPr>
          <w:t>General Requirements</w:t>
        </w:r>
        <w:r>
          <w:rPr>
            <w:rFonts w:ascii="Times New Roman"/>
            <w:szCs w:val="21"/>
          </w:rPr>
          <w:tab/>
        </w:r>
        <w:r>
          <w:rPr>
            <w:rFonts w:ascii="Times New Roman"/>
            <w:szCs w:val="21"/>
          </w:rPr>
          <w:fldChar w:fldCharType="begin"/>
        </w:r>
        <w:r>
          <w:rPr>
            <w:rFonts w:ascii="Times New Roman"/>
            <w:szCs w:val="21"/>
          </w:rPr>
          <w:instrText xml:space="preserve"> PAGEREF _Toc110014513 \h </w:instrText>
        </w:r>
        <w:r>
          <w:rPr>
            <w:rFonts w:ascii="Times New Roman"/>
            <w:szCs w:val="21"/>
          </w:rPr>
        </w:r>
        <w:r>
          <w:rPr>
            <w:rFonts w:ascii="Times New Roman"/>
            <w:szCs w:val="21"/>
          </w:rPr>
          <w:fldChar w:fldCharType="separate"/>
        </w:r>
        <w:r>
          <w:rPr>
            <w:rFonts w:ascii="Times New Roman"/>
            <w:szCs w:val="21"/>
          </w:rPr>
          <w:t>13</w:t>
        </w:r>
        <w:r>
          <w:rPr>
            <w:rFonts w:ascii="Times New Roman"/>
            <w:szCs w:val="21"/>
          </w:rPr>
          <w:fldChar w:fldCharType="end"/>
        </w:r>
      </w:hyperlink>
    </w:p>
    <w:p w14:paraId="036A7E97" w14:textId="77777777" w:rsidR="00462E94" w:rsidRDefault="00000000">
      <w:pPr>
        <w:pStyle w:val="TOC2"/>
        <w:tabs>
          <w:tab w:val="left" w:pos="851"/>
          <w:tab w:val="right" w:leader="dot" w:pos="8296"/>
        </w:tabs>
        <w:ind w:left="420"/>
        <w:rPr>
          <w:rFonts w:ascii="Times New Roman"/>
          <w:szCs w:val="21"/>
        </w:rPr>
      </w:pPr>
      <w:hyperlink w:anchor="_Toc110014514" w:history="1">
        <w:r>
          <w:rPr>
            <w:rStyle w:val="aff1"/>
            <w:rFonts w:ascii="Times New Roman"/>
            <w:color w:val="auto"/>
            <w:szCs w:val="21"/>
            <w:u w:val="none"/>
          </w:rPr>
          <w:t>5.2</w:t>
        </w:r>
        <w:r>
          <w:rPr>
            <w:rFonts w:ascii="Times New Roman"/>
            <w:szCs w:val="21"/>
          </w:rPr>
          <w:tab/>
        </w:r>
        <w:r>
          <w:rPr>
            <w:rStyle w:val="aff1"/>
            <w:rFonts w:ascii="Times New Roman"/>
            <w:color w:val="auto"/>
            <w:szCs w:val="21"/>
            <w:u w:val="none"/>
          </w:rPr>
          <w:t>Elevation Design</w:t>
        </w:r>
        <w:r>
          <w:rPr>
            <w:rFonts w:ascii="Times New Roman"/>
            <w:szCs w:val="21"/>
          </w:rPr>
          <w:tab/>
        </w:r>
        <w:r>
          <w:rPr>
            <w:rFonts w:ascii="Times New Roman"/>
            <w:szCs w:val="21"/>
          </w:rPr>
          <w:fldChar w:fldCharType="begin"/>
        </w:r>
        <w:r>
          <w:rPr>
            <w:rFonts w:ascii="Times New Roman"/>
            <w:szCs w:val="21"/>
          </w:rPr>
          <w:instrText xml:space="preserve"> PAGEREF _Toc110014514 \h </w:instrText>
        </w:r>
        <w:r>
          <w:rPr>
            <w:rFonts w:ascii="Times New Roman"/>
            <w:szCs w:val="21"/>
          </w:rPr>
        </w:r>
        <w:r>
          <w:rPr>
            <w:rFonts w:ascii="Times New Roman"/>
            <w:szCs w:val="21"/>
          </w:rPr>
          <w:fldChar w:fldCharType="separate"/>
        </w:r>
        <w:r>
          <w:rPr>
            <w:rFonts w:ascii="Times New Roman"/>
            <w:szCs w:val="21"/>
          </w:rPr>
          <w:t>13</w:t>
        </w:r>
        <w:r>
          <w:rPr>
            <w:rFonts w:ascii="Times New Roman"/>
            <w:szCs w:val="21"/>
          </w:rPr>
          <w:fldChar w:fldCharType="end"/>
        </w:r>
      </w:hyperlink>
    </w:p>
    <w:p w14:paraId="27872BDE" w14:textId="77777777" w:rsidR="00462E94" w:rsidRDefault="00000000">
      <w:pPr>
        <w:pStyle w:val="TOC2"/>
        <w:tabs>
          <w:tab w:val="left" w:pos="851"/>
          <w:tab w:val="right" w:leader="dot" w:pos="8296"/>
        </w:tabs>
        <w:ind w:left="420"/>
        <w:rPr>
          <w:rFonts w:ascii="Times New Roman"/>
          <w:szCs w:val="21"/>
        </w:rPr>
      </w:pPr>
      <w:hyperlink w:anchor="_Toc110014515" w:history="1">
        <w:r>
          <w:rPr>
            <w:rStyle w:val="aff1"/>
            <w:rFonts w:ascii="Times New Roman"/>
            <w:color w:val="auto"/>
            <w:szCs w:val="21"/>
            <w:u w:val="none"/>
          </w:rPr>
          <w:t>5.3</w:t>
        </w:r>
        <w:r>
          <w:rPr>
            <w:rFonts w:ascii="Times New Roman"/>
            <w:szCs w:val="21"/>
          </w:rPr>
          <w:tab/>
          <w:t xml:space="preserve">Architecture </w:t>
        </w:r>
        <w:r>
          <w:rPr>
            <w:rStyle w:val="aff1"/>
            <w:rFonts w:ascii="Times New Roman"/>
            <w:color w:val="auto"/>
            <w:szCs w:val="21"/>
            <w:u w:val="none"/>
          </w:rPr>
          <w:t>Details Design</w:t>
        </w:r>
        <w:r>
          <w:rPr>
            <w:rFonts w:ascii="Times New Roman"/>
            <w:szCs w:val="21"/>
          </w:rPr>
          <w:tab/>
        </w:r>
        <w:r>
          <w:rPr>
            <w:rFonts w:ascii="Times New Roman"/>
            <w:szCs w:val="21"/>
          </w:rPr>
          <w:fldChar w:fldCharType="begin"/>
        </w:r>
        <w:r>
          <w:rPr>
            <w:rFonts w:ascii="Times New Roman"/>
            <w:szCs w:val="21"/>
          </w:rPr>
          <w:instrText xml:space="preserve"> PAGEREF _Toc110014515 \h </w:instrText>
        </w:r>
        <w:r>
          <w:rPr>
            <w:rFonts w:ascii="Times New Roman"/>
            <w:szCs w:val="21"/>
          </w:rPr>
        </w:r>
        <w:r>
          <w:rPr>
            <w:rFonts w:ascii="Times New Roman"/>
            <w:szCs w:val="21"/>
          </w:rPr>
          <w:fldChar w:fldCharType="separate"/>
        </w:r>
        <w:r>
          <w:rPr>
            <w:rFonts w:ascii="Times New Roman"/>
            <w:szCs w:val="21"/>
          </w:rPr>
          <w:t>14</w:t>
        </w:r>
        <w:r>
          <w:rPr>
            <w:rFonts w:ascii="Times New Roman"/>
            <w:szCs w:val="21"/>
          </w:rPr>
          <w:fldChar w:fldCharType="end"/>
        </w:r>
      </w:hyperlink>
    </w:p>
    <w:p w14:paraId="07AAA24B" w14:textId="77777777" w:rsidR="00462E94" w:rsidRDefault="00000000">
      <w:pPr>
        <w:pStyle w:val="TOC1"/>
        <w:tabs>
          <w:tab w:val="left" w:pos="284"/>
          <w:tab w:val="right" w:leader="dot" w:pos="8296"/>
        </w:tabs>
        <w:rPr>
          <w:szCs w:val="21"/>
        </w:rPr>
      </w:pPr>
      <w:hyperlink w:anchor="_Toc110014516" w:history="1">
        <w:r>
          <w:rPr>
            <w:rStyle w:val="aff1"/>
            <w:color w:val="auto"/>
            <w:szCs w:val="21"/>
            <w:u w:val="none"/>
          </w:rPr>
          <w:t>6</w:t>
        </w:r>
        <w:r>
          <w:rPr>
            <w:szCs w:val="21"/>
          </w:rPr>
          <w:tab/>
        </w:r>
        <w:r>
          <w:t>Structural Design</w:t>
        </w:r>
        <w:r>
          <w:rPr>
            <w:szCs w:val="21"/>
          </w:rPr>
          <w:tab/>
        </w:r>
        <w:r>
          <w:rPr>
            <w:szCs w:val="21"/>
          </w:rPr>
          <w:fldChar w:fldCharType="begin"/>
        </w:r>
        <w:r>
          <w:rPr>
            <w:szCs w:val="21"/>
          </w:rPr>
          <w:instrText xml:space="preserve"> PAGEREF _Toc110014516 \h </w:instrText>
        </w:r>
        <w:r>
          <w:rPr>
            <w:szCs w:val="21"/>
          </w:rPr>
        </w:r>
        <w:r>
          <w:rPr>
            <w:szCs w:val="21"/>
          </w:rPr>
          <w:fldChar w:fldCharType="separate"/>
        </w:r>
        <w:r>
          <w:rPr>
            <w:szCs w:val="21"/>
          </w:rPr>
          <w:t>20</w:t>
        </w:r>
        <w:r>
          <w:rPr>
            <w:szCs w:val="21"/>
          </w:rPr>
          <w:fldChar w:fldCharType="end"/>
        </w:r>
      </w:hyperlink>
    </w:p>
    <w:p w14:paraId="3820C507" w14:textId="77777777" w:rsidR="00462E94" w:rsidRDefault="00000000">
      <w:pPr>
        <w:pStyle w:val="TOC2"/>
        <w:tabs>
          <w:tab w:val="left" w:pos="851"/>
          <w:tab w:val="right" w:leader="dot" w:pos="8296"/>
        </w:tabs>
        <w:ind w:left="420"/>
        <w:rPr>
          <w:rFonts w:ascii="Times New Roman"/>
          <w:szCs w:val="21"/>
        </w:rPr>
      </w:pPr>
      <w:hyperlink w:anchor="_Toc110014517" w:history="1">
        <w:r>
          <w:rPr>
            <w:rStyle w:val="aff1"/>
            <w:rFonts w:ascii="Times New Roman"/>
            <w:color w:val="auto"/>
            <w:szCs w:val="21"/>
            <w:u w:val="none"/>
          </w:rPr>
          <w:t>6.1</w:t>
        </w:r>
        <w:r>
          <w:rPr>
            <w:rFonts w:ascii="Times New Roman"/>
            <w:szCs w:val="21"/>
          </w:rPr>
          <w:tab/>
        </w:r>
        <w:r>
          <w:rPr>
            <w:rFonts w:ascii="Times New Roman"/>
          </w:rPr>
          <w:t>General Requirements</w:t>
        </w:r>
        <w:r>
          <w:rPr>
            <w:rFonts w:ascii="Times New Roman"/>
            <w:szCs w:val="21"/>
          </w:rPr>
          <w:tab/>
        </w:r>
        <w:r>
          <w:rPr>
            <w:rFonts w:ascii="Times New Roman"/>
            <w:szCs w:val="21"/>
          </w:rPr>
          <w:fldChar w:fldCharType="begin"/>
        </w:r>
        <w:r>
          <w:rPr>
            <w:rFonts w:ascii="Times New Roman"/>
            <w:szCs w:val="21"/>
          </w:rPr>
          <w:instrText xml:space="preserve"> PAGEREF _Toc110014517 \h </w:instrText>
        </w:r>
        <w:r>
          <w:rPr>
            <w:rFonts w:ascii="Times New Roman"/>
            <w:szCs w:val="21"/>
          </w:rPr>
        </w:r>
        <w:r>
          <w:rPr>
            <w:rFonts w:ascii="Times New Roman"/>
            <w:szCs w:val="21"/>
          </w:rPr>
          <w:fldChar w:fldCharType="separate"/>
        </w:r>
        <w:r>
          <w:rPr>
            <w:rFonts w:ascii="Times New Roman"/>
            <w:szCs w:val="21"/>
          </w:rPr>
          <w:t>20</w:t>
        </w:r>
        <w:r>
          <w:rPr>
            <w:rFonts w:ascii="Times New Roman"/>
            <w:szCs w:val="21"/>
          </w:rPr>
          <w:fldChar w:fldCharType="end"/>
        </w:r>
      </w:hyperlink>
    </w:p>
    <w:p w14:paraId="5C3376B5" w14:textId="77777777" w:rsidR="00462E94" w:rsidRDefault="00000000">
      <w:pPr>
        <w:pStyle w:val="TOC2"/>
        <w:tabs>
          <w:tab w:val="left" w:pos="851"/>
          <w:tab w:val="right" w:leader="dot" w:pos="8296"/>
        </w:tabs>
        <w:ind w:left="420"/>
        <w:rPr>
          <w:rFonts w:ascii="Times New Roman"/>
          <w:szCs w:val="21"/>
        </w:rPr>
      </w:pPr>
      <w:hyperlink w:anchor="_Toc110014518" w:history="1">
        <w:r>
          <w:rPr>
            <w:rStyle w:val="aff1"/>
            <w:rFonts w:ascii="Times New Roman"/>
            <w:color w:val="auto"/>
            <w:szCs w:val="21"/>
            <w:u w:val="none"/>
          </w:rPr>
          <w:t>6.2</w:t>
        </w:r>
        <w:r>
          <w:rPr>
            <w:rFonts w:ascii="Times New Roman"/>
            <w:szCs w:val="21"/>
          </w:rPr>
          <w:tab/>
        </w:r>
        <w:r>
          <w:rPr>
            <w:rFonts w:ascii="Times New Roman"/>
          </w:rPr>
          <w:t>Action and Action Combination</w:t>
        </w:r>
        <w:r>
          <w:rPr>
            <w:rFonts w:ascii="Times New Roman"/>
            <w:szCs w:val="21"/>
          </w:rPr>
          <w:tab/>
        </w:r>
        <w:r>
          <w:rPr>
            <w:rFonts w:ascii="Times New Roman"/>
            <w:szCs w:val="21"/>
          </w:rPr>
          <w:fldChar w:fldCharType="begin"/>
        </w:r>
        <w:r>
          <w:rPr>
            <w:rFonts w:ascii="Times New Roman"/>
            <w:szCs w:val="21"/>
          </w:rPr>
          <w:instrText xml:space="preserve"> PAGEREF _Toc110014518 \h </w:instrText>
        </w:r>
        <w:r>
          <w:rPr>
            <w:rFonts w:ascii="Times New Roman"/>
            <w:szCs w:val="21"/>
          </w:rPr>
        </w:r>
        <w:r>
          <w:rPr>
            <w:rFonts w:ascii="Times New Roman"/>
            <w:szCs w:val="21"/>
          </w:rPr>
          <w:fldChar w:fldCharType="separate"/>
        </w:r>
        <w:r>
          <w:rPr>
            <w:rFonts w:ascii="Times New Roman"/>
            <w:szCs w:val="21"/>
          </w:rPr>
          <w:t>21</w:t>
        </w:r>
        <w:r>
          <w:rPr>
            <w:rFonts w:ascii="Times New Roman"/>
            <w:szCs w:val="21"/>
          </w:rPr>
          <w:fldChar w:fldCharType="end"/>
        </w:r>
      </w:hyperlink>
    </w:p>
    <w:p w14:paraId="3D5DDD70" w14:textId="77777777" w:rsidR="00462E94" w:rsidRDefault="00000000">
      <w:pPr>
        <w:pStyle w:val="TOC2"/>
        <w:tabs>
          <w:tab w:val="left" w:pos="851"/>
          <w:tab w:val="right" w:leader="dot" w:pos="8296"/>
        </w:tabs>
        <w:ind w:left="420"/>
        <w:rPr>
          <w:rFonts w:ascii="Times New Roman"/>
          <w:szCs w:val="21"/>
        </w:rPr>
      </w:pPr>
      <w:hyperlink w:anchor="_Toc110014519" w:history="1">
        <w:r>
          <w:rPr>
            <w:rStyle w:val="aff1"/>
            <w:rFonts w:ascii="Times New Roman"/>
            <w:color w:val="auto"/>
            <w:szCs w:val="21"/>
            <w:u w:val="none"/>
          </w:rPr>
          <w:t>6.3</w:t>
        </w:r>
        <w:r>
          <w:rPr>
            <w:rFonts w:ascii="Times New Roman"/>
            <w:szCs w:val="21"/>
          </w:rPr>
          <w:tab/>
        </w:r>
        <w:r>
          <w:rPr>
            <w:rFonts w:ascii="Times New Roman"/>
          </w:rPr>
          <w:t>Connector System Design</w:t>
        </w:r>
        <w:r>
          <w:rPr>
            <w:rFonts w:ascii="Times New Roman"/>
            <w:szCs w:val="21"/>
          </w:rPr>
          <w:tab/>
        </w:r>
        <w:r>
          <w:rPr>
            <w:rFonts w:ascii="Times New Roman"/>
            <w:szCs w:val="21"/>
          </w:rPr>
          <w:fldChar w:fldCharType="begin"/>
        </w:r>
        <w:r>
          <w:rPr>
            <w:rFonts w:ascii="Times New Roman"/>
            <w:szCs w:val="21"/>
          </w:rPr>
          <w:instrText xml:space="preserve"> PAGEREF _Toc110014519 \h </w:instrText>
        </w:r>
        <w:r>
          <w:rPr>
            <w:rFonts w:ascii="Times New Roman"/>
            <w:szCs w:val="21"/>
          </w:rPr>
        </w:r>
        <w:r>
          <w:rPr>
            <w:rFonts w:ascii="Times New Roman"/>
            <w:szCs w:val="21"/>
          </w:rPr>
          <w:fldChar w:fldCharType="separate"/>
        </w:r>
        <w:r>
          <w:rPr>
            <w:rFonts w:ascii="Times New Roman"/>
            <w:szCs w:val="21"/>
          </w:rPr>
          <w:t>23</w:t>
        </w:r>
        <w:r>
          <w:rPr>
            <w:rFonts w:ascii="Times New Roman"/>
            <w:szCs w:val="21"/>
          </w:rPr>
          <w:fldChar w:fldCharType="end"/>
        </w:r>
      </w:hyperlink>
    </w:p>
    <w:p w14:paraId="5504E9CD" w14:textId="77777777" w:rsidR="00462E94" w:rsidRDefault="00000000">
      <w:pPr>
        <w:pStyle w:val="TOC2"/>
        <w:tabs>
          <w:tab w:val="left" w:pos="851"/>
          <w:tab w:val="right" w:leader="dot" w:pos="8296"/>
        </w:tabs>
        <w:ind w:left="420"/>
        <w:rPr>
          <w:rFonts w:ascii="Times New Roman"/>
          <w:szCs w:val="21"/>
        </w:rPr>
      </w:pPr>
      <w:hyperlink w:anchor="_Toc110014520" w:history="1">
        <w:r>
          <w:rPr>
            <w:rStyle w:val="aff1"/>
            <w:rFonts w:ascii="Times New Roman"/>
            <w:color w:val="auto"/>
            <w:szCs w:val="21"/>
            <w:u w:val="none"/>
          </w:rPr>
          <w:t>6.4</w:t>
        </w:r>
        <w:r>
          <w:rPr>
            <w:rFonts w:ascii="Times New Roman"/>
            <w:szCs w:val="21"/>
          </w:rPr>
          <w:tab/>
        </w:r>
        <w:r>
          <w:rPr>
            <w:rFonts w:ascii="Times New Roman"/>
          </w:rPr>
          <w:t>Sandwich Insulation Shear Wall panel Design</w:t>
        </w:r>
        <w:r>
          <w:rPr>
            <w:rFonts w:ascii="Times New Roman"/>
            <w:szCs w:val="21"/>
          </w:rPr>
          <w:tab/>
        </w:r>
        <w:r>
          <w:rPr>
            <w:rFonts w:ascii="Times New Roman"/>
            <w:szCs w:val="21"/>
          </w:rPr>
          <w:fldChar w:fldCharType="begin"/>
        </w:r>
        <w:r>
          <w:rPr>
            <w:rFonts w:ascii="Times New Roman"/>
            <w:szCs w:val="21"/>
          </w:rPr>
          <w:instrText xml:space="preserve"> PAGEREF _Toc110014520 \h </w:instrText>
        </w:r>
        <w:r>
          <w:rPr>
            <w:rFonts w:ascii="Times New Roman"/>
            <w:szCs w:val="21"/>
          </w:rPr>
        </w:r>
        <w:r>
          <w:rPr>
            <w:rFonts w:ascii="Times New Roman"/>
            <w:szCs w:val="21"/>
          </w:rPr>
          <w:fldChar w:fldCharType="separate"/>
        </w:r>
        <w:r>
          <w:rPr>
            <w:rFonts w:ascii="Times New Roman"/>
            <w:szCs w:val="21"/>
          </w:rPr>
          <w:t>25</w:t>
        </w:r>
        <w:r>
          <w:rPr>
            <w:rFonts w:ascii="Times New Roman"/>
            <w:szCs w:val="21"/>
          </w:rPr>
          <w:fldChar w:fldCharType="end"/>
        </w:r>
      </w:hyperlink>
    </w:p>
    <w:p w14:paraId="388A4EB1" w14:textId="77777777" w:rsidR="00462E94" w:rsidRDefault="00000000">
      <w:pPr>
        <w:pStyle w:val="TOC2"/>
        <w:tabs>
          <w:tab w:val="left" w:pos="851"/>
          <w:tab w:val="right" w:leader="dot" w:pos="8296"/>
        </w:tabs>
        <w:ind w:left="420"/>
        <w:rPr>
          <w:rFonts w:ascii="Times New Roman"/>
          <w:szCs w:val="21"/>
        </w:rPr>
      </w:pPr>
      <w:hyperlink w:anchor="_Toc110014521" w:history="1">
        <w:r>
          <w:rPr>
            <w:rStyle w:val="aff1"/>
            <w:rFonts w:ascii="Times New Roman"/>
            <w:color w:val="auto"/>
            <w:szCs w:val="21"/>
            <w:u w:val="none"/>
          </w:rPr>
          <w:t>6.5</w:t>
        </w:r>
        <w:r>
          <w:rPr>
            <w:rFonts w:ascii="Times New Roman"/>
            <w:szCs w:val="21"/>
          </w:rPr>
          <w:tab/>
        </w:r>
        <w:r>
          <w:rPr>
            <w:rFonts w:ascii="Times New Roman"/>
          </w:rPr>
          <w:t>Sandwich Insulation Exterior Wall panel Design</w:t>
        </w:r>
        <w:r>
          <w:rPr>
            <w:rFonts w:ascii="Times New Roman"/>
            <w:szCs w:val="21"/>
          </w:rPr>
          <w:tab/>
        </w:r>
        <w:r>
          <w:rPr>
            <w:rFonts w:ascii="Times New Roman"/>
            <w:szCs w:val="21"/>
          </w:rPr>
          <w:fldChar w:fldCharType="begin"/>
        </w:r>
        <w:r>
          <w:rPr>
            <w:rFonts w:ascii="Times New Roman"/>
            <w:szCs w:val="21"/>
          </w:rPr>
          <w:instrText xml:space="preserve"> PAGEREF _Toc110014521 \h </w:instrText>
        </w:r>
        <w:r>
          <w:rPr>
            <w:rFonts w:ascii="Times New Roman"/>
            <w:szCs w:val="21"/>
          </w:rPr>
        </w:r>
        <w:r>
          <w:rPr>
            <w:rFonts w:ascii="Times New Roman"/>
            <w:szCs w:val="21"/>
          </w:rPr>
          <w:fldChar w:fldCharType="separate"/>
        </w:r>
        <w:r>
          <w:rPr>
            <w:rFonts w:ascii="Times New Roman"/>
            <w:szCs w:val="21"/>
          </w:rPr>
          <w:t>26</w:t>
        </w:r>
        <w:r>
          <w:rPr>
            <w:rFonts w:ascii="Times New Roman"/>
            <w:szCs w:val="21"/>
          </w:rPr>
          <w:fldChar w:fldCharType="end"/>
        </w:r>
      </w:hyperlink>
    </w:p>
    <w:p w14:paraId="2CF9A163" w14:textId="77777777" w:rsidR="00462E94" w:rsidRDefault="00000000">
      <w:pPr>
        <w:pStyle w:val="TOC1"/>
        <w:tabs>
          <w:tab w:val="left" w:pos="284"/>
          <w:tab w:val="right" w:leader="dot" w:pos="8296"/>
        </w:tabs>
        <w:rPr>
          <w:szCs w:val="21"/>
        </w:rPr>
      </w:pPr>
      <w:hyperlink w:anchor="_Toc110014525" w:history="1">
        <w:r>
          <w:rPr>
            <w:rStyle w:val="aff1"/>
            <w:color w:val="auto"/>
            <w:szCs w:val="21"/>
            <w:u w:val="none"/>
          </w:rPr>
          <w:t>7</w:t>
        </w:r>
        <w:r>
          <w:rPr>
            <w:szCs w:val="21"/>
          </w:rPr>
          <w:tab/>
        </w:r>
        <w:r>
          <w:t>Production and Transportation</w:t>
        </w:r>
        <w:r>
          <w:rPr>
            <w:szCs w:val="21"/>
          </w:rPr>
          <w:tab/>
        </w:r>
        <w:r>
          <w:rPr>
            <w:szCs w:val="21"/>
          </w:rPr>
          <w:fldChar w:fldCharType="begin"/>
        </w:r>
        <w:r>
          <w:rPr>
            <w:szCs w:val="21"/>
          </w:rPr>
          <w:instrText xml:space="preserve"> PAGEREF _Toc110014525 \h </w:instrText>
        </w:r>
        <w:r>
          <w:rPr>
            <w:szCs w:val="21"/>
          </w:rPr>
        </w:r>
        <w:r>
          <w:rPr>
            <w:szCs w:val="21"/>
          </w:rPr>
          <w:fldChar w:fldCharType="separate"/>
        </w:r>
        <w:r>
          <w:rPr>
            <w:szCs w:val="21"/>
          </w:rPr>
          <w:t>29</w:t>
        </w:r>
        <w:r>
          <w:rPr>
            <w:szCs w:val="21"/>
          </w:rPr>
          <w:fldChar w:fldCharType="end"/>
        </w:r>
      </w:hyperlink>
    </w:p>
    <w:p w14:paraId="7FB11892" w14:textId="77777777" w:rsidR="00462E94" w:rsidRDefault="00000000">
      <w:pPr>
        <w:pStyle w:val="TOC2"/>
        <w:tabs>
          <w:tab w:val="left" w:pos="851"/>
          <w:tab w:val="right" w:leader="dot" w:pos="8296"/>
        </w:tabs>
        <w:ind w:left="420"/>
        <w:rPr>
          <w:rFonts w:ascii="Times New Roman"/>
          <w:szCs w:val="21"/>
        </w:rPr>
      </w:pPr>
      <w:hyperlink w:anchor="_Toc110014526" w:history="1">
        <w:r>
          <w:rPr>
            <w:rStyle w:val="aff1"/>
            <w:rFonts w:ascii="Times New Roman"/>
            <w:color w:val="auto"/>
            <w:szCs w:val="21"/>
            <w:u w:val="none"/>
          </w:rPr>
          <w:t>7.1</w:t>
        </w:r>
        <w:r>
          <w:rPr>
            <w:rFonts w:ascii="Times New Roman"/>
            <w:szCs w:val="21"/>
          </w:rPr>
          <w:tab/>
        </w:r>
        <w:r>
          <w:rPr>
            <w:rFonts w:ascii="Times New Roman"/>
          </w:rPr>
          <w:t>General Requirements</w:t>
        </w:r>
        <w:r>
          <w:rPr>
            <w:rFonts w:ascii="Times New Roman"/>
            <w:szCs w:val="21"/>
          </w:rPr>
          <w:tab/>
        </w:r>
        <w:r>
          <w:rPr>
            <w:rFonts w:ascii="Times New Roman"/>
            <w:szCs w:val="21"/>
          </w:rPr>
          <w:fldChar w:fldCharType="begin"/>
        </w:r>
        <w:r>
          <w:rPr>
            <w:rFonts w:ascii="Times New Roman"/>
            <w:szCs w:val="21"/>
          </w:rPr>
          <w:instrText xml:space="preserve"> PAGEREF _Toc110014526 \h </w:instrText>
        </w:r>
        <w:r>
          <w:rPr>
            <w:rFonts w:ascii="Times New Roman"/>
            <w:szCs w:val="21"/>
          </w:rPr>
        </w:r>
        <w:r>
          <w:rPr>
            <w:rFonts w:ascii="Times New Roman"/>
            <w:szCs w:val="21"/>
          </w:rPr>
          <w:fldChar w:fldCharType="separate"/>
        </w:r>
        <w:r>
          <w:rPr>
            <w:rFonts w:ascii="Times New Roman"/>
            <w:szCs w:val="21"/>
          </w:rPr>
          <w:t>29</w:t>
        </w:r>
        <w:r>
          <w:rPr>
            <w:rFonts w:ascii="Times New Roman"/>
            <w:szCs w:val="21"/>
          </w:rPr>
          <w:fldChar w:fldCharType="end"/>
        </w:r>
      </w:hyperlink>
    </w:p>
    <w:p w14:paraId="48088F6D" w14:textId="77777777" w:rsidR="00462E94" w:rsidRDefault="00000000">
      <w:pPr>
        <w:pStyle w:val="TOC2"/>
        <w:tabs>
          <w:tab w:val="left" w:pos="851"/>
          <w:tab w:val="right" w:leader="dot" w:pos="8296"/>
        </w:tabs>
        <w:ind w:left="420"/>
        <w:rPr>
          <w:rFonts w:ascii="Times New Roman"/>
          <w:szCs w:val="21"/>
        </w:rPr>
      </w:pPr>
      <w:hyperlink w:anchor="_Toc110014527" w:history="1">
        <w:r>
          <w:rPr>
            <w:rStyle w:val="aff1"/>
            <w:rFonts w:ascii="Times New Roman"/>
            <w:color w:val="auto"/>
            <w:szCs w:val="21"/>
            <w:u w:val="none"/>
          </w:rPr>
          <w:t>7.2</w:t>
        </w:r>
        <w:r>
          <w:rPr>
            <w:rFonts w:ascii="Times New Roman"/>
            <w:szCs w:val="21"/>
          </w:rPr>
          <w:tab/>
        </w:r>
        <w:r>
          <w:rPr>
            <w:rFonts w:ascii="Times New Roman"/>
          </w:rPr>
          <w:t>Production</w:t>
        </w:r>
        <w:r>
          <w:rPr>
            <w:rFonts w:ascii="Times New Roman"/>
            <w:szCs w:val="21"/>
          </w:rPr>
          <w:tab/>
        </w:r>
        <w:r>
          <w:rPr>
            <w:rFonts w:ascii="Times New Roman"/>
            <w:szCs w:val="21"/>
          </w:rPr>
          <w:fldChar w:fldCharType="begin"/>
        </w:r>
        <w:r>
          <w:rPr>
            <w:rFonts w:ascii="Times New Roman"/>
            <w:szCs w:val="21"/>
          </w:rPr>
          <w:instrText xml:space="preserve"> PAGEREF _Toc110014527 \h </w:instrText>
        </w:r>
        <w:r>
          <w:rPr>
            <w:rFonts w:ascii="Times New Roman"/>
            <w:szCs w:val="21"/>
          </w:rPr>
        </w:r>
        <w:r>
          <w:rPr>
            <w:rFonts w:ascii="Times New Roman"/>
            <w:szCs w:val="21"/>
          </w:rPr>
          <w:fldChar w:fldCharType="separate"/>
        </w:r>
        <w:r>
          <w:rPr>
            <w:rFonts w:ascii="Times New Roman"/>
            <w:szCs w:val="21"/>
          </w:rPr>
          <w:t>30</w:t>
        </w:r>
        <w:r>
          <w:rPr>
            <w:rFonts w:ascii="Times New Roman"/>
            <w:szCs w:val="21"/>
          </w:rPr>
          <w:fldChar w:fldCharType="end"/>
        </w:r>
      </w:hyperlink>
    </w:p>
    <w:p w14:paraId="0B732224" w14:textId="77777777" w:rsidR="00462E94" w:rsidRDefault="00000000">
      <w:pPr>
        <w:pStyle w:val="TOC2"/>
        <w:tabs>
          <w:tab w:val="left" w:pos="851"/>
          <w:tab w:val="right" w:leader="dot" w:pos="8296"/>
        </w:tabs>
        <w:ind w:left="420"/>
        <w:rPr>
          <w:rFonts w:ascii="Times New Roman"/>
          <w:szCs w:val="21"/>
        </w:rPr>
      </w:pPr>
      <w:hyperlink w:anchor="_Toc110014528" w:history="1">
        <w:r>
          <w:rPr>
            <w:rStyle w:val="aff1"/>
            <w:rFonts w:ascii="Times New Roman"/>
            <w:color w:val="auto"/>
            <w:szCs w:val="21"/>
            <w:u w:val="none"/>
          </w:rPr>
          <w:t>7.3</w:t>
        </w:r>
        <w:r>
          <w:rPr>
            <w:rFonts w:ascii="Times New Roman"/>
            <w:szCs w:val="21"/>
          </w:rPr>
          <w:tab/>
        </w:r>
        <w:r>
          <w:rPr>
            <w:rFonts w:ascii="Times New Roman"/>
          </w:rPr>
          <w:t>Quality Inspection</w:t>
        </w:r>
        <w:r>
          <w:rPr>
            <w:rFonts w:ascii="Times New Roman"/>
            <w:szCs w:val="21"/>
          </w:rPr>
          <w:tab/>
        </w:r>
        <w:r>
          <w:rPr>
            <w:rFonts w:ascii="Times New Roman"/>
            <w:szCs w:val="21"/>
          </w:rPr>
          <w:fldChar w:fldCharType="begin"/>
        </w:r>
        <w:r>
          <w:rPr>
            <w:rFonts w:ascii="Times New Roman"/>
            <w:szCs w:val="21"/>
          </w:rPr>
          <w:instrText xml:space="preserve"> PAGEREF _Toc110014528 \h </w:instrText>
        </w:r>
        <w:r>
          <w:rPr>
            <w:rFonts w:ascii="Times New Roman"/>
            <w:szCs w:val="21"/>
          </w:rPr>
        </w:r>
        <w:r>
          <w:rPr>
            <w:rFonts w:ascii="Times New Roman"/>
            <w:szCs w:val="21"/>
          </w:rPr>
          <w:fldChar w:fldCharType="separate"/>
        </w:r>
        <w:r>
          <w:rPr>
            <w:rFonts w:ascii="Times New Roman"/>
            <w:szCs w:val="21"/>
          </w:rPr>
          <w:t>31</w:t>
        </w:r>
        <w:r>
          <w:rPr>
            <w:rFonts w:ascii="Times New Roman"/>
            <w:szCs w:val="21"/>
          </w:rPr>
          <w:fldChar w:fldCharType="end"/>
        </w:r>
      </w:hyperlink>
    </w:p>
    <w:p w14:paraId="5AF174E0" w14:textId="77777777" w:rsidR="00462E94" w:rsidRDefault="00000000">
      <w:pPr>
        <w:pStyle w:val="TOC2"/>
        <w:tabs>
          <w:tab w:val="left" w:pos="851"/>
          <w:tab w:val="right" w:leader="dot" w:pos="8296"/>
        </w:tabs>
        <w:ind w:left="420"/>
        <w:rPr>
          <w:rFonts w:ascii="Times New Roman"/>
          <w:szCs w:val="21"/>
        </w:rPr>
      </w:pPr>
      <w:hyperlink w:anchor="_Toc110014529" w:history="1">
        <w:r>
          <w:rPr>
            <w:rStyle w:val="aff1"/>
            <w:rFonts w:ascii="Times New Roman"/>
            <w:color w:val="auto"/>
            <w:szCs w:val="21"/>
            <w:u w:val="none"/>
          </w:rPr>
          <w:t>7.4</w:t>
        </w:r>
        <w:r>
          <w:rPr>
            <w:rFonts w:ascii="Times New Roman"/>
            <w:szCs w:val="21"/>
          </w:rPr>
          <w:tab/>
        </w:r>
        <w:r>
          <w:rPr>
            <w:rFonts w:ascii="Times New Roman"/>
          </w:rPr>
          <w:t>Transportation and Storage</w:t>
        </w:r>
        <w:r>
          <w:rPr>
            <w:rFonts w:ascii="Times New Roman"/>
            <w:szCs w:val="21"/>
          </w:rPr>
          <w:tab/>
        </w:r>
        <w:r>
          <w:rPr>
            <w:rFonts w:ascii="Times New Roman"/>
            <w:szCs w:val="21"/>
          </w:rPr>
          <w:fldChar w:fldCharType="begin"/>
        </w:r>
        <w:r>
          <w:rPr>
            <w:rFonts w:ascii="Times New Roman"/>
            <w:szCs w:val="21"/>
          </w:rPr>
          <w:instrText xml:space="preserve"> PAGEREF _Toc110014529 \h </w:instrText>
        </w:r>
        <w:r>
          <w:rPr>
            <w:rFonts w:ascii="Times New Roman"/>
            <w:szCs w:val="21"/>
          </w:rPr>
        </w:r>
        <w:r>
          <w:rPr>
            <w:rFonts w:ascii="Times New Roman"/>
            <w:szCs w:val="21"/>
          </w:rPr>
          <w:fldChar w:fldCharType="separate"/>
        </w:r>
        <w:r>
          <w:rPr>
            <w:rFonts w:ascii="Times New Roman"/>
            <w:szCs w:val="21"/>
          </w:rPr>
          <w:t>32</w:t>
        </w:r>
        <w:r>
          <w:rPr>
            <w:rFonts w:ascii="Times New Roman"/>
            <w:szCs w:val="21"/>
          </w:rPr>
          <w:fldChar w:fldCharType="end"/>
        </w:r>
      </w:hyperlink>
    </w:p>
    <w:p w14:paraId="7C1D9F3F" w14:textId="77777777" w:rsidR="00462E94" w:rsidRDefault="00000000">
      <w:pPr>
        <w:pStyle w:val="TOC1"/>
        <w:tabs>
          <w:tab w:val="left" w:pos="284"/>
          <w:tab w:val="right" w:leader="dot" w:pos="8296"/>
        </w:tabs>
        <w:rPr>
          <w:szCs w:val="21"/>
        </w:rPr>
      </w:pPr>
      <w:hyperlink w:anchor="_Toc110014530" w:history="1">
        <w:r>
          <w:rPr>
            <w:rStyle w:val="aff1"/>
            <w:color w:val="auto"/>
            <w:szCs w:val="21"/>
            <w:u w:val="none"/>
          </w:rPr>
          <w:t>8</w:t>
        </w:r>
        <w:r>
          <w:rPr>
            <w:szCs w:val="21"/>
          </w:rPr>
          <w:tab/>
        </w:r>
        <w:r>
          <w:t>Installation and Construction</w:t>
        </w:r>
        <w:r>
          <w:rPr>
            <w:szCs w:val="21"/>
          </w:rPr>
          <w:tab/>
        </w:r>
        <w:r>
          <w:rPr>
            <w:szCs w:val="21"/>
          </w:rPr>
          <w:fldChar w:fldCharType="begin"/>
        </w:r>
        <w:r>
          <w:rPr>
            <w:szCs w:val="21"/>
          </w:rPr>
          <w:instrText xml:space="preserve"> PAGEREF _Toc110014530 \h </w:instrText>
        </w:r>
        <w:r>
          <w:rPr>
            <w:szCs w:val="21"/>
          </w:rPr>
        </w:r>
        <w:r>
          <w:rPr>
            <w:szCs w:val="21"/>
          </w:rPr>
          <w:fldChar w:fldCharType="separate"/>
        </w:r>
        <w:r>
          <w:rPr>
            <w:szCs w:val="21"/>
          </w:rPr>
          <w:t>34</w:t>
        </w:r>
        <w:r>
          <w:rPr>
            <w:szCs w:val="21"/>
          </w:rPr>
          <w:fldChar w:fldCharType="end"/>
        </w:r>
      </w:hyperlink>
    </w:p>
    <w:p w14:paraId="177326FB" w14:textId="77777777" w:rsidR="00462E94" w:rsidRDefault="00000000">
      <w:pPr>
        <w:pStyle w:val="TOC2"/>
        <w:tabs>
          <w:tab w:val="left" w:pos="851"/>
          <w:tab w:val="right" w:leader="dot" w:pos="8296"/>
        </w:tabs>
        <w:ind w:left="420"/>
        <w:rPr>
          <w:rStyle w:val="aff1"/>
          <w:rFonts w:ascii="Times New Roman"/>
          <w:color w:val="auto"/>
          <w:u w:val="none"/>
        </w:rPr>
      </w:pPr>
      <w:hyperlink w:anchor="_Toc110014531" w:history="1">
        <w:r>
          <w:rPr>
            <w:rStyle w:val="aff1"/>
            <w:rFonts w:ascii="Times New Roman"/>
            <w:color w:val="auto"/>
            <w:szCs w:val="21"/>
            <w:u w:val="none"/>
          </w:rPr>
          <w:t>8.1</w:t>
        </w:r>
        <w:r>
          <w:rPr>
            <w:rStyle w:val="aff1"/>
            <w:rFonts w:ascii="Times New Roman"/>
            <w:color w:val="auto"/>
            <w:u w:val="none"/>
          </w:rPr>
          <w:tab/>
        </w:r>
        <w:r>
          <w:rPr>
            <w:rFonts w:ascii="Times New Roman"/>
          </w:rPr>
          <w:t>General Requirements</w:t>
        </w:r>
        <w:r>
          <w:rPr>
            <w:rStyle w:val="aff1"/>
            <w:rFonts w:ascii="Times New Roman"/>
            <w:color w:val="auto"/>
            <w:u w:val="none"/>
          </w:rPr>
          <w:tab/>
        </w:r>
        <w:r>
          <w:rPr>
            <w:rStyle w:val="aff1"/>
            <w:rFonts w:ascii="Times New Roman"/>
            <w:color w:val="auto"/>
            <w:u w:val="none"/>
          </w:rPr>
          <w:fldChar w:fldCharType="begin"/>
        </w:r>
        <w:r>
          <w:rPr>
            <w:rStyle w:val="aff1"/>
            <w:rFonts w:ascii="Times New Roman"/>
            <w:color w:val="auto"/>
            <w:u w:val="none"/>
          </w:rPr>
          <w:instrText xml:space="preserve"> PAGEREF _Toc110014531 \h </w:instrText>
        </w:r>
        <w:r>
          <w:rPr>
            <w:rStyle w:val="aff1"/>
            <w:rFonts w:ascii="Times New Roman"/>
            <w:color w:val="auto"/>
            <w:u w:val="none"/>
          </w:rPr>
        </w:r>
        <w:r>
          <w:rPr>
            <w:rStyle w:val="aff1"/>
            <w:rFonts w:ascii="Times New Roman"/>
            <w:color w:val="auto"/>
            <w:u w:val="none"/>
          </w:rPr>
          <w:fldChar w:fldCharType="separate"/>
        </w:r>
        <w:r>
          <w:rPr>
            <w:rStyle w:val="aff1"/>
            <w:rFonts w:ascii="Times New Roman"/>
            <w:color w:val="auto"/>
            <w:u w:val="none"/>
          </w:rPr>
          <w:t>34</w:t>
        </w:r>
        <w:r>
          <w:rPr>
            <w:rStyle w:val="aff1"/>
            <w:rFonts w:ascii="Times New Roman"/>
            <w:color w:val="auto"/>
            <w:u w:val="none"/>
          </w:rPr>
          <w:fldChar w:fldCharType="end"/>
        </w:r>
      </w:hyperlink>
    </w:p>
    <w:p w14:paraId="37AB1EA9" w14:textId="77777777" w:rsidR="00462E94" w:rsidRDefault="00000000">
      <w:pPr>
        <w:pStyle w:val="TOC2"/>
        <w:tabs>
          <w:tab w:val="left" w:pos="851"/>
          <w:tab w:val="right" w:leader="dot" w:pos="8296"/>
        </w:tabs>
        <w:ind w:left="420"/>
        <w:rPr>
          <w:rStyle w:val="aff1"/>
          <w:rFonts w:ascii="Times New Roman"/>
          <w:color w:val="auto"/>
          <w:u w:val="none"/>
        </w:rPr>
      </w:pPr>
      <w:hyperlink w:anchor="_Toc110014532" w:history="1">
        <w:r>
          <w:rPr>
            <w:rStyle w:val="aff1"/>
            <w:rFonts w:ascii="Times New Roman"/>
            <w:color w:val="auto"/>
            <w:szCs w:val="21"/>
            <w:u w:val="none"/>
          </w:rPr>
          <w:t>8.2</w:t>
        </w:r>
        <w:r>
          <w:rPr>
            <w:rStyle w:val="aff1"/>
            <w:rFonts w:ascii="Times New Roman"/>
            <w:color w:val="auto"/>
            <w:u w:val="none"/>
          </w:rPr>
          <w:tab/>
        </w:r>
        <w:r>
          <w:rPr>
            <w:rFonts w:ascii="Times New Roman"/>
          </w:rPr>
          <w:t>Construction Preparation</w:t>
        </w:r>
        <w:r>
          <w:rPr>
            <w:rStyle w:val="aff1"/>
            <w:rFonts w:ascii="Times New Roman"/>
            <w:color w:val="auto"/>
            <w:u w:val="none"/>
          </w:rPr>
          <w:tab/>
        </w:r>
        <w:r>
          <w:rPr>
            <w:rStyle w:val="aff1"/>
            <w:rFonts w:ascii="Times New Roman"/>
            <w:color w:val="auto"/>
            <w:u w:val="none"/>
          </w:rPr>
          <w:fldChar w:fldCharType="begin"/>
        </w:r>
        <w:r>
          <w:rPr>
            <w:rStyle w:val="aff1"/>
            <w:rFonts w:ascii="Times New Roman"/>
            <w:color w:val="auto"/>
            <w:u w:val="none"/>
          </w:rPr>
          <w:instrText xml:space="preserve"> PAGEREF _Toc110014532 \h </w:instrText>
        </w:r>
        <w:r>
          <w:rPr>
            <w:rStyle w:val="aff1"/>
            <w:rFonts w:ascii="Times New Roman"/>
            <w:color w:val="auto"/>
            <w:u w:val="none"/>
          </w:rPr>
        </w:r>
        <w:r>
          <w:rPr>
            <w:rStyle w:val="aff1"/>
            <w:rFonts w:ascii="Times New Roman"/>
            <w:color w:val="auto"/>
            <w:u w:val="none"/>
          </w:rPr>
          <w:fldChar w:fldCharType="separate"/>
        </w:r>
        <w:r>
          <w:rPr>
            <w:rStyle w:val="aff1"/>
            <w:rFonts w:ascii="Times New Roman"/>
            <w:color w:val="auto"/>
            <w:u w:val="none"/>
          </w:rPr>
          <w:t>34</w:t>
        </w:r>
        <w:r>
          <w:rPr>
            <w:rStyle w:val="aff1"/>
            <w:rFonts w:ascii="Times New Roman"/>
            <w:color w:val="auto"/>
            <w:u w:val="none"/>
          </w:rPr>
          <w:fldChar w:fldCharType="end"/>
        </w:r>
      </w:hyperlink>
    </w:p>
    <w:p w14:paraId="3AC40B11" w14:textId="77777777" w:rsidR="00462E94" w:rsidRDefault="00000000">
      <w:pPr>
        <w:pStyle w:val="TOC2"/>
        <w:tabs>
          <w:tab w:val="left" w:pos="851"/>
          <w:tab w:val="right" w:leader="dot" w:pos="8296"/>
        </w:tabs>
        <w:ind w:left="420"/>
        <w:rPr>
          <w:rStyle w:val="aff1"/>
          <w:rFonts w:ascii="Times New Roman"/>
          <w:color w:val="auto"/>
          <w:u w:val="none"/>
        </w:rPr>
      </w:pPr>
      <w:hyperlink w:anchor="_Toc110014533" w:history="1">
        <w:r>
          <w:rPr>
            <w:rStyle w:val="aff1"/>
            <w:rFonts w:ascii="Times New Roman"/>
            <w:color w:val="auto"/>
            <w:szCs w:val="21"/>
            <w:u w:val="none"/>
          </w:rPr>
          <w:t>8.3</w:t>
        </w:r>
        <w:r>
          <w:rPr>
            <w:rStyle w:val="aff1"/>
            <w:rFonts w:ascii="Times New Roman"/>
            <w:color w:val="auto"/>
            <w:u w:val="none"/>
          </w:rPr>
          <w:tab/>
        </w:r>
        <w:r>
          <w:rPr>
            <w:rFonts w:ascii="Times New Roman"/>
          </w:rPr>
          <w:t>Sandwich Insulation Shear Wall panel Installation</w:t>
        </w:r>
        <w:r>
          <w:rPr>
            <w:rStyle w:val="aff1"/>
            <w:rFonts w:ascii="Times New Roman"/>
            <w:color w:val="auto"/>
            <w:u w:val="none"/>
          </w:rPr>
          <w:tab/>
        </w:r>
        <w:r>
          <w:rPr>
            <w:rStyle w:val="aff1"/>
            <w:rFonts w:ascii="Times New Roman"/>
            <w:color w:val="auto"/>
            <w:u w:val="none"/>
          </w:rPr>
          <w:fldChar w:fldCharType="begin"/>
        </w:r>
        <w:r>
          <w:rPr>
            <w:rStyle w:val="aff1"/>
            <w:rFonts w:ascii="Times New Roman"/>
            <w:color w:val="auto"/>
            <w:u w:val="none"/>
          </w:rPr>
          <w:instrText xml:space="preserve"> PAGEREF _Toc110014533 \h </w:instrText>
        </w:r>
        <w:r>
          <w:rPr>
            <w:rStyle w:val="aff1"/>
            <w:rFonts w:ascii="Times New Roman"/>
            <w:color w:val="auto"/>
            <w:u w:val="none"/>
          </w:rPr>
        </w:r>
        <w:r>
          <w:rPr>
            <w:rStyle w:val="aff1"/>
            <w:rFonts w:ascii="Times New Roman"/>
            <w:color w:val="auto"/>
            <w:u w:val="none"/>
          </w:rPr>
          <w:fldChar w:fldCharType="separate"/>
        </w:r>
        <w:r>
          <w:rPr>
            <w:rStyle w:val="aff1"/>
            <w:rFonts w:ascii="Times New Roman"/>
            <w:color w:val="auto"/>
            <w:u w:val="none"/>
          </w:rPr>
          <w:t>35</w:t>
        </w:r>
        <w:r>
          <w:rPr>
            <w:rStyle w:val="aff1"/>
            <w:rFonts w:ascii="Times New Roman"/>
            <w:color w:val="auto"/>
            <w:u w:val="none"/>
          </w:rPr>
          <w:fldChar w:fldCharType="end"/>
        </w:r>
      </w:hyperlink>
    </w:p>
    <w:p w14:paraId="0DE96492" w14:textId="77777777" w:rsidR="00462E94" w:rsidRDefault="00000000">
      <w:pPr>
        <w:pStyle w:val="TOC2"/>
        <w:tabs>
          <w:tab w:val="left" w:pos="851"/>
          <w:tab w:val="right" w:leader="dot" w:pos="8296"/>
        </w:tabs>
        <w:ind w:left="420"/>
        <w:rPr>
          <w:rStyle w:val="aff1"/>
          <w:rFonts w:ascii="Times New Roman"/>
          <w:color w:val="auto"/>
          <w:u w:val="none"/>
        </w:rPr>
      </w:pPr>
      <w:hyperlink w:anchor="_Toc110014534" w:history="1">
        <w:r>
          <w:rPr>
            <w:rStyle w:val="aff1"/>
            <w:rFonts w:ascii="Times New Roman"/>
            <w:color w:val="auto"/>
            <w:szCs w:val="21"/>
            <w:u w:val="none"/>
          </w:rPr>
          <w:t>8.4</w:t>
        </w:r>
        <w:r>
          <w:rPr>
            <w:rStyle w:val="aff1"/>
            <w:rFonts w:ascii="Times New Roman"/>
            <w:color w:val="auto"/>
            <w:u w:val="none"/>
          </w:rPr>
          <w:tab/>
        </w:r>
        <w:r>
          <w:rPr>
            <w:rFonts w:ascii="Times New Roman"/>
          </w:rPr>
          <w:t>Sandwich Insulation Exterior Wall panel Installation</w:t>
        </w:r>
        <w:r>
          <w:rPr>
            <w:rStyle w:val="aff1"/>
            <w:rFonts w:ascii="Times New Roman"/>
            <w:color w:val="auto"/>
            <w:u w:val="none"/>
          </w:rPr>
          <w:tab/>
        </w:r>
        <w:r>
          <w:rPr>
            <w:rStyle w:val="aff1"/>
            <w:rFonts w:ascii="Times New Roman"/>
            <w:color w:val="auto"/>
            <w:u w:val="none"/>
          </w:rPr>
          <w:fldChar w:fldCharType="begin"/>
        </w:r>
        <w:r>
          <w:rPr>
            <w:rStyle w:val="aff1"/>
            <w:rFonts w:ascii="Times New Roman"/>
            <w:color w:val="auto"/>
            <w:u w:val="none"/>
          </w:rPr>
          <w:instrText xml:space="preserve"> PAGEREF _Toc110014534 \h </w:instrText>
        </w:r>
        <w:r>
          <w:rPr>
            <w:rStyle w:val="aff1"/>
            <w:rFonts w:ascii="Times New Roman"/>
            <w:color w:val="auto"/>
            <w:u w:val="none"/>
          </w:rPr>
        </w:r>
        <w:r>
          <w:rPr>
            <w:rStyle w:val="aff1"/>
            <w:rFonts w:ascii="Times New Roman"/>
            <w:color w:val="auto"/>
            <w:u w:val="none"/>
          </w:rPr>
          <w:fldChar w:fldCharType="separate"/>
        </w:r>
        <w:r>
          <w:rPr>
            <w:rStyle w:val="aff1"/>
            <w:rFonts w:ascii="Times New Roman"/>
            <w:color w:val="auto"/>
            <w:u w:val="none"/>
          </w:rPr>
          <w:t>37</w:t>
        </w:r>
        <w:r>
          <w:rPr>
            <w:rStyle w:val="aff1"/>
            <w:rFonts w:ascii="Times New Roman"/>
            <w:color w:val="auto"/>
            <w:u w:val="none"/>
          </w:rPr>
          <w:fldChar w:fldCharType="end"/>
        </w:r>
      </w:hyperlink>
    </w:p>
    <w:p w14:paraId="4DC3DCE7" w14:textId="77777777" w:rsidR="00462E94" w:rsidRDefault="00000000">
      <w:pPr>
        <w:pStyle w:val="TOC2"/>
        <w:tabs>
          <w:tab w:val="left" w:pos="851"/>
          <w:tab w:val="right" w:leader="dot" w:pos="8296"/>
        </w:tabs>
        <w:ind w:left="420"/>
        <w:rPr>
          <w:rStyle w:val="aff1"/>
          <w:rFonts w:ascii="Times New Roman"/>
          <w:color w:val="auto"/>
          <w:u w:val="none"/>
        </w:rPr>
      </w:pPr>
      <w:hyperlink w:anchor="_Toc110014535" w:history="1">
        <w:r>
          <w:rPr>
            <w:rStyle w:val="aff1"/>
            <w:rFonts w:ascii="Times New Roman"/>
            <w:color w:val="auto"/>
            <w:szCs w:val="21"/>
            <w:u w:val="none"/>
          </w:rPr>
          <w:t>8.5</w:t>
        </w:r>
        <w:r>
          <w:rPr>
            <w:rStyle w:val="aff1"/>
            <w:rFonts w:ascii="Times New Roman"/>
            <w:color w:val="auto"/>
            <w:u w:val="none"/>
          </w:rPr>
          <w:tab/>
        </w:r>
        <w:r>
          <w:rPr>
            <w:rFonts w:ascii="Times New Roman"/>
          </w:rPr>
          <w:t>Waterproof Construction</w:t>
        </w:r>
        <w:r>
          <w:rPr>
            <w:rStyle w:val="aff1"/>
            <w:rFonts w:ascii="Times New Roman"/>
            <w:color w:val="auto"/>
            <w:u w:val="none"/>
          </w:rPr>
          <w:tab/>
        </w:r>
        <w:r>
          <w:rPr>
            <w:rStyle w:val="aff1"/>
            <w:rFonts w:ascii="Times New Roman"/>
            <w:color w:val="auto"/>
            <w:u w:val="none"/>
          </w:rPr>
          <w:fldChar w:fldCharType="begin"/>
        </w:r>
        <w:r>
          <w:rPr>
            <w:rStyle w:val="aff1"/>
            <w:rFonts w:ascii="Times New Roman"/>
            <w:color w:val="auto"/>
            <w:u w:val="none"/>
          </w:rPr>
          <w:instrText xml:space="preserve"> PAGEREF _Toc110014535 \h </w:instrText>
        </w:r>
        <w:r>
          <w:rPr>
            <w:rStyle w:val="aff1"/>
            <w:rFonts w:ascii="Times New Roman"/>
            <w:color w:val="auto"/>
            <w:u w:val="none"/>
          </w:rPr>
        </w:r>
        <w:r>
          <w:rPr>
            <w:rStyle w:val="aff1"/>
            <w:rFonts w:ascii="Times New Roman"/>
            <w:color w:val="auto"/>
            <w:u w:val="none"/>
          </w:rPr>
          <w:fldChar w:fldCharType="separate"/>
        </w:r>
        <w:r>
          <w:rPr>
            <w:rStyle w:val="aff1"/>
            <w:rFonts w:ascii="Times New Roman"/>
            <w:color w:val="auto"/>
            <w:u w:val="none"/>
          </w:rPr>
          <w:t>38</w:t>
        </w:r>
        <w:r>
          <w:rPr>
            <w:rStyle w:val="aff1"/>
            <w:rFonts w:ascii="Times New Roman"/>
            <w:color w:val="auto"/>
            <w:u w:val="none"/>
          </w:rPr>
          <w:fldChar w:fldCharType="end"/>
        </w:r>
      </w:hyperlink>
    </w:p>
    <w:p w14:paraId="6DFE55AB" w14:textId="77777777" w:rsidR="00462E94" w:rsidRDefault="00000000">
      <w:pPr>
        <w:pStyle w:val="TOC1"/>
        <w:tabs>
          <w:tab w:val="left" w:pos="284"/>
          <w:tab w:val="right" w:leader="dot" w:pos="8296"/>
        </w:tabs>
        <w:rPr>
          <w:szCs w:val="21"/>
        </w:rPr>
      </w:pPr>
      <w:hyperlink w:anchor="_Toc110014536" w:history="1">
        <w:r>
          <w:rPr>
            <w:rStyle w:val="aff1"/>
            <w:color w:val="auto"/>
            <w:szCs w:val="21"/>
            <w:u w:val="none"/>
          </w:rPr>
          <w:t>9</w:t>
        </w:r>
        <w:r>
          <w:rPr>
            <w:szCs w:val="21"/>
          </w:rPr>
          <w:tab/>
        </w:r>
        <w:r>
          <w:t>Quality Acceptance Inspection</w:t>
        </w:r>
        <w:r>
          <w:rPr>
            <w:szCs w:val="21"/>
          </w:rPr>
          <w:tab/>
        </w:r>
        <w:r>
          <w:rPr>
            <w:szCs w:val="21"/>
          </w:rPr>
          <w:fldChar w:fldCharType="begin"/>
        </w:r>
        <w:r>
          <w:rPr>
            <w:szCs w:val="21"/>
          </w:rPr>
          <w:instrText xml:space="preserve"> PAGEREF _Toc110014536 \h </w:instrText>
        </w:r>
        <w:r>
          <w:rPr>
            <w:szCs w:val="21"/>
          </w:rPr>
        </w:r>
        <w:r>
          <w:rPr>
            <w:szCs w:val="21"/>
          </w:rPr>
          <w:fldChar w:fldCharType="separate"/>
        </w:r>
        <w:r>
          <w:rPr>
            <w:szCs w:val="21"/>
          </w:rPr>
          <w:t>39</w:t>
        </w:r>
        <w:r>
          <w:rPr>
            <w:szCs w:val="21"/>
          </w:rPr>
          <w:fldChar w:fldCharType="end"/>
        </w:r>
      </w:hyperlink>
    </w:p>
    <w:p w14:paraId="51297376" w14:textId="77777777" w:rsidR="00462E94" w:rsidRDefault="00000000">
      <w:pPr>
        <w:pStyle w:val="TOC2"/>
        <w:tabs>
          <w:tab w:val="left" w:pos="851"/>
          <w:tab w:val="right" w:leader="dot" w:pos="8296"/>
        </w:tabs>
        <w:ind w:left="420"/>
        <w:rPr>
          <w:rFonts w:ascii="Times New Roman"/>
          <w:szCs w:val="21"/>
        </w:rPr>
      </w:pPr>
      <w:hyperlink w:anchor="_Toc110014537" w:history="1">
        <w:r>
          <w:rPr>
            <w:rStyle w:val="aff1"/>
            <w:rFonts w:ascii="Times New Roman"/>
            <w:color w:val="auto"/>
            <w:szCs w:val="21"/>
            <w:u w:val="none"/>
          </w:rPr>
          <w:t>9.1</w:t>
        </w:r>
        <w:r>
          <w:rPr>
            <w:rFonts w:ascii="Times New Roman"/>
            <w:szCs w:val="21"/>
          </w:rPr>
          <w:tab/>
        </w:r>
        <w:r>
          <w:rPr>
            <w:rFonts w:ascii="Times New Roman"/>
          </w:rPr>
          <w:t>General Requirements</w:t>
        </w:r>
        <w:r>
          <w:rPr>
            <w:rFonts w:ascii="Times New Roman"/>
            <w:szCs w:val="21"/>
          </w:rPr>
          <w:tab/>
        </w:r>
        <w:r>
          <w:rPr>
            <w:rFonts w:ascii="Times New Roman"/>
            <w:szCs w:val="21"/>
          </w:rPr>
          <w:fldChar w:fldCharType="begin"/>
        </w:r>
        <w:r>
          <w:rPr>
            <w:rFonts w:ascii="Times New Roman"/>
            <w:szCs w:val="21"/>
          </w:rPr>
          <w:instrText xml:space="preserve"> PAGEREF _Toc110014537 \h </w:instrText>
        </w:r>
        <w:r>
          <w:rPr>
            <w:rFonts w:ascii="Times New Roman"/>
            <w:szCs w:val="21"/>
          </w:rPr>
        </w:r>
        <w:r>
          <w:rPr>
            <w:rFonts w:ascii="Times New Roman"/>
            <w:szCs w:val="21"/>
          </w:rPr>
          <w:fldChar w:fldCharType="separate"/>
        </w:r>
        <w:r>
          <w:rPr>
            <w:rFonts w:ascii="Times New Roman"/>
            <w:szCs w:val="21"/>
          </w:rPr>
          <w:t>39</w:t>
        </w:r>
        <w:r>
          <w:rPr>
            <w:rFonts w:ascii="Times New Roman"/>
            <w:szCs w:val="21"/>
          </w:rPr>
          <w:fldChar w:fldCharType="end"/>
        </w:r>
      </w:hyperlink>
    </w:p>
    <w:p w14:paraId="3E3F56E6" w14:textId="77777777" w:rsidR="00462E94" w:rsidRDefault="00000000">
      <w:pPr>
        <w:pStyle w:val="TOC2"/>
        <w:tabs>
          <w:tab w:val="left" w:pos="851"/>
          <w:tab w:val="right" w:leader="dot" w:pos="8296"/>
        </w:tabs>
        <w:ind w:left="420"/>
        <w:rPr>
          <w:rFonts w:ascii="Times New Roman"/>
          <w:szCs w:val="21"/>
        </w:rPr>
      </w:pPr>
      <w:hyperlink w:anchor="_Toc110014538" w:history="1">
        <w:r>
          <w:rPr>
            <w:rStyle w:val="aff1"/>
            <w:rFonts w:ascii="Times New Roman"/>
            <w:color w:val="auto"/>
            <w:szCs w:val="21"/>
            <w:u w:val="none"/>
          </w:rPr>
          <w:t>9.2</w:t>
        </w:r>
        <w:r>
          <w:rPr>
            <w:rFonts w:ascii="Times New Roman"/>
            <w:szCs w:val="21"/>
          </w:rPr>
          <w:tab/>
        </w:r>
        <w:r>
          <w:rPr>
            <w:rFonts w:ascii="Times New Roman"/>
          </w:rPr>
          <w:t>Site Acceptance</w:t>
        </w:r>
        <w:r>
          <w:rPr>
            <w:rFonts w:ascii="Times New Roman"/>
            <w:szCs w:val="21"/>
          </w:rPr>
          <w:tab/>
        </w:r>
        <w:r>
          <w:rPr>
            <w:rFonts w:ascii="Times New Roman"/>
            <w:szCs w:val="21"/>
          </w:rPr>
          <w:fldChar w:fldCharType="begin"/>
        </w:r>
        <w:r>
          <w:rPr>
            <w:rFonts w:ascii="Times New Roman"/>
            <w:szCs w:val="21"/>
          </w:rPr>
          <w:instrText xml:space="preserve"> PAGEREF _Toc110014538 \h </w:instrText>
        </w:r>
        <w:r>
          <w:rPr>
            <w:rFonts w:ascii="Times New Roman"/>
            <w:szCs w:val="21"/>
          </w:rPr>
        </w:r>
        <w:r>
          <w:rPr>
            <w:rFonts w:ascii="Times New Roman"/>
            <w:szCs w:val="21"/>
          </w:rPr>
          <w:fldChar w:fldCharType="separate"/>
        </w:r>
        <w:r>
          <w:rPr>
            <w:rFonts w:ascii="Times New Roman"/>
            <w:szCs w:val="21"/>
          </w:rPr>
          <w:t>40</w:t>
        </w:r>
        <w:r>
          <w:rPr>
            <w:rFonts w:ascii="Times New Roman"/>
            <w:szCs w:val="21"/>
          </w:rPr>
          <w:fldChar w:fldCharType="end"/>
        </w:r>
      </w:hyperlink>
    </w:p>
    <w:p w14:paraId="1EF59803" w14:textId="77777777" w:rsidR="00462E94" w:rsidRDefault="00000000">
      <w:pPr>
        <w:pStyle w:val="TOC2"/>
        <w:tabs>
          <w:tab w:val="left" w:pos="851"/>
          <w:tab w:val="right" w:leader="dot" w:pos="8296"/>
        </w:tabs>
        <w:ind w:left="420"/>
        <w:rPr>
          <w:rFonts w:ascii="Times New Roman"/>
          <w:szCs w:val="21"/>
        </w:rPr>
      </w:pPr>
      <w:hyperlink w:anchor="_Toc110014541" w:history="1">
        <w:r>
          <w:rPr>
            <w:rStyle w:val="aff1"/>
            <w:rFonts w:ascii="Times New Roman"/>
            <w:color w:val="auto"/>
            <w:szCs w:val="21"/>
            <w:u w:val="none"/>
          </w:rPr>
          <w:t>9.3</w:t>
        </w:r>
        <w:r>
          <w:rPr>
            <w:rFonts w:ascii="Times New Roman"/>
            <w:szCs w:val="21"/>
          </w:rPr>
          <w:tab/>
        </w:r>
        <w:r>
          <w:rPr>
            <w:rFonts w:ascii="Times New Roman"/>
          </w:rPr>
          <w:t>Sandwich Insulation Shear Wall panel Installation</w:t>
        </w:r>
        <w:r>
          <w:rPr>
            <w:rFonts w:ascii="Times New Roman"/>
            <w:szCs w:val="21"/>
          </w:rPr>
          <w:tab/>
        </w:r>
        <w:r>
          <w:rPr>
            <w:rFonts w:ascii="Times New Roman"/>
            <w:szCs w:val="21"/>
          </w:rPr>
          <w:fldChar w:fldCharType="begin"/>
        </w:r>
        <w:r>
          <w:rPr>
            <w:rFonts w:ascii="Times New Roman"/>
            <w:szCs w:val="21"/>
          </w:rPr>
          <w:instrText xml:space="preserve"> PAGEREF _Toc110014541 \h </w:instrText>
        </w:r>
        <w:r>
          <w:rPr>
            <w:rFonts w:ascii="Times New Roman"/>
            <w:szCs w:val="21"/>
          </w:rPr>
        </w:r>
        <w:r>
          <w:rPr>
            <w:rFonts w:ascii="Times New Roman"/>
            <w:szCs w:val="21"/>
          </w:rPr>
          <w:fldChar w:fldCharType="separate"/>
        </w:r>
        <w:r>
          <w:rPr>
            <w:rFonts w:ascii="Times New Roman"/>
            <w:szCs w:val="21"/>
          </w:rPr>
          <w:t>41</w:t>
        </w:r>
        <w:r>
          <w:rPr>
            <w:rFonts w:ascii="Times New Roman"/>
            <w:szCs w:val="21"/>
          </w:rPr>
          <w:fldChar w:fldCharType="end"/>
        </w:r>
      </w:hyperlink>
    </w:p>
    <w:p w14:paraId="4ED5787D" w14:textId="77777777" w:rsidR="00462E94" w:rsidRDefault="00000000">
      <w:pPr>
        <w:pStyle w:val="TOC2"/>
        <w:tabs>
          <w:tab w:val="left" w:pos="851"/>
          <w:tab w:val="right" w:leader="dot" w:pos="8296"/>
        </w:tabs>
        <w:ind w:left="420"/>
        <w:rPr>
          <w:rFonts w:ascii="Times New Roman"/>
          <w:szCs w:val="21"/>
        </w:rPr>
      </w:pPr>
      <w:hyperlink w:anchor="_Toc110014544" w:history="1">
        <w:r>
          <w:rPr>
            <w:rStyle w:val="aff1"/>
            <w:rFonts w:ascii="Times New Roman"/>
            <w:color w:val="auto"/>
            <w:szCs w:val="21"/>
            <w:u w:val="none"/>
          </w:rPr>
          <w:t>9.4</w:t>
        </w:r>
        <w:r>
          <w:rPr>
            <w:rFonts w:ascii="Times New Roman"/>
            <w:szCs w:val="21"/>
          </w:rPr>
          <w:tab/>
        </w:r>
        <w:r>
          <w:rPr>
            <w:rFonts w:ascii="Times New Roman"/>
          </w:rPr>
          <w:t>Sandwich Insulation Exterior Wall panel Installation</w:t>
        </w:r>
        <w:r>
          <w:rPr>
            <w:rFonts w:ascii="Times New Roman"/>
            <w:szCs w:val="21"/>
          </w:rPr>
          <w:tab/>
        </w:r>
        <w:r>
          <w:rPr>
            <w:rFonts w:ascii="Times New Roman"/>
            <w:szCs w:val="21"/>
          </w:rPr>
          <w:fldChar w:fldCharType="begin"/>
        </w:r>
        <w:r>
          <w:rPr>
            <w:rFonts w:ascii="Times New Roman"/>
            <w:szCs w:val="21"/>
          </w:rPr>
          <w:instrText xml:space="preserve"> PAGEREF _Toc110014544 \h </w:instrText>
        </w:r>
        <w:r>
          <w:rPr>
            <w:rFonts w:ascii="Times New Roman"/>
            <w:szCs w:val="21"/>
          </w:rPr>
        </w:r>
        <w:r>
          <w:rPr>
            <w:rFonts w:ascii="Times New Roman"/>
            <w:szCs w:val="21"/>
          </w:rPr>
          <w:fldChar w:fldCharType="separate"/>
        </w:r>
        <w:r>
          <w:rPr>
            <w:rFonts w:ascii="Times New Roman"/>
            <w:szCs w:val="21"/>
          </w:rPr>
          <w:t>44</w:t>
        </w:r>
        <w:r>
          <w:rPr>
            <w:rFonts w:ascii="Times New Roman"/>
            <w:szCs w:val="21"/>
          </w:rPr>
          <w:fldChar w:fldCharType="end"/>
        </w:r>
      </w:hyperlink>
    </w:p>
    <w:p w14:paraId="6E7C4599" w14:textId="77777777" w:rsidR="00462E94" w:rsidRDefault="00000000">
      <w:pPr>
        <w:pStyle w:val="TOC1"/>
        <w:tabs>
          <w:tab w:val="left" w:pos="284"/>
          <w:tab w:val="right" w:leader="dot" w:pos="8296"/>
        </w:tabs>
        <w:rPr>
          <w:szCs w:val="21"/>
        </w:rPr>
      </w:pPr>
      <w:hyperlink w:anchor="_Toc110014547" w:history="1">
        <w:r>
          <w:rPr>
            <w:rStyle w:val="aff1"/>
            <w:color w:val="auto"/>
            <w:szCs w:val="21"/>
            <w:u w:val="none"/>
          </w:rPr>
          <w:t xml:space="preserve">10   </w:t>
        </w:r>
        <w:r>
          <w:t>Maintenance and Repair</w:t>
        </w:r>
        <w:r>
          <w:rPr>
            <w:szCs w:val="21"/>
          </w:rPr>
          <w:tab/>
        </w:r>
        <w:r>
          <w:rPr>
            <w:szCs w:val="21"/>
          </w:rPr>
          <w:fldChar w:fldCharType="begin"/>
        </w:r>
        <w:r>
          <w:rPr>
            <w:szCs w:val="21"/>
          </w:rPr>
          <w:instrText xml:space="preserve"> PAGEREF _Toc110014547 \h </w:instrText>
        </w:r>
        <w:r>
          <w:rPr>
            <w:szCs w:val="21"/>
          </w:rPr>
        </w:r>
        <w:r>
          <w:rPr>
            <w:szCs w:val="21"/>
          </w:rPr>
          <w:fldChar w:fldCharType="separate"/>
        </w:r>
        <w:r>
          <w:rPr>
            <w:szCs w:val="21"/>
          </w:rPr>
          <w:t>47</w:t>
        </w:r>
        <w:r>
          <w:rPr>
            <w:szCs w:val="21"/>
          </w:rPr>
          <w:fldChar w:fldCharType="end"/>
        </w:r>
      </w:hyperlink>
    </w:p>
    <w:p w14:paraId="3086F7E4" w14:textId="77777777" w:rsidR="00462E94" w:rsidRDefault="00000000">
      <w:pPr>
        <w:pStyle w:val="TOC1"/>
        <w:tabs>
          <w:tab w:val="left" w:pos="284"/>
          <w:tab w:val="right" w:leader="dot" w:pos="8296"/>
        </w:tabs>
        <w:rPr>
          <w:szCs w:val="21"/>
        </w:rPr>
      </w:pPr>
      <w:r>
        <w:rPr>
          <w:rStyle w:val="aff1"/>
          <w:color w:val="auto"/>
          <w:szCs w:val="21"/>
          <w:u w:val="none"/>
        </w:rPr>
        <w:t>A</w:t>
      </w:r>
      <w:hyperlink w:anchor="_Toc110014548" w:history="1">
        <w:r>
          <w:rPr>
            <w:kern w:val="0"/>
          </w:rPr>
          <w:t>ppendix A    Layout Design and Capacity Calculation Based on Connectors</w:t>
        </w:r>
        <w:r>
          <w:rPr>
            <w:szCs w:val="21"/>
          </w:rPr>
          <w:tab/>
        </w:r>
        <w:r>
          <w:rPr>
            <w:szCs w:val="21"/>
          </w:rPr>
          <w:fldChar w:fldCharType="begin"/>
        </w:r>
        <w:r>
          <w:rPr>
            <w:szCs w:val="21"/>
          </w:rPr>
          <w:instrText xml:space="preserve"> PAGEREF _Toc110014548 \h </w:instrText>
        </w:r>
        <w:r>
          <w:rPr>
            <w:szCs w:val="21"/>
          </w:rPr>
        </w:r>
        <w:r>
          <w:rPr>
            <w:szCs w:val="21"/>
          </w:rPr>
          <w:fldChar w:fldCharType="separate"/>
        </w:r>
        <w:r>
          <w:rPr>
            <w:szCs w:val="21"/>
          </w:rPr>
          <w:t>49</w:t>
        </w:r>
        <w:r>
          <w:rPr>
            <w:szCs w:val="21"/>
          </w:rPr>
          <w:fldChar w:fldCharType="end"/>
        </w:r>
      </w:hyperlink>
    </w:p>
    <w:p w14:paraId="44E0C2AA" w14:textId="77777777" w:rsidR="00462E94" w:rsidRDefault="00000000">
      <w:pPr>
        <w:pStyle w:val="TOC1"/>
        <w:tabs>
          <w:tab w:val="left" w:pos="284"/>
          <w:tab w:val="right" w:leader="dot" w:pos="8296"/>
        </w:tabs>
        <w:rPr>
          <w:szCs w:val="21"/>
        </w:rPr>
      </w:pPr>
      <w:r>
        <w:rPr>
          <w:rFonts w:hint="eastAsia"/>
        </w:rPr>
        <w:t>A</w:t>
      </w:r>
      <w:hyperlink w:anchor="_Toc110014553" w:history="1">
        <w:r>
          <w:rPr>
            <w:kern w:val="0"/>
          </w:rPr>
          <w:t>ppendix B    Capacity Test Method of Mentor Connectors</w:t>
        </w:r>
        <w:r>
          <w:rPr>
            <w:szCs w:val="21"/>
          </w:rPr>
          <w:tab/>
        </w:r>
        <w:r>
          <w:rPr>
            <w:szCs w:val="21"/>
          </w:rPr>
          <w:fldChar w:fldCharType="begin"/>
        </w:r>
        <w:r>
          <w:rPr>
            <w:szCs w:val="21"/>
          </w:rPr>
          <w:instrText xml:space="preserve"> PAGEREF _Toc110014553 \h </w:instrText>
        </w:r>
        <w:r>
          <w:rPr>
            <w:szCs w:val="21"/>
          </w:rPr>
        </w:r>
        <w:r>
          <w:rPr>
            <w:szCs w:val="21"/>
          </w:rPr>
          <w:fldChar w:fldCharType="separate"/>
        </w:r>
        <w:r>
          <w:rPr>
            <w:szCs w:val="21"/>
          </w:rPr>
          <w:t>55</w:t>
        </w:r>
        <w:r>
          <w:rPr>
            <w:szCs w:val="21"/>
          </w:rPr>
          <w:fldChar w:fldCharType="end"/>
        </w:r>
      </w:hyperlink>
    </w:p>
    <w:p w14:paraId="7D98CF9E" w14:textId="1886D4E5" w:rsidR="00462E94" w:rsidRDefault="00000000">
      <w:pPr>
        <w:pStyle w:val="TOC1"/>
        <w:tabs>
          <w:tab w:val="left" w:pos="284"/>
          <w:tab w:val="right" w:leader="dot" w:pos="8296"/>
        </w:tabs>
        <w:rPr>
          <w:szCs w:val="21"/>
        </w:rPr>
      </w:pPr>
      <w:r>
        <w:rPr>
          <w:rFonts w:hint="eastAsia"/>
        </w:rPr>
        <w:t>A</w:t>
      </w:r>
      <w:hyperlink w:anchor="_Toc110014557" w:history="1">
        <w:r>
          <w:t>ppendix C    Type Inspection of Sandwich Insulation Wall panel</w:t>
        </w:r>
        <w:r>
          <w:rPr>
            <w:szCs w:val="21"/>
          </w:rPr>
          <w:tab/>
        </w:r>
        <w:r>
          <w:rPr>
            <w:szCs w:val="21"/>
          </w:rPr>
          <w:fldChar w:fldCharType="begin"/>
        </w:r>
        <w:r>
          <w:rPr>
            <w:szCs w:val="21"/>
          </w:rPr>
          <w:instrText xml:space="preserve"> PAGEREF _Toc110014557 \h </w:instrText>
        </w:r>
        <w:r>
          <w:rPr>
            <w:szCs w:val="21"/>
          </w:rPr>
        </w:r>
        <w:r>
          <w:rPr>
            <w:szCs w:val="21"/>
          </w:rPr>
          <w:fldChar w:fldCharType="separate"/>
        </w:r>
        <w:r>
          <w:rPr>
            <w:szCs w:val="21"/>
          </w:rPr>
          <w:t>6</w:t>
        </w:r>
        <w:r w:rsidR="005606D2">
          <w:rPr>
            <w:szCs w:val="21"/>
          </w:rPr>
          <w:t>0</w:t>
        </w:r>
        <w:r>
          <w:rPr>
            <w:szCs w:val="21"/>
          </w:rPr>
          <w:fldChar w:fldCharType="end"/>
        </w:r>
      </w:hyperlink>
    </w:p>
    <w:p w14:paraId="6A61D4C3" w14:textId="6E4A58C1" w:rsidR="00462E94" w:rsidRDefault="00000000">
      <w:pPr>
        <w:pStyle w:val="TOC1"/>
        <w:tabs>
          <w:tab w:val="left" w:pos="284"/>
          <w:tab w:val="right" w:leader="dot" w:pos="8296"/>
        </w:tabs>
        <w:rPr>
          <w:szCs w:val="21"/>
        </w:rPr>
      </w:pPr>
      <w:hyperlink w:anchor="_Toc110014558" w:history="1">
        <w:r>
          <w:rPr>
            <w:kern w:val="0"/>
          </w:rPr>
          <w:t>Explanation of Wording in This Code</w:t>
        </w:r>
        <w:r>
          <w:rPr>
            <w:szCs w:val="21"/>
          </w:rPr>
          <w:tab/>
        </w:r>
        <w:r>
          <w:rPr>
            <w:szCs w:val="21"/>
          </w:rPr>
          <w:fldChar w:fldCharType="begin"/>
        </w:r>
        <w:r>
          <w:rPr>
            <w:szCs w:val="21"/>
          </w:rPr>
          <w:instrText xml:space="preserve"> PAGEREF _Toc110014558 \h </w:instrText>
        </w:r>
        <w:r>
          <w:rPr>
            <w:szCs w:val="21"/>
          </w:rPr>
        </w:r>
        <w:r>
          <w:rPr>
            <w:szCs w:val="21"/>
          </w:rPr>
          <w:fldChar w:fldCharType="separate"/>
        </w:r>
        <w:r>
          <w:rPr>
            <w:szCs w:val="21"/>
          </w:rPr>
          <w:t>6</w:t>
        </w:r>
        <w:r w:rsidR="005606D2">
          <w:rPr>
            <w:szCs w:val="21"/>
          </w:rPr>
          <w:t>1</w:t>
        </w:r>
        <w:r>
          <w:rPr>
            <w:szCs w:val="21"/>
          </w:rPr>
          <w:fldChar w:fldCharType="end"/>
        </w:r>
      </w:hyperlink>
    </w:p>
    <w:p w14:paraId="462C1A20" w14:textId="567080A3" w:rsidR="00462E94" w:rsidRDefault="00000000">
      <w:pPr>
        <w:pStyle w:val="TOC1"/>
        <w:tabs>
          <w:tab w:val="left" w:pos="284"/>
          <w:tab w:val="right" w:leader="dot" w:pos="8296"/>
        </w:tabs>
        <w:rPr>
          <w:szCs w:val="21"/>
        </w:rPr>
      </w:pPr>
      <w:hyperlink w:anchor="_Toc110014559" w:history="1">
        <w:r>
          <w:rPr>
            <w:kern w:val="0"/>
          </w:rPr>
          <w:t>List of Quoted Standards</w:t>
        </w:r>
        <w:r>
          <w:rPr>
            <w:szCs w:val="21"/>
          </w:rPr>
          <w:tab/>
        </w:r>
        <w:r>
          <w:rPr>
            <w:szCs w:val="21"/>
          </w:rPr>
          <w:fldChar w:fldCharType="begin"/>
        </w:r>
        <w:r>
          <w:rPr>
            <w:szCs w:val="21"/>
          </w:rPr>
          <w:instrText xml:space="preserve"> PAGEREF _Toc110014559 \h </w:instrText>
        </w:r>
        <w:r>
          <w:rPr>
            <w:szCs w:val="21"/>
          </w:rPr>
        </w:r>
        <w:r>
          <w:rPr>
            <w:szCs w:val="21"/>
          </w:rPr>
          <w:fldChar w:fldCharType="separate"/>
        </w:r>
        <w:r>
          <w:rPr>
            <w:szCs w:val="21"/>
          </w:rPr>
          <w:t>6</w:t>
        </w:r>
        <w:r w:rsidR="005606D2">
          <w:rPr>
            <w:szCs w:val="21"/>
          </w:rPr>
          <w:t>2</w:t>
        </w:r>
        <w:r>
          <w:rPr>
            <w:szCs w:val="21"/>
          </w:rPr>
          <w:fldChar w:fldCharType="end"/>
        </w:r>
      </w:hyperlink>
    </w:p>
    <w:p w14:paraId="24F31CF0" w14:textId="6D6E1074" w:rsidR="00462E94" w:rsidRDefault="00000000">
      <w:pPr>
        <w:pStyle w:val="TOC1"/>
        <w:tabs>
          <w:tab w:val="right" w:leader="dot" w:pos="8296"/>
        </w:tabs>
        <w:rPr>
          <w:szCs w:val="21"/>
        </w:rPr>
      </w:pPr>
      <w:hyperlink w:anchor="_Toc110014560" w:history="1">
        <w:r>
          <w:rPr>
            <w:kern w:val="0"/>
          </w:rPr>
          <w:t>Addition</w:t>
        </w:r>
        <w:r>
          <w:rPr>
            <w:kern w:val="0"/>
          </w:rPr>
          <w:t>：</w:t>
        </w:r>
        <w:r>
          <w:rPr>
            <w:kern w:val="0"/>
          </w:rPr>
          <w:t>Explanation of Provisions</w:t>
        </w:r>
        <w:r>
          <w:rPr>
            <w:szCs w:val="21"/>
          </w:rPr>
          <w:tab/>
        </w:r>
        <w:r>
          <w:rPr>
            <w:szCs w:val="21"/>
          </w:rPr>
          <w:fldChar w:fldCharType="begin"/>
        </w:r>
        <w:r>
          <w:rPr>
            <w:szCs w:val="21"/>
          </w:rPr>
          <w:instrText xml:space="preserve"> PAGEREF _Toc110014560 \h </w:instrText>
        </w:r>
        <w:r>
          <w:rPr>
            <w:szCs w:val="21"/>
          </w:rPr>
        </w:r>
        <w:r>
          <w:rPr>
            <w:szCs w:val="21"/>
          </w:rPr>
          <w:fldChar w:fldCharType="separate"/>
        </w:r>
        <w:r>
          <w:rPr>
            <w:szCs w:val="21"/>
          </w:rPr>
          <w:t>6</w:t>
        </w:r>
        <w:r w:rsidR="005606D2">
          <w:rPr>
            <w:szCs w:val="21"/>
          </w:rPr>
          <w:t>5</w:t>
        </w:r>
        <w:r>
          <w:rPr>
            <w:szCs w:val="21"/>
          </w:rPr>
          <w:fldChar w:fldCharType="end"/>
        </w:r>
      </w:hyperlink>
    </w:p>
    <w:p w14:paraId="1DA9D877" w14:textId="77777777" w:rsidR="00462E94" w:rsidRDefault="00462E94">
      <w:pPr>
        <w:pStyle w:val="TOC1"/>
        <w:tabs>
          <w:tab w:val="right" w:leader="dot" w:pos="8296"/>
        </w:tabs>
      </w:pPr>
    </w:p>
    <w:bookmarkEnd w:id="19"/>
    <w:p w14:paraId="17E20654" w14:textId="77777777" w:rsidR="00462E94" w:rsidRDefault="00462E94">
      <w:pPr>
        <w:spacing w:beforeLines="50" w:before="156" w:afterLines="50" w:after="156" w:line="400" w:lineRule="exact"/>
        <w:jc w:val="center"/>
        <w:rPr>
          <w:b/>
          <w:bCs/>
          <w:sz w:val="28"/>
        </w:rPr>
      </w:pPr>
    </w:p>
    <w:p w14:paraId="551987BA" w14:textId="77777777" w:rsidR="00462E94" w:rsidRDefault="00462E94">
      <w:pPr>
        <w:spacing w:beforeLines="50" w:before="156" w:afterLines="50" w:after="156"/>
        <w:jc w:val="center"/>
        <w:sectPr w:rsidR="00462E94">
          <w:footerReference w:type="default" r:id="rId10"/>
          <w:pgSz w:w="11906" w:h="16838"/>
          <w:pgMar w:top="1440" w:right="1800" w:bottom="1440" w:left="1800" w:header="851" w:footer="992" w:gutter="0"/>
          <w:cols w:space="425"/>
          <w:docGrid w:type="lines" w:linePitch="312"/>
        </w:sectPr>
      </w:pPr>
    </w:p>
    <w:p w14:paraId="4F78C1C9" w14:textId="77777777" w:rsidR="00462E94" w:rsidRDefault="00000000">
      <w:pPr>
        <w:pStyle w:val="a5"/>
        <w:numPr>
          <w:ilvl w:val="0"/>
          <w:numId w:val="4"/>
        </w:numPr>
        <w:spacing w:beforeLines="50" w:before="156" w:afterLines="50" w:after="156" w:line="400" w:lineRule="exact"/>
        <w:ind w:left="0" w:firstLine="0"/>
        <w:rPr>
          <w:rFonts w:ascii="Times New Roman" w:hAnsi="Times New Roman"/>
          <w:sz w:val="24"/>
          <w:szCs w:val="24"/>
        </w:rPr>
      </w:pPr>
      <w:bookmarkStart w:id="20" w:name="_Toc99645943"/>
      <w:bookmarkStart w:id="21" w:name="_Toc105519491"/>
      <w:bookmarkStart w:id="22" w:name="_Toc105433037"/>
      <w:bookmarkStart w:id="23" w:name="_Toc99642146"/>
      <w:bookmarkStart w:id="24" w:name="_Toc99640834"/>
      <w:bookmarkStart w:id="25" w:name="_Toc108012698"/>
      <w:bookmarkStart w:id="26" w:name="_Toc99640028"/>
      <w:bookmarkStart w:id="27" w:name="_Toc110014956"/>
      <w:bookmarkStart w:id="28" w:name="_Toc99640454"/>
      <w:bookmarkStart w:id="29" w:name="_Toc108103650"/>
      <w:bookmarkStart w:id="30" w:name="_Toc99641513"/>
      <w:bookmarkStart w:id="31" w:name="_Toc110014500"/>
      <w:bookmarkStart w:id="32" w:name="_Toc99646246"/>
      <w:bookmarkStart w:id="33" w:name="_Toc110928908"/>
      <w:r>
        <w:rPr>
          <w:rFonts w:ascii="Times New Roman" w:hAnsi="Times New Roman" w:hint="eastAsia"/>
          <w:sz w:val="24"/>
          <w:szCs w:val="24"/>
        </w:rPr>
        <w:lastRenderedPageBreak/>
        <w:t>总</w:t>
      </w: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hint="eastAsia"/>
          <w:sz w:val="24"/>
          <w:szCs w:val="24"/>
        </w:rPr>
        <w:t xml:space="preserve"> </w:t>
      </w:r>
      <w:r>
        <w:rPr>
          <w:rFonts w:ascii="Times New Roman" w:hAnsi="Times New Roman" w:hint="eastAsia"/>
          <w:sz w:val="24"/>
          <w:szCs w:val="24"/>
        </w:rPr>
        <w:t>则</w:t>
      </w:r>
      <w:bookmarkStart w:id="34" w:name="_Hlk99615972"/>
      <w:bookmarkEnd w:id="14"/>
      <w:bookmarkEnd w:id="15"/>
      <w:bookmarkEnd w:id="16"/>
      <w:bookmarkEnd w:id="17"/>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34"/>
    <w:p w14:paraId="66AF2657" w14:textId="77777777" w:rsidR="00462E94" w:rsidRDefault="00000000">
      <w:pPr>
        <w:pStyle w:val="aff3"/>
        <w:numPr>
          <w:ilvl w:val="0"/>
          <w:numId w:val="5"/>
        </w:numPr>
        <w:tabs>
          <w:tab w:val="left" w:pos="709"/>
        </w:tabs>
        <w:spacing w:line="400" w:lineRule="exact"/>
        <w:ind w:left="0" w:firstLineChars="0" w:firstLine="0"/>
      </w:pPr>
      <w:r>
        <w:t>为规范</w:t>
      </w:r>
      <w:r>
        <w:rPr>
          <w:rFonts w:hint="eastAsia"/>
        </w:rPr>
        <w:t>装配式</w:t>
      </w:r>
      <w:r>
        <w:t>混凝土</w:t>
      </w:r>
      <w:bookmarkStart w:id="35" w:name="_Hlk71557658"/>
      <w:r>
        <w:t>夹心保温外墙板</w:t>
      </w:r>
      <w:bookmarkEnd w:id="35"/>
      <w:r>
        <w:t>的</w:t>
      </w:r>
      <w:r>
        <w:rPr>
          <w:rFonts w:hint="eastAsia"/>
        </w:rPr>
        <w:t>工程应用</w:t>
      </w:r>
      <w:r>
        <w:t>，做到安全适用、经济合理、技术先进、质量</w:t>
      </w:r>
      <w:r>
        <w:rPr>
          <w:rFonts w:hint="eastAsia"/>
        </w:rPr>
        <w:t>可靠</w:t>
      </w:r>
      <w:r>
        <w:t>，制定本规程。</w:t>
      </w:r>
    </w:p>
    <w:p w14:paraId="685ECE24" w14:textId="77777777" w:rsidR="00462E94" w:rsidRDefault="00000000">
      <w:pPr>
        <w:pStyle w:val="aff3"/>
        <w:numPr>
          <w:ilvl w:val="0"/>
          <w:numId w:val="5"/>
        </w:numPr>
        <w:tabs>
          <w:tab w:val="left" w:pos="709"/>
        </w:tabs>
        <w:spacing w:line="400" w:lineRule="exact"/>
        <w:ind w:left="0" w:firstLineChars="0" w:firstLine="0"/>
      </w:pPr>
      <w:r>
        <w:t>本</w:t>
      </w:r>
      <w:r>
        <w:rPr>
          <w:rFonts w:hint="eastAsia"/>
        </w:rPr>
        <w:t>规程</w:t>
      </w:r>
      <w:r>
        <w:t>适用于北京市</w:t>
      </w:r>
      <w:r>
        <w:rPr>
          <w:rFonts w:hint="eastAsia"/>
        </w:rPr>
        <w:t>行政区域内建筑工程用装配式</w:t>
      </w:r>
      <w:r>
        <w:t>混凝土夹心保温外墙板的设计、制作</w:t>
      </w:r>
      <w:r>
        <w:rPr>
          <w:rFonts w:hint="eastAsia"/>
        </w:rPr>
        <w:t>、运输</w:t>
      </w:r>
      <w:r>
        <w:t>、安装</w:t>
      </w:r>
      <w:r>
        <w:rPr>
          <w:rFonts w:hint="eastAsia"/>
        </w:rPr>
        <w:t>、施工、</w:t>
      </w:r>
      <w:r>
        <w:t>质量验收</w:t>
      </w:r>
      <w:r>
        <w:rPr>
          <w:rFonts w:hint="eastAsia"/>
        </w:rPr>
        <w:t>以及使用与维护</w:t>
      </w:r>
      <w:r>
        <w:t>。</w:t>
      </w:r>
    </w:p>
    <w:p w14:paraId="1817228F" w14:textId="22BD79DC" w:rsidR="00462E94" w:rsidRDefault="00000000">
      <w:pPr>
        <w:pStyle w:val="aff3"/>
        <w:numPr>
          <w:ilvl w:val="0"/>
          <w:numId w:val="5"/>
        </w:numPr>
        <w:tabs>
          <w:tab w:val="left" w:pos="709"/>
        </w:tabs>
        <w:spacing w:line="400" w:lineRule="exact"/>
        <w:ind w:left="0" w:firstLineChars="0" w:firstLine="0"/>
      </w:pPr>
      <w:r>
        <w:rPr>
          <w:rFonts w:hint="eastAsia"/>
        </w:rPr>
        <w:t>装配式混凝土夹心保温外墙板的应用除应符合本规程外，尚应符合国家及北京市现行有关标准的规定。</w:t>
      </w:r>
    </w:p>
    <w:p w14:paraId="4A957581" w14:textId="77777777" w:rsidR="00462E94" w:rsidRDefault="00462E94">
      <w:pPr>
        <w:numPr>
          <w:ilvl w:val="1"/>
          <w:numId w:val="6"/>
        </w:numPr>
        <w:spacing w:line="360" w:lineRule="auto"/>
        <w:rPr>
          <w:szCs w:val="21"/>
        </w:rPr>
        <w:sectPr w:rsidR="00462E94">
          <w:pgSz w:w="11906" w:h="16838"/>
          <w:pgMar w:top="1440" w:right="1800" w:bottom="1440" w:left="1800" w:header="851" w:footer="992" w:gutter="0"/>
          <w:pgNumType w:start="1"/>
          <w:cols w:space="425"/>
          <w:docGrid w:type="lines" w:linePitch="312"/>
        </w:sectPr>
      </w:pPr>
    </w:p>
    <w:p w14:paraId="62C9C07C" w14:textId="77777777" w:rsidR="00462E94" w:rsidRDefault="00000000">
      <w:pPr>
        <w:pStyle w:val="a5"/>
        <w:numPr>
          <w:ilvl w:val="0"/>
          <w:numId w:val="4"/>
        </w:numPr>
        <w:spacing w:beforeLines="50" w:before="156" w:afterLines="50" w:after="156" w:line="400" w:lineRule="exact"/>
        <w:ind w:left="0" w:firstLine="0"/>
        <w:rPr>
          <w:rFonts w:ascii="Times New Roman" w:hAnsi="Times New Roman"/>
          <w:sz w:val="24"/>
          <w:szCs w:val="24"/>
        </w:rPr>
      </w:pPr>
      <w:bookmarkStart w:id="36" w:name="_Toc110014957"/>
      <w:bookmarkStart w:id="37" w:name="_Toc346973178"/>
      <w:bookmarkStart w:id="38" w:name="_Toc110014501"/>
      <w:bookmarkStart w:id="39" w:name="_Toc105433038"/>
      <w:bookmarkStart w:id="40" w:name="_Toc65057782"/>
      <w:bookmarkStart w:id="41" w:name="_Toc341972008"/>
      <w:bookmarkStart w:id="42" w:name="_Toc346652492"/>
      <w:bookmarkStart w:id="43" w:name="_Toc46753260"/>
      <w:bookmarkStart w:id="44" w:name="_Toc108103651"/>
      <w:bookmarkStart w:id="45" w:name="_Toc99646247"/>
      <w:bookmarkStart w:id="46" w:name="_Toc105519492"/>
      <w:bookmarkStart w:id="47" w:name="_Toc99642147"/>
      <w:bookmarkStart w:id="48" w:name="_Toc99645944"/>
      <w:bookmarkStart w:id="49" w:name="_Toc99640029"/>
      <w:bookmarkStart w:id="50" w:name="_Toc99640455"/>
      <w:bookmarkStart w:id="51" w:name="_Toc108012699"/>
      <w:bookmarkStart w:id="52" w:name="_Toc99640835"/>
      <w:bookmarkStart w:id="53" w:name="_Toc99641514"/>
      <w:bookmarkStart w:id="54" w:name="_Toc110928909"/>
      <w:r>
        <w:rPr>
          <w:rFonts w:ascii="Times New Roman" w:hAnsi="Times New Roman" w:hint="eastAsia"/>
          <w:sz w:val="24"/>
          <w:szCs w:val="24"/>
        </w:rPr>
        <w:lastRenderedPageBreak/>
        <w:t>术语和符号</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0EA4117" w14:textId="77777777" w:rsidR="00462E94" w:rsidRDefault="00000000">
      <w:pPr>
        <w:pStyle w:val="23"/>
        <w:spacing w:beforeLines="50" w:before="156" w:afterLines="50" w:after="156" w:line="400" w:lineRule="exact"/>
        <w:ind w:firstLineChars="0" w:firstLine="0"/>
        <w:rPr>
          <w:sz w:val="21"/>
          <w:szCs w:val="22"/>
        </w:rPr>
      </w:pPr>
      <w:bookmarkStart w:id="55" w:name="_Toc99646248"/>
      <w:bookmarkStart w:id="56" w:name="_Toc331252024"/>
      <w:bookmarkStart w:id="57" w:name="_Toc108103652"/>
      <w:bookmarkStart w:id="58" w:name="_Toc65057783"/>
      <w:bookmarkStart w:id="59" w:name="_Toc46753261"/>
      <w:bookmarkStart w:id="60" w:name="_Toc346973179"/>
      <w:bookmarkStart w:id="61" w:name="_Toc99640456"/>
      <w:bookmarkStart w:id="62" w:name="_Toc99640836"/>
      <w:bookmarkStart w:id="63" w:name="_Toc99642148"/>
      <w:bookmarkStart w:id="64" w:name="_Toc346652493"/>
      <w:bookmarkStart w:id="65" w:name="_Toc108012700"/>
      <w:bookmarkStart w:id="66" w:name="_Toc105519493"/>
      <w:bookmarkStart w:id="67" w:name="_Toc99645945"/>
      <w:bookmarkStart w:id="68" w:name="_Toc99641515"/>
      <w:bookmarkStart w:id="69" w:name="_Toc105433039"/>
      <w:bookmarkStart w:id="70" w:name="_Toc341972009"/>
      <w:bookmarkStart w:id="71" w:name="_Toc99640030"/>
      <w:bookmarkStart w:id="72" w:name="_Toc110014502"/>
      <w:bookmarkStart w:id="73" w:name="_Toc110014958"/>
      <w:bookmarkStart w:id="74" w:name="_Toc110928910"/>
      <w:r>
        <w:rPr>
          <w:rFonts w:hint="eastAsia"/>
          <w:sz w:val="21"/>
          <w:szCs w:val="22"/>
        </w:rPr>
        <w:t xml:space="preserve">2.1 </w:t>
      </w:r>
      <w:r>
        <w:rPr>
          <w:sz w:val="21"/>
          <w:szCs w:val="22"/>
        </w:rPr>
        <w:t xml:space="preserve"> </w:t>
      </w:r>
      <w:r>
        <w:rPr>
          <w:rFonts w:hint="eastAsia"/>
          <w:sz w:val="21"/>
          <w:szCs w:val="22"/>
        </w:rPr>
        <w:t>术语</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5D00CB5" w14:textId="77777777" w:rsidR="00462E94" w:rsidRDefault="00462E94">
      <w:pPr>
        <w:pStyle w:val="aff3"/>
        <w:numPr>
          <w:ilvl w:val="1"/>
          <w:numId w:val="7"/>
        </w:numPr>
        <w:spacing w:line="400" w:lineRule="exact"/>
        <w:ind w:firstLineChars="0"/>
        <w:rPr>
          <w:vanish/>
          <w:szCs w:val="21"/>
        </w:rPr>
      </w:pPr>
    </w:p>
    <w:p w14:paraId="7984779B" w14:textId="77777777" w:rsidR="00462E94" w:rsidRDefault="00000000">
      <w:pPr>
        <w:pStyle w:val="aff3"/>
        <w:numPr>
          <w:ilvl w:val="0"/>
          <w:numId w:val="8"/>
        </w:numPr>
        <w:tabs>
          <w:tab w:val="left" w:pos="709"/>
        </w:tabs>
        <w:spacing w:line="400" w:lineRule="exact"/>
        <w:ind w:left="0" w:firstLineChars="0" w:firstLine="0"/>
      </w:pPr>
      <w:bookmarkStart w:id="75" w:name="_Toc92027393"/>
      <w:r>
        <w:rPr>
          <w:rFonts w:hint="eastAsia"/>
        </w:rPr>
        <w:t>装配式</w:t>
      </w:r>
      <w:r>
        <w:t>混凝土夹心保温外墙板</w:t>
      </w:r>
      <w:r>
        <w:t xml:space="preserve">  prefabricated concrete sandwich facade panel</w:t>
      </w:r>
      <w:bookmarkEnd w:id="75"/>
    </w:p>
    <w:p w14:paraId="69ED7F2D" w14:textId="77777777" w:rsidR="00462E94" w:rsidRDefault="00000000">
      <w:pPr>
        <w:spacing w:line="400" w:lineRule="exact"/>
        <w:ind w:firstLineChars="200" w:firstLine="420"/>
        <w:rPr>
          <w:szCs w:val="21"/>
        </w:rPr>
      </w:pPr>
      <w:r>
        <w:rPr>
          <w:rFonts w:hint="eastAsia"/>
          <w:szCs w:val="21"/>
        </w:rPr>
        <w:t>由内叶墙板、外叶墙板、中间保温层和</w:t>
      </w:r>
      <w:proofErr w:type="gramStart"/>
      <w:r>
        <w:rPr>
          <w:rFonts w:hint="eastAsia"/>
          <w:szCs w:val="21"/>
        </w:rPr>
        <w:t>拉结件组成</w:t>
      </w:r>
      <w:proofErr w:type="gramEnd"/>
      <w:r>
        <w:rPr>
          <w:rFonts w:hint="eastAsia"/>
          <w:szCs w:val="21"/>
        </w:rPr>
        <w:t>的预制混凝土外墙板，简称夹心保温外墙板。根据功能类别，分为装配式混凝土夹心保温剪力墙板和装配式混凝土夹心保温外挂墙板。</w:t>
      </w:r>
    </w:p>
    <w:p w14:paraId="5734C394" w14:textId="77777777" w:rsidR="00462E94" w:rsidRDefault="00000000">
      <w:pPr>
        <w:pStyle w:val="aff3"/>
        <w:numPr>
          <w:ilvl w:val="0"/>
          <w:numId w:val="8"/>
        </w:numPr>
        <w:tabs>
          <w:tab w:val="left" w:pos="709"/>
        </w:tabs>
        <w:spacing w:line="400" w:lineRule="exact"/>
        <w:ind w:left="0" w:firstLineChars="0" w:firstLine="0"/>
      </w:pPr>
      <w:bookmarkStart w:id="76" w:name="_Toc92027394"/>
      <w:r>
        <w:rPr>
          <w:rFonts w:hint="eastAsia"/>
        </w:rPr>
        <w:t>装配式混凝土夹心保温剪力墙板</w:t>
      </w:r>
      <w:r>
        <w:rPr>
          <w:rFonts w:hint="eastAsia"/>
        </w:rPr>
        <w:t xml:space="preserve"> </w:t>
      </w:r>
      <w:r>
        <w:t xml:space="preserve">prefabricated concrete </w:t>
      </w:r>
      <w:r>
        <w:rPr>
          <w:rFonts w:hint="eastAsia"/>
        </w:rPr>
        <w:t>s</w:t>
      </w:r>
      <w:r>
        <w:t xml:space="preserve">andwich shear </w:t>
      </w:r>
      <w:bookmarkEnd w:id="76"/>
      <w:r>
        <w:t>wall panel</w:t>
      </w:r>
    </w:p>
    <w:p w14:paraId="1E3FE3A1" w14:textId="77777777" w:rsidR="00462E94" w:rsidRDefault="00000000">
      <w:pPr>
        <w:spacing w:line="400" w:lineRule="exact"/>
        <w:ind w:firstLineChars="200" w:firstLine="420"/>
        <w:rPr>
          <w:szCs w:val="21"/>
        </w:rPr>
      </w:pPr>
      <w:r>
        <w:rPr>
          <w:rFonts w:hint="eastAsia"/>
          <w:szCs w:val="21"/>
        </w:rPr>
        <w:t>内叶墙板用作剪力墙，外叶墙板仅起围护和装饰作用的夹心保温外墙板，简称夹心保温剪力墙板。根据夹心保温剪力墙板构造形式，分为预制夹心保温剪力墙板和夹心保温叠合剪力墙板。</w:t>
      </w:r>
    </w:p>
    <w:p w14:paraId="140C4952" w14:textId="77777777" w:rsidR="00462E94" w:rsidRDefault="00000000">
      <w:pPr>
        <w:pStyle w:val="aff3"/>
        <w:numPr>
          <w:ilvl w:val="0"/>
          <w:numId w:val="8"/>
        </w:numPr>
        <w:tabs>
          <w:tab w:val="left" w:pos="709"/>
        </w:tabs>
        <w:spacing w:line="400" w:lineRule="exact"/>
        <w:ind w:left="0" w:firstLineChars="0" w:firstLine="0"/>
      </w:pPr>
      <w:bookmarkStart w:id="77" w:name="_Toc92027395"/>
      <w:r>
        <w:rPr>
          <w:rFonts w:hint="eastAsia"/>
        </w:rPr>
        <w:t>装配式混凝土</w:t>
      </w:r>
      <w:r>
        <w:t>夹心保温外挂墙板</w:t>
      </w:r>
      <w:r>
        <w:rPr>
          <w:rFonts w:hint="eastAsia"/>
        </w:rPr>
        <w:t xml:space="preserve"> </w:t>
      </w:r>
      <w:r>
        <w:t xml:space="preserve">prefabricated concrete </w:t>
      </w:r>
      <w:r>
        <w:rPr>
          <w:rFonts w:hint="eastAsia"/>
        </w:rPr>
        <w:t>s</w:t>
      </w:r>
      <w:r>
        <w:t xml:space="preserve">andwich exterior </w:t>
      </w:r>
      <w:bookmarkEnd w:id="77"/>
      <w:r>
        <w:t>wall panel</w:t>
      </w:r>
    </w:p>
    <w:p w14:paraId="36657A40" w14:textId="77777777" w:rsidR="00462E94" w:rsidRDefault="00000000">
      <w:pPr>
        <w:spacing w:line="400" w:lineRule="exact"/>
        <w:ind w:firstLineChars="200" w:firstLine="420"/>
        <w:rPr>
          <w:szCs w:val="21"/>
        </w:rPr>
      </w:pPr>
      <w:r>
        <w:rPr>
          <w:rFonts w:hint="eastAsia"/>
          <w:szCs w:val="21"/>
        </w:rPr>
        <w:t>安装于主体结构外侧，起围护和装饰作用的非承重夹心保温外墙板，简称</w:t>
      </w:r>
      <w:bookmarkStart w:id="78" w:name="_Hlk92540986"/>
      <w:r>
        <w:rPr>
          <w:szCs w:val="21"/>
        </w:rPr>
        <w:t>夹心保温外挂墙板</w:t>
      </w:r>
      <w:bookmarkEnd w:id="78"/>
      <w:r>
        <w:rPr>
          <w:rFonts w:hint="eastAsia"/>
          <w:szCs w:val="21"/>
        </w:rPr>
        <w:t>。</w:t>
      </w:r>
    </w:p>
    <w:p w14:paraId="6E0FAA36" w14:textId="77777777" w:rsidR="00462E94" w:rsidRDefault="00000000">
      <w:pPr>
        <w:pStyle w:val="aff3"/>
        <w:numPr>
          <w:ilvl w:val="0"/>
          <w:numId w:val="8"/>
        </w:numPr>
        <w:tabs>
          <w:tab w:val="left" w:pos="709"/>
        </w:tabs>
        <w:spacing w:line="400" w:lineRule="exact"/>
        <w:ind w:left="0" w:firstLineChars="0" w:firstLine="0"/>
      </w:pPr>
      <w:bookmarkStart w:id="79" w:name="_Toc92027396"/>
      <w:r>
        <w:rPr>
          <w:rFonts w:hint="eastAsia"/>
        </w:rPr>
        <w:t>预制夹心保温剪力墙板</w:t>
      </w:r>
      <w:r>
        <w:rPr>
          <w:rFonts w:hint="eastAsia"/>
        </w:rPr>
        <w:t xml:space="preserve"> superimposed</w:t>
      </w:r>
      <w:r>
        <w:rPr>
          <w:snapToGrid w:val="0"/>
          <w:kern w:val="0"/>
        </w:rPr>
        <w:t xml:space="preserve"> </w:t>
      </w:r>
      <w:r>
        <w:rPr>
          <w:rFonts w:hint="eastAsia"/>
        </w:rPr>
        <w:t>s</w:t>
      </w:r>
      <w:r>
        <w:t xml:space="preserve">andwich </w:t>
      </w:r>
      <w:r>
        <w:rPr>
          <w:rFonts w:hint="eastAsia"/>
          <w:snapToGrid w:val="0"/>
          <w:kern w:val="0"/>
        </w:rPr>
        <w:t>s</w:t>
      </w:r>
      <w:r>
        <w:rPr>
          <w:snapToGrid w:val="0"/>
          <w:kern w:val="0"/>
        </w:rPr>
        <w:t>hear</w:t>
      </w:r>
      <w:r>
        <w:t xml:space="preserve"> wall panel</w:t>
      </w:r>
    </w:p>
    <w:p w14:paraId="6A01C5F6" w14:textId="77777777" w:rsidR="00462E94" w:rsidRDefault="00000000">
      <w:pPr>
        <w:spacing w:line="400" w:lineRule="exact"/>
        <w:ind w:firstLineChars="200" w:firstLine="420"/>
        <w:rPr>
          <w:szCs w:val="21"/>
        </w:rPr>
      </w:pPr>
      <w:r>
        <w:rPr>
          <w:rFonts w:hint="eastAsia"/>
          <w:szCs w:val="21"/>
        </w:rPr>
        <w:t>内叶墙板为全预制剪力墙板的夹心保温剪力墙板。</w:t>
      </w:r>
    </w:p>
    <w:p w14:paraId="61146161" w14:textId="77777777" w:rsidR="00462E94" w:rsidRDefault="00000000">
      <w:pPr>
        <w:pStyle w:val="aff3"/>
        <w:numPr>
          <w:ilvl w:val="0"/>
          <w:numId w:val="8"/>
        </w:numPr>
        <w:tabs>
          <w:tab w:val="left" w:pos="709"/>
        </w:tabs>
        <w:spacing w:line="400" w:lineRule="exact"/>
        <w:ind w:left="0" w:firstLineChars="0" w:firstLine="0"/>
      </w:pPr>
      <w:r>
        <w:rPr>
          <w:rFonts w:hint="eastAsia"/>
          <w:szCs w:val="21"/>
        </w:rPr>
        <w:t>夹心保温叠合剪力墙板</w:t>
      </w:r>
      <w:r>
        <w:rPr>
          <w:rFonts w:hint="eastAsia"/>
          <w:szCs w:val="21"/>
        </w:rPr>
        <w:t xml:space="preserve"> </w:t>
      </w:r>
      <w:r>
        <w:rPr>
          <w:szCs w:val="21"/>
        </w:rPr>
        <w:t>s</w:t>
      </w:r>
      <w:r>
        <w:t xml:space="preserve">andwich </w:t>
      </w:r>
      <w:r>
        <w:rPr>
          <w:rFonts w:hint="eastAsia"/>
          <w:bCs/>
          <w:color w:val="000000" w:themeColor="text1"/>
        </w:rPr>
        <w:t>c</w:t>
      </w:r>
      <w:r>
        <w:rPr>
          <w:bCs/>
          <w:color w:val="000000" w:themeColor="text1"/>
        </w:rPr>
        <w:t>omposite</w:t>
      </w:r>
      <w:r>
        <w:rPr>
          <w:rFonts w:hint="eastAsia"/>
          <w:snapToGrid w:val="0"/>
          <w:kern w:val="0"/>
        </w:rPr>
        <w:t xml:space="preserve"> s</w:t>
      </w:r>
      <w:r>
        <w:rPr>
          <w:snapToGrid w:val="0"/>
          <w:kern w:val="0"/>
        </w:rPr>
        <w:t>hear</w:t>
      </w:r>
      <w:r>
        <w:t xml:space="preserve"> wall panel</w:t>
      </w:r>
      <w:r>
        <w:rPr>
          <w:szCs w:val="21"/>
        </w:rPr>
        <w:t xml:space="preserve"> </w:t>
      </w:r>
      <w:r>
        <w:rPr>
          <w:rFonts w:hint="eastAsia"/>
          <w:szCs w:val="21"/>
        </w:rPr>
        <w:t>with</w:t>
      </w:r>
      <w:r>
        <w:rPr>
          <w:szCs w:val="21"/>
        </w:rPr>
        <w:t xml:space="preserve"> reinforcement cage</w:t>
      </w:r>
    </w:p>
    <w:p w14:paraId="65E8BF78" w14:textId="77777777" w:rsidR="00462E94" w:rsidRDefault="00000000">
      <w:pPr>
        <w:pStyle w:val="aff3"/>
        <w:tabs>
          <w:tab w:val="left" w:pos="709"/>
        </w:tabs>
        <w:spacing w:line="400" w:lineRule="exact"/>
        <w:ind w:firstLineChars="0" w:firstLine="0"/>
      </w:pPr>
      <w:r>
        <w:rPr>
          <w:rFonts w:hint="eastAsia"/>
        </w:rPr>
        <w:t xml:space="preserve"> </w:t>
      </w:r>
      <w:r>
        <w:t xml:space="preserve">      </w:t>
      </w:r>
      <w:r>
        <w:rPr>
          <w:rFonts w:hint="eastAsia"/>
          <w:szCs w:val="21"/>
        </w:rPr>
        <w:t>内叶墙板为设有空腔的预制剪力墙板构件，现场安装就位后空腔内浇注混凝土且钢筋采用搭接连接的夹心保温剪力墙板。</w:t>
      </w:r>
    </w:p>
    <w:p w14:paraId="2D065AC0" w14:textId="77777777" w:rsidR="00462E94" w:rsidRDefault="00000000">
      <w:pPr>
        <w:pStyle w:val="aff3"/>
        <w:numPr>
          <w:ilvl w:val="0"/>
          <w:numId w:val="8"/>
        </w:numPr>
        <w:tabs>
          <w:tab w:val="left" w:pos="709"/>
        </w:tabs>
        <w:spacing w:line="400" w:lineRule="exact"/>
        <w:ind w:left="0" w:firstLineChars="0" w:firstLine="0"/>
      </w:pPr>
      <w:proofErr w:type="gramStart"/>
      <w:r>
        <w:rPr>
          <w:rFonts w:hint="eastAsia"/>
          <w:szCs w:val="21"/>
        </w:rPr>
        <w:t>拉结件</w:t>
      </w:r>
      <w:proofErr w:type="gramEnd"/>
      <w:r>
        <w:t xml:space="preserve">  connectors</w:t>
      </w:r>
      <w:bookmarkEnd w:id="79"/>
    </w:p>
    <w:p w14:paraId="67D450C3" w14:textId="77777777" w:rsidR="00462E94" w:rsidRDefault="00000000">
      <w:pPr>
        <w:spacing w:line="400" w:lineRule="exact"/>
        <w:ind w:firstLineChars="200" w:firstLine="420"/>
        <w:rPr>
          <w:szCs w:val="21"/>
        </w:rPr>
      </w:pPr>
      <w:r>
        <w:rPr>
          <w:rFonts w:hint="eastAsia"/>
          <w:szCs w:val="21"/>
        </w:rPr>
        <w:t>夹心保温外墙板中用于连接外叶墙板与内叶墙板的连接件。</w:t>
      </w:r>
    </w:p>
    <w:p w14:paraId="572B40F3" w14:textId="77777777" w:rsidR="00462E94" w:rsidRDefault="00000000">
      <w:pPr>
        <w:pStyle w:val="aff3"/>
        <w:numPr>
          <w:ilvl w:val="0"/>
          <w:numId w:val="8"/>
        </w:numPr>
        <w:tabs>
          <w:tab w:val="left" w:pos="709"/>
        </w:tabs>
        <w:spacing w:line="400" w:lineRule="exact"/>
        <w:ind w:left="0" w:firstLineChars="0" w:firstLine="0"/>
        <w:rPr>
          <w:b/>
          <w:bCs/>
          <w:szCs w:val="21"/>
        </w:rPr>
      </w:pPr>
      <w:proofErr w:type="gramStart"/>
      <w:r>
        <w:rPr>
          <w:rFonts w:hint="eastAsia"/>
        </w:rPr>
        <w:t>支承拉结件</w:t>
      </w:r>
      <w:proofErr w:type="gramEnd"/>
      <w:r>
        <w:t xml:space="preserve"> supporting connector </w:t>
      </w:r>
    </w:p>
    <w:p w14:paraId="31678AA3" w14:textId="77777777" w:rsidR="00462E94" w:rsidRDefault="00000000">
      <w:pPr>
        <w:spacing w:line="400" w:lineRule="exact"/>
        <w:ind w:firstLineChars="200" w:firstLine="420"/>
        <w:rPr>
          <w:szCs w:val="21"/>
        </w:rPr>
      </w:pPr>
      <w:r>
        <w:rPr>
          <w:rFonts w:hint="eastAsia"/>
          <w:szCs w:val="21"/>
        </w:rPr>
        <w:t>可同时承受外叶墙板自重和各种作用产生的拉力、压力和剪力等作用效应，并起到支承作用的拉结件。</w:t>
      </w:r>
    </w:p>
    <w:p w14:paraId="6C3E5951" w14:textId="77777777" w:rsidR="00462E94" w:rsidRDefault="00000000">
      <w:pPr>
        <w:pStyle w:val="aff3"/>
        <w:numPr>
          <w:ilvl w:val="0"/>
          <w:numId w:val="8"/>
        </w:numPr>
        <w:tabs>
          <w:tab w:val="left" w:pos="709"/>
        </w:tabs>
        <w:spacing w:line="400" w:lineRule="exact"/>
        <w:ind w:left="0" w:firstLineChars="0" w:firstLine="0"/>
      </w:pPr>
      <w:r>
        <w:rPr>
          <w:rFonts w:hint="eastAsia"/>
        </w:rPr>
        <w:t>限位</w:t>
      </w:r>
      <w:proofErr w:type="gramStart"/>
      <w:r>
        <w:rPr>
          <w:rFonts w:hint="eastAsia"/>
        </w:rPr>
        <w:t>拉结件</w:t>
      </w:r>
      <w:proofErr w:type="gramEnd"/>
      <w:r>
        <w:t xml:space="preserve"> restraint connector</w:t>
      </w:r>
      <w:bookmarkStart w:id="80" w:name="_Toc92027397"/>
      <w:r>
        <w:t xml:space="preserve"> </w:t>
      </w:r>
    </w:p>
    <w:p w14:paraId="2EF56AEB" w14:textId="77777777" w:rsidR="00462E94" w:rsidRDefault="00000000">
      <w:pPr>
        <w:spacing w:line="400" w:lineRule="exact"/>
        <w:ind w:firstLineChars="200" w:firstLine="420"/>
        <w:rPr>
          <w:szCs w:val="21"/>
        </w:rPr>
      </w:pPr>
      <w:r>
        <w:rPr>
          <w:rFonts w:hint="eastAsia"/>
          <w:szCs w:val="21"/>
        </w:rPr>
        <w:t>主要承受垂直于夹心保温外墙板方向的拉力或压力，并起到限制外叶墙板在该方向发生位移作用的拉结件。</w:t>
      </w:r>
    </w:p>
    <w:p w14:paraId="181381D4" w14:textId="77777777" w:rsidR="00462E94" w:rsidRDefault="00000000">
      <w:pPr>
        <w:pStyle w:val="aff3"/>
        <w:numPr>
          <w:ilvl w:val="0"/>
          <w:numId w:val="8"/>
        </w:numPr>
        <w:tabs>
          <w:tab w:val="left" w:pos="709"/>
        </w:tabs>
        <w:spacing w:line="400" w:lineRule="exact"/>
        <w:ind w:left="0" w:firstLineChars="0" w:firstLine="0"/>
      </w:pPr>
      <w:proofErr w:type="gramStart"/>
      <w:r>
        <w:rPr>
          <w:rFonts w:hint="eastAsia"/>
        </w:rPr>
        <w:t>拉结件系统</w:t>
      </w:r>
      <w:proofErr w:type="gramEnd"/>
      <w:r>
        <w:t xml:space="preserve"> connector system</w:t>
      </w:r>
      <w:bookmarkEnd w:id="80"/>
      <w:r>
        <w:t xml:space="preserve"> </w:t>
      </w:r>
    </w:p>
    <w:p w14:paraId="3F686E4B" w14:textId="77777777" w:rsidR="00462E94" w:rsidRDefault="00000000">
      <w:pPr>
        <w:spacing w:line="400" w:lineRule="exact"/>
        <w:ind w:firstLineChars="200" w:firstLine="420"/>
        <w:rPr>
          <w:szCs w:val="21"/>
        </w:rPr>
      </w:pPr>
      <w:r>
        <w:rPr>
          <w:rFonts w:hint="eastAsia"/>
          <w:szCs w:val="21"/>
        </w:rPr>
        <w:t>同一夹心保温外墙板内由所有拉</w:t>
      </w:r>
      <w:proofErr w:type="gramStart"/>
      <w:r>
        <w:rPr>
          <w:rFonts w:hint="eastAsia"/>
          <w:szCs w:val="21"/>
        </w:rPr>
        <w:t>结件共同</w:t>
      </w:r>
      <w:proofErr w:type="gramEnd"/>
      <w:r>
        <w:rPr>
          <w:rFonts w:hint="eastAsia"/>
          <w:szCs w:val="21"/>
        </w:rPr>
        <w:t>组成的配件系统。根据</w:t>
      </w:r>
      <w:proofErr w:type="gramStart"/>
      <w:r>
        <w:rPr>
          <w:rFonts w:hint="eastAsia"/>
          <w:szCs w:val="21"/>
        </w:rPr>
        <w:t>拉结件类别</w:t>
      </w:r>
      <w:proofErr w:type="gramEnd"/>
      <w:r>
        <w:rPr>
          <w:rFonts w:hint="eastAsia"/>
          <w:szCs w:val="21"/>
        </w:rPr>
        <w:t>不同，分为不锈钢板式</w:t>
      </w:r>
      <w:proofErr w:type="gramStart"/>
      <w:r>
        <w:rPr>
          <w:rFonts w:hint="eastAsia"/>
          <w:szCs w:val="21"/>
        </w:rPr>
        <w:t>拉结件系统</w:t>
      </w:r>
      <w:proofErr w:type="gramEnd"/>
      <w:r>
        <w:rPr>
          <w:rFonts w:hint="eastAsia"/>
          <w:szCs w:val="21"/>
        </w:rPr>
        <w:t>、不锈钢夹式</w:t>
      </w:r>
      <w:proofErr w:type="gramStart"/>
      <w:r>
        <w:rPr>
          <w:rFonts w:hint="eastAsia"/>
          <w:szCs w:val="21"/>
        </w:rPr>
        <w:t>拉结件系统</w:t>
      </w:r>
      <w:proofErr w:type="gramEnd"/>
      <w:r>
        <w:rPr>
          <w:rFonts w:hint="eastAsia"/>
          <w:szCs w:val="21"/>
        </w:rPr>
        <w:t>、不锈钢桁架式</w:t>
      </w:r>
      <w:proofErr w:type="gramStart"/>
      <w:r>
        <w:rPr>
          <w:rFonts w:hint="eastAsia"/>
          <w:szCs w:val="21"/>
        </w:rPr>
        <w:t>拉结件系统</w:t>
      </w:r>
      <w:proofErr w:type="gramEnd"/>
      <w:r>
        <w:rPr>
          <w:rFonts w:hint="eastAsia"/>
          <w:szCs w:val="21"/>
        </w:rPr>
        <w:t>和纤维增强塑料（</w:t>
      </w:r>
      <w:r>
        <w:rPr>
          <w:szCs w:val="21"/>
        </w:rPr>
        <w:t>FRP</w:t>
      </w:r>
      <w:r>
        <w:rPr>
          <w:rFonts w:hint="eastAsia"/>
          <w:szCs w:val="21"/>
        </w:rPr>
        <w:t>）</w:t>
      </w:r>
      <w:proofErr w:type="gramStart"/>
      <w:r>
        <w:rPr>
          <w:rFonts w:hint="eastAsia"/>
          <w:szCs w:val="21"/>
        </w:rPr>
        <w:t>拉结件系统</w:t>
      </w:r>
      <w:proofErr w:type="gramEnd"/>
      <w:r>
        <w:rPr>
          <w:rFonts w:hint="eastAsia"/>
          <w:szCs w:val="21"/>
        </w:rPr>
        <w:t>。</w:t>
      </w:r>
    </w:p>
    <w:p w14:paraId="245C09A4" w14:textId="77777777" w:rsidR="00462E94" w:rsidRDefault="00000000">
      <w:pPr>
        <w:pStyle w:val="23"/>
        <w:spacing w:beforeLines="50" w:before="156" w:afterLines="50" w:after="156" w:line="400" w:lineRule="exact"/>
        <w:ind w:firstLineChars="0" w:firstLine="0"/>
        <w:rPr>
          <w:sz w:val="21"/>
          <w:szCs w:val="22"/>
        </w:rPr>
      </w:pPr>
      <w:bookmarkStart w:id="81" w:name="_Toc99641516"/>
      <w:bookmarkStart w:id="82" w:name="_Toc99640031"/>
      <w:bookmarkStart w:id="83" w:name="_Toc99640837"/>
      <w:bookmarkStart w:id="84" w:name="_Toc99642149"/>
      <w:bookmarkStart w:id="85" w:name="_Toc99640457"/>
      <w:bookmarkStart w:id="86" w:name="_Toc108012701"/>
      <w:bookmarkStart w:id="87" w:name="_Toc99646249"/>
      <w:bookmarkStart w:id="88" w:name="_Toc99645946"/>
      <w:bookmarkStart w:id="89" w:name="_Toc108103653"/>
      <w:bookmarkStart w:id="90" w:name="_Toc105433040"/>
      <w:bookmarkStart w:id="91" w:name="_Toc105519494"/>
      <w:bookmarkStart w:id="92" w:name="_Toc110014503"/>
      <w:bookmarkStart w:id="93" w:name="_Toc110014959"/>
      <w:bookmarkStart w:id="94" w:name="_Toc110928911"/>
      <w:r>
        <w:rPr>
          <w:sz w:val="21"/>
          <w:szCs w:val="22"/>
        </w:rPr>
        <w:t xml:space="preserve">2.2  </w:t>
      </w:r>
      <w:bookmarkStart w:id="95" w:name="_Toc96705863"/>
      <w:bookmarkEnd w:id="81"/>
      <w:bookmarkEnd w:id="82"/>
      <w:bookmarkEnd w:id="83"/>
      <w:bookmarkEnd w:id="84"/>
      <w:bookmarkEnd w:id="85"/>
      <w:r>
        <w:rPr>
          <w:rFonts w:hint="eastAsia"/>
          <w:sz w:val="21"/>
          <w:szCs w:val="22"/>
        </w:rPr>
        <w:t>符号</w:t>
      </w:r>
      <w:bookmarkEnd w:id="86"/>
      <w:bookmarkEnd w:id="87"/>
      <w:bookmarkEnd w:id="88"/>
      <w:bookmarkEnd w:id="89"/>
      <w:bookmarkEnd w:id="90"/>
      <w:bookmarkEnd w:id="91"/>
      <w:bookmarkEnd w:id="92"/>
      <w:bookmarkEnd w:id="93"/>
      <w:bookmarkEnd w:id="94"/>
    </w:p>
    <w:p w14:paraId="79EA9C9C" w14:textId="77777777" w:rsidR="00462E94" w:rsidRDefault="00000000">
      <w:pPr>
        <w:tabs>
          <w:tab w:val="left" w:pos="709"/>
        </w:tabs>
        <w:spacing w:line="400" w:lineRule="exact"/>
        <w:jc w:val="left"/>
      </w:pPr>
      <w:r>
        <w:rPr>
          <w:rFonts w:hint="eastAsia"/>
          <w:b/>
          <w:bCs/>
        </w:rPr>
        <w:t>2</w:t>
      </w:r>
      <w:r>
        <w:rPr>
          <w:b/>
          <w:bCs/>
        </w:rPr>
        <w:t xml:space="preserve">.2.1  </w:t>
      </w:r>
      <w:r>
        <w:t xml:space="preserve">  </w:t>
      </w:r>
      <w:r>
        <w:rPr>
          <w:rFonts w:hint="eastAsia"/>
        </w:rPr>
        <w:t>作用和作用效应及承载力</w:t>
      </w:r>
      <w:bookmarkEnd w:id="95"/>
    </w:p>
    <w:tbl>
      <w:tblPr>
        <w:tblStyle w:val="afc"/>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7173"/>
      </w:tblGrid>
      <w:tr w:rsidR="00462E94" w14:paraId="659B048E" w14:textId="77777777">
        <w:trPr>
          <w:trHeight w:val="415"/>
        </w:trPr>
        <w:tc>
          <w:tcPr>
            <w:tcW w:w="708" w:type="dxa"/>
          </w:tcPr>
          <w:p w14:paraId="38870A2D"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position w:val="-12"/>
                <w:szCs w:val="21"/>
              </w:rPr>
              <w:object w:dxaOrig="425" w:dyaOrig="360" w14:anchorId="119DD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5pt;height:18pt" o:ole="">
                  <v:imagedata r:id="rId11" o:title=""/>
                </v:shape>
                <o:OLEObject Type="Embed" ProgID="Equation.3" ShapeID="_x0000_i1025" DrawAspect="Content" ObjectID="_1721541999" r:id="rId12"/>
              </w:object>
            </w:r>
          </w:p>
        </w:tc>
        <w:tc>
          <w:tcPr>
            <w:tcW w:w="7173" w:type="dxa"/>
          </w:tcPr>
          <w:p w14:paraId="2F9E43C7" w14:textId="77777777" w:rsidR="00462E94" w:rsidRDefault="00000000">
            <w:pPr>
              <w:snapToGrid w:val="0"/>
              <w:spacing w:line="400" w:lineRule="exact"/>
              <w:ind w:leftChars="-51" w:left="-107"/>
              <w:rPr>
                <w:rFonts w:ascii="宋体" w:hAnsi="宋体"/>
                <w:szCs w:val="21"/>
              </w:rPr>
            </w:pPr>
            <w:r>
              <w:rPr>
                <w:szCs w:val="21"/>
              </w:rPr>
              <w:t>——</w:t>
            </w:r>
            <w:r>
              <w:rPr>
                <w:rFonts w:ascii="宋体" w:hAnsi="宋体" w:hint="eastAsia"/>
                <w:szCs w:val="21"/>
              </w:rPr>
              <w:t>施加于预制混凝土保温外墙板重心处的水平地震作用标准值；</w:t>
            </w:r>
          </w:p>
        </w:tc>
      </w:tr>
      <w:tr w:rsidR="00462E94" w14:paraId="5856CF1E" w14:textId="77777777">
        <w:trPr>
          <w:trHeight w:val="415"/>
        </w:trPr>
        <w:tc>
          <w:tcPr>
            <w:tcW w:w="708" w:type="dxa"/>
          </w:tcPr>
          <w:p w14:paraId="070A9E92" w14:textId="77777777" w:rsidR="00462E94" w:rsidRDefault="00000000">
            <w:pPr>
              <w:pStyle w:val="affb"/>
              <w:tabs>
                <w:tab w:val="left" w:pos="0"/>
              </w:tabs>
              <w:snapToGrid w:val="0"/>
              <w:spacing w:line="400" w:lineRule="exact"/>
              <w:ind w:firstLineChars="0" w:firstLine="0"/>
              <w:jc w:val="right"/>
              <w:rPr>
                <w:rFonts w:ascii="Times New Roman" w:hAnsi="Times New Roman"/>
                <w:kern w:val="2"/>
                <w:position w:val="-12"/>
                <w:szCs w:val="21"/>
              </w:rPr>
            </w:pPr>
            <w:r>
              <w:rPr>
                <w:color w:val="000000" w:themeColor="text1"/>
                <w:position w:val="-10"/>
                <w:szCs w:val="21"/>
              </w:rPr>
              <w:object w:dxaOrig="371" w:dyaOrig="305" w14:anchorId="6E5A5F45">
                <v:shape id="_x0000_i1026" type="#_x0000_t75" style="width:18.55pt;height:15.25pt" o:ole="">
                  <v:imagedata r:id="rId13" o:title=""/>
                </v:shape>
                <o:OLEObject Type="Embed" ProgID="Equation.DSMT4" ShapeID="_x0000_i1026" DrawAspect="Content" ObjectID="_1721542000" r:id="rId14"/>
              </w:object>
            </w:r>
          </w:p>
        </w:tc>
        <w:tc>
          <w:tcPr>
            <w:tcW w:w="7173" w:type="dxa"/>
          </w:tcPr>
          <w:p w14:paraId="3D71F87E" w14:textId="77777777" w:rsidR="00462E94" w:rsidRDefault="00000000">
            <w:pPr>
              <w:snapToGrid w:val="0"/>
              <w:spacing w:line="400" w:lineRule="exact"/>
              <w:ind w:leftChars="-51" w:left="-107"/>
              <w:rPr>
                <w:szCs w:val="21"/>
              </w:rPr>
            </w:pPr>
            <w:r>
              <w:rPr>
                <w:szCs w:val="21"/>
              </w:rPr>
              <w:t>——</w:t>
            </w:r>
            <w:r>
              <w:rPr>
                <w:rFonts w:ascii="宋体" w:hAnsi="宋体" w:hint="eastAsia"/>
                <w:szCs w:val="21"/>
              </w:rPr>
              <w:t>施加于预制混凝土保温外墙板重心处的</w:t>
            </w:r>
            <w:r>
              <w:rPr>
                <w:rFonts w:hint="eastAsia"/>
                <w:color w:val="000000" w:themeColor="text1"/>
                <w:szCs w:val="21"/>
              </w:rPr>
              <w:t>竖向地震</w:t>
            </w:r>
            <w:r>
              <w:rPr>
                <w:rFonts w:ascii="宋体" w:hAnsi="宋体" w:hint="eastAsia"/>
                <w:szCs w:val="21"/>
              </w:rPr>
              <w:t>作用标准值；</w:t>
            </w:r>
          </w:p>
        </w:tc>
      </w:tr>
      <w:tr w:rsidR="00462E94" w14:paraId="65B63980" w14:textId="77777777">
        <w:tc>
          <w:tcPr>
            <w:tcW w:w="708" w:type="dxa"/>
          </w:tcPr>
          <w:p w14:paraId="15548778"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position w:val="-12"/>
                <w:szCs w:val="21"/>
              </w:rPr>
              <w:object w:dxaOrig="360" w:dyaOrig="360" w14:anchorId="1C05DAA5">
                <v:shape id="_x0000_i1027" type="#_x0000_t75" style="width:18pt;height:18pt" o:ole="">
                  <v:imagedata r:id="rId15" o:title=""/>
                </v:shape>
                <o:OLEObject Type="Embed" ProgID="Equation.3" ShapeID="_x0000_i1027" DrawAspect="Content" ObjectID="_1721542001" r:id="rId16"/>
              </w:object>
            </w:r>
          </w:p>
        </w:tc>
        <w:tc>
          <w:tcPr>
            <w:tcW w:w="7173" w:type="dxa"/>
          </w:tcPr>
          <w:p w14:paraId="66DDCAB4" w14:textId="77777777" w:rsidR="00462E94" w:rsidRDefault="00000000">
            <w:pPr>
              <w:snapToGrid w:val="0"/>
              <w:spacing w:line="400" w:lineRule="exact"/>
              <w:ind w:leftChars="-51" w:left="-107"/>
              <w:rPr>
                <w:rFonts w:ascii="宋体" w:hAnsi="宋体"/>
                <w:szCs w:val="21"/>
              </w:rPr>
            </w:pPr>
            <w:r>
              <w:rPr>
                <w:szCs w:val="21"/>
              </w:rPr>
              <w:t>——</w:t>
            </w:r>
            <w:r>
              <w:rPr>
                <w:rFonts w:hint="eastAsia"/>
                <w:color w:val="000000" w:themeColor="text1"/>
                <w:szCs w:val="21"/>
              </w:rPr>
              <w:t>夹心保温外墙板构件的自重标准值</w:t>
            </w:r>
            <w:r>
              <w:rPr>
                <w:rFonts w:hint="eastAsia"/>
                <w:szCs w:val="21"/>
              </w:rPr>
              <w:t>；</w:t>
            </w:r>
          </w:p>
        </w:tc>
      </w:tr>
      <w:tr w:rsidR="00462E94" w14:paraId="0BF13950" w14:textId="77777777">
        <w:tc>
          <w:tcPr>
            <w:tcW w:w="708" w:type="dxa"/>
            <w:vAlign w:val="center"/>
          </w:tcPr>
          <w:p w14:paraId="1AC8C2BD" w14:textId="77777777" w:rsidR="00462E94" w:rsidRDefault="00000000">
            <w:pPr>
              <w:pStyle w:val="affb"/>
              <w:tabs>
                <w:tab w:val="left" w:pos="0"/>
              </w:tabs>
              <w:snapToGrid w:val="0"/>
              <w:spacing w:line="400" w:lineRule="exact"/>
              <w:ind w:firstLineChars="0" w:firstLine="0"/>
              <w:jc w:val="right"/>
              <w:rPr>
                <w:rFonts w:ascii="Times New Roman" w:hAnsi="Times New Roman"/>
                <w:kern w:val="2"/>
                <w:position w:val="-12"/>
                <w:szCs w:val="21"/>
              </w:rPr>
            </w:pPr>
            <w:r>
              <w:rPr>
                <w:color w:val="000000" w:themeColor="text1"/>
                <w:position w:val="-12"/>
                <w:szCs w:val="21"/>
              </w:rPr>
              <w:object w:dxaOrig="305" w:dyaOrig="305" w14:anchorId="27A1BA18">
                <v:shape id="_x0000_i1028" type="#_x0000_t75" style="width:15.25pt;height:15.25pt" o:ole="">
                  <v:imagedata r:id="rId17" o:title=""/>
                </v:shape>
                <o:OLEObject Type="Embed" ProgID="Equation.DSMT4" ShapeID="_x0000_i1028" DrawAspect="Content" ObjectID="_1721542002" r:id="rId18"/>
              </w:object>
            </w:r>
          </w:p>
        </w:tc>
        <w:tc>
          <w:tcPr>
            <w:tcW w:w="7173" w:type="dxa"/>
          </w:tcPr>
          <w:p w14:paraId="22E37AF8" w14:textId="77777777" w:rsidR="00462E94" w:rsidRDefault="00000000">
            <w:pPr>
              <w:snapToGrid w:val="0"/>
              <w:spacing w:line="400" w:lineRule="exact"/>
              <w:ind w:leftChars="-51" w:left="-107"/>
              <w:rPr>
                <w:szCs w:val="21"/>
              </w:rPr>
            </w:pPr>
            <w:r>
              <w:rPr>
                <w:szCs w:val="21"/>
              </w:rPr>
              <w:t>——</w:t>
            </w:r>
            <w:proofErr w:type="gramStart"/>
            <w:r>
              <w:rPr>
                <w:rFonts w:hint="eastAsia"/>
                <w:color w:val="000000" w:themeColor="text1"/>
                <w:szCs w:val="21"/>
              </w:rPr>
              <w:t>拉结件承受</w:t>
            </w:r>
            <w:proofErr w:type="gramEnd"/>
            <w:r>
              <w:rPr>
                <w:rFonts w:hint="eastAsia"/>
                <w:color w:val="000000" w:themeColor="text1"/>
                <w:szCs w:val="21"/>
              </w:rPr>
              <w:t>的压力设计值；</w:t>
            </w:r>
          </w:p>
        </w:tc>
      </w:tr>
      <w:tr w:rsidR="00462E94" w14:paraId="3923F3D0" w14:textId="77777777">
        <w:tc>
          <w:tcPr>
            <w:tcW w:w="708" w:type="dxa"/>
            <w:vAlign w:val="center"/>
          </w:tcPr>
          <w:p w14:paraId="403074E6" w14:textId="77777777" w:rsidR="00462E94" w:rsidRDefault="00000000">
            <w:pPr>
              <w:pStyle w:val="affb"/>
              <w:tabs>
                <w:tab w:val="left" w:pos="0"/>
              </w:tabs>
              <w:snapToGrid w:val="0"/>
              <w:spacing w:line="400" w:lineRule="exact"/>
              <w:ind w:firstLineChars="0" w:firstLine="0"/>
              <w:jc w:val="right"/>
              <w:rPr>
                <w:color w:val="000000" w:themeColor="text1"/>
                <w:position w:val="-12"/>
                <w:szCs w:val="21"/>
              </w:rPr>
            </w:pPr>
            <w:r>
              <w:rPr>
                <w:color w:val="000000" w:themeColor="text1"/>
                <w:position w:val="-12"/>
                <w:szCs w:val="21"/>
              </w:rPr>
              <w:object w:dxaOrig="371" w:dyaOrig="305" w14:anchorId="026CEF82">
                <v:shape id="_x0000_i1029" type="#_x0000_t75" style="width:18.55pt;height:15.25pt" o:ole="">
                  <v:imagedata r:id="rId19" o:title=""/>
                </v:shape>
                <o:OLEObject Type="Embed" ProgID="Equation.DSMT4" ShapeID="_x0000_i1029" DrawAspect="Content" ObjectID="_1721542003" r:id="rId20"/>
              </w:object>
            </w:r>
          </w:p>
        </w:tc>
        <w:tc>
          <w:tcPr>
            <w:tcW w:w="7173" w:type="dxa"/>
          </w:tcPr>
          <w:p w14:paraId="1E01764C" w14:textId="77777777" w:rsidR="00462E94" w:rsidRDefault="00000000">
            <w:pPr>
              <w:snapToGrid w:val="0"/>
              <w:spacing w:line="400" w:lineRule="exact"/>
              <w:ind w:leftChars="-51" w:left="-107"/>
              <w:rPr>
                <w:szCs w:val="21"/>
              </w:rPr>
            </w:pPr>
            <w:r>
              <w:rPr>
                <w:szCs w:val="21"/>
              </w:rPr>
              <w:t>——</w:t>
            </w:r>
            <w:proofErr w:type="gramStart"/>
            <w:r>
              <w:rPr>
                <w:rFonts w:hint="eastAsia"/>
                <w:color w:val="000000" w:themeColor="text1"/>
                <w:szCs w:val="21"/>
              </w:rPr>
              <w:t>拉结件的</w:t>
            </w:r>
            <w:proofErr w:type="gramEnd"/>
            <w:r>
              <w:rPr>
                <w:rFonts w:hint="eastAsia"/>
                <w:color w:val="000000" w:themeColor="text1"/>
                <w:szCs w:val="21"/>
              </w:rPr>
              <w:t>受压承载力设计值；</w:t>
            </w:r>
          </w:p>
        </w:tc>
      </w:tr>
      <w:tr w:rsidR="00462E94" w14:paraId="5C6AE195" w14:textId="77777777">
        <w:tc>
          <w:tcPr>
            <w:tcW w:w="708" w:type="dxa"/>
            <w:vAlign w:val="center"/>
          </w:tcPr>
          <w:p w14:paraId="334D40DD" w14:textId="77777777" w:rsidR="00462E94" w:rsidRDefault="00000000">
            <w:pPr>
              <w:pStyle w:val="affb"/>
              <w:tabs>
                <w:tab w:val="left" w:pos="0"/>
              </w:tabs>
              <w:snapToGrid w:val="0"/>
              <w:spacing w:line="400" w:lineRule="exact"/>
              <w:ind w:firstLineChars="0" w:firstLine="0"/>
              <w:jc w:val="right"/>
              <w:rPr>
                <w:color w:val="000000" w:themeColor="text1"/>
                <w:position w:val="-12"/>
                <w:szCs w:val="21"/>
              </w:rPr>
            </w:pPr>
            <w:r>
              <w:rPr>
                <w:color w:val="000000" w:themeColor="text1"/>
                <w:position w:val="-12"/>
                <w:szCs w:val="21"/>
              </w:rPr>
              <w:object w:dxaOrig="371" w:dyaOrig="305" w14:anchorId="282CF7F7">
                <v:shape id="_x0000_i1030" type="#_x0000_t75" style="width:18.55pt;height:15.25pt" o:ole="">
                  <v:imagedata r:id="rId21" o:title=""/>
                </v:shape>
                <o:OLEObject Type="Embed" ProgID="Equation.DSMT4" ShapeID="_x0000_i1030" DrawAspect="Content" ObjectID="_1721542004" r:id="rId22"/>
              </w:object>
            </w:r>
          </w:p>
        </w:tc>
        <w:tc>
          <w:tcPr>
            <w:tcW w:w="7173" w:type="dxa"/>
          </w:tcPr>
          <w:p w14:paraId="35BE3102" w14:textId="77777777" w:rsidR="00462E94" w:rsidRDefault="00000000">
            <w:pPr>
              <w:snapToGrid w:val="0"/>
              <w:spacing w:line="400" w:lineRule="exact"/>
              <w:ind w:leftChars="-51" w:left="-107"/>
              <w:rPr>
                <w:szCs w:val="21"/>
              </w:rPr>
            </w:pPr>
            <w:r>
              <w:rPr>
                <w:szCs w:val="21"/>
              </w:rPr>
              <w:t>——</w:t>
            </w:r>
            <w:proofErr w:type="gramStart"/>
            <w:r>
              <w:rPr>
                <w:rFonts w:hint="eastAsia"/>
                <w:color w:val="000000" w:themeColor="text1"/>
                <w:szCs w:val="21"/>
              </w:rPr>
              <w:t>拉结件的</w:t>
            </w:r>
            <w:proofErr w:type="gramEnd"/>
            <w:r>
              <w:rPr>
                <w:rFonts w:hint="eastAsia"/>
                <w:color w:val="000000" w:themeColor="text1"/>
                <w:szCs w:val="21"/>
              </w:rPr>
              <w:t>受拉承载力设计值；</w:t>
            </w:r>
          </w:p>
        </w:tc>
      </w:tr>
      <w:tr w:rsidR="00462E94" w14:paraId="278514C5" w14:textId="77777777">
        <w:tc>
          <w:tcPr>
            <w:tcW w:w="708" w:type="dxa"/>
            <w:vAlign w:val="center"/>
          </w:tcPr>
          <w:p w14:paraId="0B5CF264" w14:textId="77777777" w:rsidR="00462E94" w:rsidRDefault="00000000">
            <w:pPr>
              <w:pStyle w:val="affb"/>
              <w:tabs>
                <w:tab w:val="left" w:pos="0"/>
              </w:tabs>
              <w:snapToGrid w:val="0"/>
              <w:spacing w:line="400" w:lineRule="exact"/>
              <w:ind w:firstLineChars="0" w:firstLine="0"/>
              <w:jc w:val="right"/>
              <w:rPr>
                <w:rFonts w:ascii="Times New Roman" w:hAnsi="Times New Roman"/>
                <w:kern w:val="2"/>
                <w:position w:val="-12"/>
                <w:szCs w:val="21"/>
              </w:rPr>
            </w:pPr>
            <w:r>
              <w:rPr>
                <w:color w:val="000000" w:themeColor="text1"/>
                <w:position w:val="-10"/>
                <w:szCs w:val="21"/>
              </w:rPr>
              <w:object w:dxaOrig="229" w:dyaOrig="305" w14:anchorId="603178E0">
                <v:shape id="_x0000_i1031" type="#_x0000_t75" style="width:11.45pt;height:15.25pt" o:ole="">
                  <v:imagedata r:id="rId23" o:title=""/>
                </v:shape>
                <o:OLEObject Type="Embed" ProgID="Equation.DSMT4" ShapeID="_x0000_i1031" DrawAspect="Content" ObjectID="_1721542005" r:id="rId24"/>
              </w:object>
            </w:r>
          </w:p>
        </w:tc>
        <w:tc>
          <w:tcPr>
            <w:tcW w:w="7173" w:type="dxa"/>
          </w:tcPr>
          <w:p w14:paraId="07CB90F7" w14:textId="77777777" w:rsidR="00462E94" w:rsidRDefault="00000000">
            <w:pPr>
              <w:snapToGrid w:val="0"/>
              <w:spacing w:line="400" w:lineRule="exact"/>
              <w:ind w:leftChars="-51" w:left="-107"/>
              <w:rPr>
                <w:szCs w:val="21"/>
              </w:rPr>
            </w:pPr>
            <w:r>
              <w:rPr>
                <w:szCs w:val="21"/>
              </w:rPr>
              <w:t>——</w:t>
            </w:r>
            <w:proofErr w:type="gramStart"/>
            <w:r>
              <w:rPr>
                <w:rFonts w:hint="eastAsia"/>
                <w:color w:val="000000" w:themeColor="text1"/>
                <w:szCs w:val="21"/>
              </w:rPr>
              <w:t>拉结件承受</w:t>
            </w:r>
            <w:proofErr w:type="gramEnd"/>
            <w:r>
              <w:rPr>
                <w:rFonts w:hint="eastAsia"/>
                <w:color w:val="000000" w:themeColor="text1"/>
                <w:szCs w:val="21"/>
              </w:rPr>
              <w:t>的拉力设计值；</w:t>
            </w:r>
          </w:p>
        </w:tc>
      </w:tr>
      <w:tr w:rsidR="00462E94" w14:paraId="4B0B7C56" w14:textId="77777777">
        <w:tc>
          <w:tcPr>
            <w:tcW w:w="708" w:type="dxa"/>
          </w:tcPr>
          <w:p w14:paraId="377A9685"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szCs w:val="21"/>
              </w:rPr>
              <w:object w:dxaOrig="360" w:dyaOrig="360" w14:anchorId="64F7186B">
                <v:shape id="_x0000_i1032" type="#_x0000_t75" style="width:18pt;height:18pt" o:ole="">
                  <v:imagedata r:id="rId25" o:title=""/>
                </v:shape>
                <o:OLEObject Type="Embed" ProgID="Equation.3" ShapeID="_x0000_i1032" DrawAspect="Content" ObjectID="_1721542006" r:id="rId26"/>
              </w:object>
            </w:r>
          </w:p>
        </w:tc>
        <w:tc>
          <w:tcPr>
            <w:tcW w:w="7173" w:type="dxa"/>
          </w:tcPr>
          <w:p w14:paraId="74ED34B2" w14:textId="77777777" w:rsidR="00462E94" w:rsidRDefault="00000000">
            <w:pPr>
              <w:snapToGrid w:val="0"/>
              <w:spacing w:line="400" w:lineRule="exact"/>
              <w:ind w:leftChars="-51" w:left="-107"/>
              <w:rPr>
                <w:rFonts w:ascii="宋体" w:hAnsi="宋体"/>
                <w:szCs w:val="21"/>
              </w:rPr>
            </w:pPr>
            <w:r>
              <w:rPr>
                <w:szCs w:val="21"/>
              </w:rPr>
              <w:t>——</w:t>
            </w:r>
            <w:r>
              <w:rPr>
                <w:rFonts w:hint="eastAsia"/>
                <w:color w:val="000000" w:themeColor="text1"/>
                <w:szCs w:val="21"/>
              </w:rPr>
              <w:t>夹心保温外墙板构件、拉结件、连接节点的承载力设计值</w:t>
            </w:r>
            <w:r>
              <w:rPr>
                <w:szCs w:val="21"/>
              </w:rPr>
              <w:t>；</w:t>
            </w:r>
          </w:p>
        </w:tc>
      </w:tr>
      <w:tr w:rsidR="00462E94" w14:paraId="0C271246" w14:textId="77777777">
        <w:tc>
          <w:tcPr>
            <w:tcW w:w="708" w:type="dxa"/>
          </w:tcPr>
          <w:p w14:paraId="12ADC9D5"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position w:val="-12"/>
                <w:szCs w:val="21"/>
              </w:rPr>
              <w:object w:dxaOrig="305" w:dyaOrig="371" w14:anchorId="7670A20D">
                <v:shape id="_x0000_i1033" type="#_x0000_t75" style="width:15.25pt;height:18.55pt" o:ole="">
                  <v:imagedata r:id="rId27" o:title=""/>
                </v:shape>
                <o:OLEObject Type="Embed" ProgID="Equation.DSMT4" ShapeID="_x0000_i1033" DrawAspect="Content" ObjectID="_1721542007" r:id="rId28"/>
              </w:object>
            </w:r>
          </w:p>
        </w:tc>
        <w:tc>
          <w:tcPr>
            <w:tcW w:w="7173" w:type="dxa"/>
          </w:tcPr>
          <w:p w14:paraId="3024BB02" w14:textId="77777777" w:rsidR="00462E94" w:rsidRDefault="00000000">
            <w:pPr>
              <w:snapToGrid w:val="0"/>
              <w:spacing w:line="400" w:lineRule="exact"/>
              <w:ind w:leftChars="-51" w:left="-107"/>
              <w:rPr>
                <w:szCs w:val="21"/>
              </w:rPr>
            </w:pPr>
            <w:r>
              <w:rPr>
                <w:szCs w:val="21"/>
              </w:rPr>
              <w:t>——</w:t>
            </w:r>
            <w:r>
              <w:rPr>
                <w:rFonts w:hint="eastAsia"/>
                <w:color w:val="000000" w:themeColor="text1"/>
                <w:szCs w:val="21"/>
              </w:rPr>
              <w:t>夹心保温外墙板构件、拉结件、连接节点的承载力标准值；</w:t>
            </w:r>
          </w:p>
        </w:tc>
      </w:tr>
      <w:tr w:rsidR="00462E94" w14:paraId="1D2F2683" w14:textId="77777777">
        <w:tc>
          <w:tcPr>
            <w:tcW w:w="708" w:type="dxa"/>
          </w:tcPr>
          <w:p w14:paraId="51F4B30A" w14:textId="77777777" w:rsidR="00462E94" w:rsidRDefault="00000000">
            <w:pPr>
              <w:pStyle w:val="affb"/>
              <w:tabs>
                <w:tab w:val="left" w:pos="0"/>
              </w:tabs>
              <w:snapToGrid w:val="0"/>
              <w:spacing w:line="400" w:lineRule="exact"/>
              <w:ind w:firstLineChars="0" w:firstLine="0"/>
              <w:jc w:val="right"/>
              <w:rPr>
                <w:rFonts w:ascii="Times New Roman" w:hAnsi="Times New Roman"/>
                <w:szCs w:val="21"/>
              </w:rPr>
            </w:pPr>
            <w:r>
              <w:rPr>
                <w:color w:val="000000" w:themeColor="text1"/>
                <w:position w:val="-6"/>
                <w:szCs w:val="21"/>
              </w:rPr>
              <w:object w:dxaOrig="207" w:dyaOrig="251" w14:anchorId="5A05BD1D">
                <v:shape id="_x0000_i1034" type="#_x0000_t75" style="width:10.35pt;height:12.55pt" o:ole="">
                  <v:imagedata r:id="rId29" o:title=""/>
                </v:shape>
                <o:OLEObject Type="Embed" ProgID="Equation.DSMT4" ShapeID="_x0000_i1034" DrawAspect="Content" ObjectID="_1721542008" r:id="rId30"/>
              </w:object>
            </w:r>
          </w:p>
        </w:tc>
        <w:tc>
          <w:tcPr>
            <w:tcW w:w="7173" w:type="dxa"/>
          </w:tcPr>
          <w:p w14:paraId="33855589" w14:textId="77777777" w:rsidR="00462E94" w:rsidRDefault="00000000">
            <w:pPr>
              <w:snapToGrid w:val="0"/>
              <w:spacing w:line="400" w:lineRule="exact"/>
              <w:ind w:leftChars="-51" w:left="-107"/>
              <w:rPr>
                <w:rFonts w:ascii="宋体" w:hAnsi="宋体"/>
                <w:szCs w:val="21"/>
              </w:rPr>
            </w:pPr>
            <w:r>
              <w:rPr>
                <w:szCs w:val="21"/>
              </w:rPr>
              <w:t>——</w:t>
            </w:r>
            <w:r>
              <w:rPr>
                <w:rFonts w:hint="eastAsia"/>
                <w:color w:val="000000" w:themeColor="text1"/>
                <w:szCs w:val="21"/>
              </w:rPr>
              <w:t>正常使用极限状态下作用组合的效应设计值</w:t>
            </w:r>
            <w:r>
              <w:rPr>
                <w:szCs w:val="21"/>
              </w:rPr>
              <w:t>；</w:t>
            </w:r>
            <w:r>
              <w:rPr>
                <w:szCs w:val="21"/>
              </w:rPr>
              <w:t xml:space="preserve">   </w:t>
            </w:r>
          </w:p>
        </w:tc>
      </w:tr>
      <w:tr w:rsidR="00462E94" w14:paraId="35EDEC9C" w14:textId="77777777">
        <w:tc>
          <w:tcPr>
            <w:tcW w:w="708" w:type="dxa"/>
          </w:tcPr>
          <w:p w14:paraId="34E53CD8"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position w:val="-10"/>
              </w:rPr>
              <w:object w:dxaOrig="305" w:dyaOrig="305" w14:anchorId="2934ED0F">
                <v:shape id="_x0000_i1035" type="#_x0000_t75" style="width:15.25pt;height:15.25pt" o:ole="">
                  <v:imagedata r:id="rId31" o:title=""/>
                </v:shape>
                <o:OLEObject Type="Embed" ProgID="Equation.DSMT4" ShapeID="_x0000_i1035" DrawAspect="Content" ObjectID="_1721542009" r:id="rId32"/>
              </w:object>
            </w:r>
          </w:p>
        </w:tc>
        <w:tc>
          <w:tcPr>
            <w:tcW w:w="7173" w:type="dxa"/>
          </w:tcPr>
          <w:p w14:paraId="595BE85C" w14:textId="77777777" w:rsidR="00462E94" w:rsidRDefault="00000000">
            <w:pPr>
              <w:snapToGrid w:val="0"/>
              <w:spacing w:line="400" w:lineRule="exact"/>
              <w:ind w:leftChars="-51" w:left="-107"/>
              <w:rPr>
                <w:szCs w:val="21"/>
              </w:rPr>
            </w:pPr>
            <w:r>
              <w:rPr>
                <w:szCs w:val="21"/>
              </w:rPr>
              <w:t>——</w:t>
            </w:r>
            <w:r>
              <w:rPr>
                <w:rFonts w:hint="eastAsia"/>
                <w:color w:val="000000" w:themeColor="text1"/>
                <w:szCs w:val="21"/>
              </w:rPr>
              <w:t>短暂设计状况下永久荷载标准值的效应；</w:t>
            </w:r>
          </w:p>
        </w:tc>
      </w:tr>
      <w:tr w:rsidR="00462E94" w14:paraId="0B35CF90" w14:textId="77777777">
        <w:tc>
          <w:tcPr>
            <w:tcW w:w="708" w:type="dxa"/>
          </w:tcPr>
          <w:p w14:paraId="039AF8B0"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szCs w:val="21"/>
              </w:rPr>
              <w:object w:dxaOrig="305" w:dyaOrig="360" w14:anchorId="6E772506">
                <v:shape id="_x0000_i1036" type="#_x0000_t75" style="width:15.25pt;height:18pt" o:ole="">
                  <v:imagedata r:id="rId33" o:title=""/>
                </v:shape>
                <o:OLEObject Type="Embed" ProgID="Equation.3" ShapeID="_x0000_i1036" DrawAspect="Content" ObjectID="_1721542010" r:id="rId34"/>
              </w:object>
            </w:r>
          </w:p>
        </w:tc>
        <w:tc>
          <w:tcPr>
            <w:tcW w:w="7173" w:type="dxa"/>
          </w:tcPr>
          <w:p w14:paraId="6B432D82" w14:textId="77777777" w:rsidR="00462E94" w:rsidRDefault="00000000">
            <w:pPr>
              <w:snapToGrid w:val="0"/>
              <w:spacing w:line="400" w:lineRule="exact"/>
              <w:ind w:leftChars="-51" w:left="-107"/>
              <w:rPr>
                <w:rFonts w:ascii="宋体" w:hAnsi="宋体"/>
                <w:szCs w:val="21"/>
              </w:rPr>
            </w:pPr>
            <w:r>
              <w:rPr>
                <w:szCs w:val="21"/>
              </w:rPr>
              <w:t>——</w:t>
            </w:r>
            <w:r>
              <w:rPr>
                <w:szCs w:val="21"/>
              </w:rPr>
              <w:t>承载能力极限状态下作用组合的效应设计值；</w:t>
            </w:r>
          </w:p>
        </w:tc>
      </w:tr>
      <w:tr w:rsidR="00462E94" w14:paraId="6106C859" w14:textId="77777777">
        <w:tc>
          <w:tcPr>
            <w:tcW w:w="708" w:type="dxa"/>
          </w:tcPr>
          <w:p w14:paraId="2A687A31"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szCs w:val="21"/>
              </w:rPr>
              <w:object w:dxaOrig="425" w:dyaOrig="360" w14:anchorId="6BD44971">
                <v:shape id="_x0000_i1037" type="#_x0000_t75" style="width:21.25pt;height:18pt" o:ole="">
                  <v:imagedata r:id="rId35" o:title=""/>
                </v:shape>
                <o:OLEObject Type="Embed" ProgID="Equation.3" ShapeID="_x0000_i1037" DrawAspect="Content" ObjectID="_1721542011" r:id="rId36"/>
              </w:object>
            </w:r>
          </w:p>
        </w:tc>
        <w:tc>
          <w:tcPr>
            <w:tcW w:w="7173" w:type="dxa"/>
          </w:tcPr>
          <w:p w14:paraId="05246A18" w14:textId="77777777" w:rsidR="00462E94" w:rsidRDefault="00000000">
            <w:pPr>
              <w:snapToGrid w:val="0"/>
              <w:spacing w:line="400" w:lineRule="exact"/>
              <w:ind w:leftChars="-51" w:left="-107"/>
              <w:rPr>
                <w:rFonts w:ascii="宋体" w:hAnsi="宋体"/>
                <w:szCs w:val="21"/>
              </w:rPr>
            </w:pPr>
            <w:r>
              <w:rPr>
                <w:szCs w:val="21"/>
              </w:rPr>
              <w:t>——</w:t>
            </w:r>
            <w:r>
              <w:rPr>
                <w:rFonts w:hint="eastAsia"/>
                <w:color w:val="000000" w:themeColor="text1"/>
                <w:szCs w:val="21"/>
              </w:rPr>
              <w:t>水平地震作用标准值的效应；</w:t>
            </w:r>
          </w:p>
        </w:tc>
      </w:tr>
      <w:tr w:rsidR="00462E94" w14:paraId="565BE2C3" w14:textId="77777777">
        <w:tc>
          <w:tcPr>
            <w:tcW w:w="708" w:type="dxa"/>
          </w:tcPr>
          <w:p w14:paraId="5C40EFEC"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szCs w:val="21"/>
              </w:rPr>
              <w:object w:dxaOrig="425" w:dyaOrig="360" w14:anchorId="4A127467">
                <v:shape id="_x0000_i1038" type="#_x0000_t75" style="width:21.25pt;height:18pt" o:ole="">
                  <v:imagedata r:id="rId37" o:title=""/>
                </v:shape>
                <o:OLEObject Type="Embed" ProgID="Equation.3" ShapeID="_x0000_i1038" DrawAspect="Content" ObjectID="_1721542012" r:id="rId38"/>
              </w:object>
            </w:r>
          </w:p>
        </w:tc>
        <w:tc>
          <w:tcPr>
            <w:tcW w:w="7173" w:type="dxa"/>
          </w:tcPr>
          <w:p w14:paraId="424118A9" w14:textId="77777777" w:rsidR="00462E94" w:rsidRDefault="00000000">
            <w:pPr>
              <w:snapToGrid w:val="0"/>
              <w:spacing w:line="400" w:lineRule="exact"/>
              <w:ind w:leftChars="-51" w:left="-107"/>
              <w:rPr>
                <w:rFonts w:ascii="宋体" w:hAnsi="宋体"/>
                <w:szCs w:val="21"/>
              </w:rPr>
            </w:pPr>
            <w:r>
              <w:rPr>
                <w:szCs w:val="21"/>
              </w:rPr>
              <w:t>——</w:t>
            </w:r>
            <w:r>
              <w:rPr>
                <w:rFonts w:hint="eastAsia"/>
                <w:color w:val="000000" w:themeColor="text1"/>
                <w:szCs w:val="21"/>
              </w:rPr>
              <w:t>竖向地震作用标准值的效应</w:t>
            </w:r>
            <w:r>
              <w:rPr>
                <w:szCs w:val="21"/>
              </w:rPr>
              <w:t>；</w:t>
            </w:r>
          </w:p>
        </w:tc>
      </w:tr>
      <w:tr w:rsidR="00462E94" w14:paraId="24AD3F15" w14:textId="77777777">
        <w:tc>
          <w:tcPr>
            <w:tcW w:w="708" w:type="dxa"/>
          </w:tcPr>
          <w:p w14:paraId="1E1724BD"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szCs w:val="21"/>
              </w:rPr>
              <w:object w:dxaOrig="360" w:dyaOrig="360" w14:anchorId="4108731A">
                <v:shape id="_x0000_i1039" type="#_x0000_t75" style="width:18pt;height:18pt" o:ole="">
                  <v:imagedata r:id="rId39" o:title=""/>
                </v:shape>
                <o:OLEObject Type="Embed" ProgID="Equation.3" ShapeID="_x0000_i1039" DrawAspect="Content" ObjectID="_1721542013" r:id="rId40"/>
              </w:object>
            </w:r>
          </w:p>
        </w:tc>
        <w:tc>
          <w:tcPr>
            <w:tcW w:w="7173" w:type="dxa"/>
          </w:tcPr>
          <w:p w14:paraId="78E92E97" w14:textId="77777777" w:rsidR="00462E94" w:rsidRDefault="00000000">
            <w:pPr>
              <w:snapToGrid w:val="0"/>
              <w:spacing w:line="400" w:lineRule="exact"/>
              <w:ind w:leftChars="-51" w:left="-107"/>
              <w:rPr>
                <w:rFonts w:ascii="宋体" w:hAnsi="宋体"/>
                <w:szCs w:val="21"/>
              </w:rPr>
            </w:pPr>
            <w:r>
              <w:rPr>
                <w:szCs w:val="21"/>
              </w:rPr>
              <w:t>——</w:t>
            </w:r>
            <w:r>
              <w:rPr>
                <w:rFonts w:hint="eastAsia"/>
                <w:color w:val="000000" w:themeColor="text1"/>
                <w:szCs w:val="21"/>
              </w:rPr>
              <w:t>夹心保温外墙板构件自重标准值的效应；</w:t>
            </w:r>
          </w:p>
        </w:tc>
      </w:tr>
      <w:tr w:rsidR="00462E94" w14:paraId="3DD2CFE6" w14:textId="77777777">
        <w:tc>
          <w:tcPr>
            <w:tcW w:w="708" w:type="dxa"/>
          </w:tcPr>
          <w:p w14:paraId="2559D595"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position w:val="-12"/>
              </w:rPr>
              <w:object w:dxaOrig="349" w:dyaOrig="305" w14:anchorId="7C34848F">
                <v:shape id="_x0000_i1040" type="#_x0000_t75" style="width:17.45pt;height:15.25pt" o:ole="">
                  <v:imagedata r:id="rId41" o:title=""/>
                </v:shape>
                <o:OLEObject Type="Embed" ProgID="Equation.DSMT4" ShapeID="_x0000_i1040" DrawAspect="Content" ObjectID="_1721542014" r:id="rId42"/>
              </w:object>
            </w:r>
            <w:r>
              <w:rPr>
                <w:color w:val="000000" w:themeColor="text1"/>
                <w:position w:val="-10"/>
                <w:szCs w:val="21"/>
              </w:rPr>
              <w:t xml:space="preserve"> </w:t>
            </w:r>
          </w:p>
        </w:tc>
        <w:tc>
          <w:tcPr>
            <w:tcW w:w="7173" w:type="dxa"/>
          </w:tcPr>
          <w:p w14:paraId="02637D84" w14:textId="77777777" w:rsidR="00462E94" w:rsidRDefault="00000000">
            <w:pPr>
              <w:snapToGrid w:val="0"/>
              <w:spacing w:line="400" w:lineRule="exact"/>
              <w:ind w:leftChars="-51" w:left="-107"/>
              <w:rPr>
                <w:szCs w:val="21"/>
              </w:rPr>
            </w:pPr>
            <w:r>
              <w:rPr>
                <w:szCs w:val="21"/>
              </w:rPr>
              <w:t>——</w:t>
            </w:r>
            <w:r>
              <w:rPr>
                <w:rFonts w:hint="eastAsia"/>
                <w:color w:val="000000" w:themeColor="text1"/>
                <w:szCs w:val="21"/>
              </w:rPr>
              <w:t>短暂设计状况下可变荷载标准值的效应；</w:t>
            </w:r>
          </w:p>
        </w:tc>
      </w:tr>
      <w:tr w:rsidR="00462E94" w14:paraId="3830427D" w14:textId="77777777">
        <w:tc>
          <w:tcPr>
            <w:tcW w:w="708" w:type="dxa"/>
          </w:tcPr>
          <w:p w14:paraId="5B7E8512"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color w:val="000000" w:themeColor="text1"/>
                <w:position w:val="-10"/>
                <w:szCs w:val="21"/>
              </w:rPr>
              <w:object w:dxaOrig="305" w:dyaOrig="305" w14:anchorId="05CE532B">
                <v:shape id="_x0000_i1041" type="#_x0000_t75" style="width:15.25pt;height:15.25pt" o:ole="">
                  <v:imagedata r:id="rId43" o:title=""/>
                </v:shape>
                <o:OLEObject Type="Embed" ProgID="Equation.DSMT4" ShapeID="_x0000_i1041" DrawAspect="Content" ObjectID="_1721542015" r:id="rId44"/>
              </w:object>
            </w:r>
          </w:p>
        </w:tc>
        <w:tc>
          <w:tcPr>
            <w:tcW w:w="7173" w:type="dxa"/>
          </w:tcPr>
          <w:p w14:paraId="1FC3DE34" w14:textId="77777777" w:rsidR="00462E94" w:rsidRDefault="00000000">
            <w:pPr>
              <w:snapToGrid w:val="0"/>
              <w:spacing w:line="400" w:lineRule="exact"/>
              <w:ind w:leftChars="-51" w:left="-107"/>
              <w:rPr>
                <w:szCs w:val="21"/>
              </w:rPr>
            </w:pPr>
            <w:r>
              <w:rPr>
                <w:szCs w:val="21"/>
              </w:rPr>
              <w:t>——</w:t>
            </w:r>
            <w:r>
              <w:rPr>
                <w:rFonts w:hint="eastAsia"/>
                <w:color w:val="000000" w:themeColor="text1"/>
                <w:szCs w:val="21"/>
              </w:rPr>
              <w:t>短暂设计状况下等效静力荷载标准值的效应；</w:t>
            </w:r>
          </w:p>
        </w:tc>
      </w:tr>
      <w:tr w:rsidR="00462E94" w14:paraId="1AD752F3" w14:textId="77777777">
        <w:tc>
          <w:tcPr>
            <w:tcW w:w="708" w:type="dxa"/>
          </w:tcPr>
          <w:p w14:paraId="2E7387D5"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position w:val="-12"/>
                <w:szCs w:val="21"/>
              </w:rPr>
              <w:object w:dxaOrig="360" w:dyaOrig="360" w14:anchorId="57595DC7">
                <v:shape id="_x0000_i1042" type="#_x0000_t75" style="width:18pt;height:18pt" o:ole="">
                  <v:imagedata r:id="rId45" o:title=""/>
                </v:shape>
                <o:OLEObject Type="Embed" ProgID="Equation.3" ShapeID="_x0000_i1042" DrawAspect="Content" ObjectID="_1721542016" r:id="rId46"/>
              </w:object>
            </w:r>
          </w:p>
        </w:tc>
        <w:tc>
          <w:tcPr>
            <w:tcW w:w="7173" w:type="dxa"/>
          </w:tcPr>
          <w:p w14:paraId="212EC8BA" w14:textId="77777777" w:rsidR="00462E94" w:rsidRDefault="00000000">
            <w:pPr>
              <w:snapToGrid w:val="0"/>
              <w:spacing w:line="400" w:lineRule="exact"/>
              <w:ind w:leftChars="-51" w:left="-107"/>
              <w:rPr>
                <w:szCs w:val="21"/>
              </w:rPr>
            </w:pPr>
            <w:r>
              <w:rPr>
                <w:szCs w:val="21"/>
              </w:rPr>
              <w:t>——</w:t>
            </w:r>
            <w:r>
              <w:rPr>
                <w:rFonts w:hint="eastAsia"/>
                <w:color w:val="000000" w:themeColor="text1"/>
                <w:szCs w:val="21"/>
              </w:rPr>
              <w:t>温度作用标准值的效应</w:t>
            </w:r>
            <w:r>
              <w:rPr>
                <w:rFonts w:hint="eastAsia"/>
                <w:szCs w:val="21"/>
              </w:rPr>
              <w:t>；</w:t>
            </w:r>
            <w:r>
              <w:rPr>
                <w:szCs w:val="21"/>
              </w:rPr>
              <w:t xml:space="preserve"> </w:t>
            </w:r>
          </w:p>
        </w:tc>
      </w:tr>
      <w:tr w:rsidR="00462E94" w14:paraId="597EB384" w14:textId="77777777">
        <w:tc>
          <w:tcPr>
            <w:tcW w:w="708" w:type="dxa"/>
          </w:tcPr>
          <w:p w14:paraId="519603C7" w14:textId="77777777" w:rsidR="00462E94" w:rsidRDefault="00000000">
            <w:pPr>
              <w:pStyle w:val="affb"/>
              <w:tabs>
                <w:tab w:val="left" w:pos="0"/>
              </w:tabs>
              <w:snapToGrid w:val="0"/>
              <w:spacing w:line="400" w:lineRule="exact"/>
              <w:ind w:firstLineChars="0" w:firstLine="0"/>
              <w:jc w:val="right"/>
              <w:rPr>
                <w:rFonts w:ascii="Times New Roman" w:hAnsi="Times New Roman"/>
                <w:kern w:val="2"/>
                <w:position w:val="-12"/>
                <w:szCs w:val="21"/>
              </w:rPr>
            </w:pPr>
            <w:r>
              <w:rPr>
                <w:color w:val="000000" w:themeColor="text1"/>
                <w:position w:val="-10"/>
                <w:szCs w:val="21"/>
              </w:rPr>
              <w:object w:dxaOrig="371" w:dyaOrig="305" w14:anchorId="1A6F8E3C">
                <v:shape id="_x0000_i1043" type="#_x0000_t75" style="width:18.55pt;height:15.25pt" o:ole="">
                  <v:imagedata r:id="rId47" o:title=""/>
                </v:shape>
                <o:OLEObject Type="Embed" ProgID="Equation.DSMT4" ShapeID="_x0000_i1043" DrawAspect="Content" ObjectID="_1721542017" r:id="rId48"/>
              </w:object>
            </w:r>
          </w:p>
        </w:tc>
        <w:tc>
          <w:tcPr>
            <w:tcW w:w="7173" w:type="dxa"/>
          </w:tcPr>
          <w:p w14:paraId="031BB86C" w14:textId="77777777" w:rsidR="00462E94" w:rsidRDefault="00000000">
            <w:pPr>
              <w:snapToGrid w:val="0"/>
              <w:spacing w:line="400" w:lineRule="exact"/>
              <w:ind w:leftChars="-51" w:left="-107"/>
              <w:rPr>
                <w:szCs w:val="21"/>
              </w:rPr>
            </w:pPr>
            <w:r>
              <w:rPr>
                <w:szCs w:val="21"/>
              </w:rPr>
              <w:t>——</w:t>
            </w:r>
            <w:r>
              <w:rPr>
                <w:rFonts w:hint="eastAsia"/>
                <w:color w:val="000000" w:themeColor="text1"/>
                <w:szCs w:val="21"/>
              </w:rPr>
              <w:t>风荷载标准值的效应；</w:t>
            </w:r>
          </w:p>
        </w:tc>
      </w:tr>
      <w:tr w:rsidR="00462E94" w14:paraId="4A5B75FC" w14:textId="77777777">
        <w:tc>
          <w:tcPr>
            <w:tcW w:w="708" w:type="dxa"/>
            <w:vAlign w:val="center"/>
          </w:tcPr>
          <w:p w14:paraId="6CB9B634" w14:textId="77777777" w:rsidR="00462E94" w:rsidRDefault="00000000">
            <w:pPr>
              <w:pStyle w:val="affb"/>
              <w:tabs>
                <w:tab w:val="left" w:pos="0"/>
              </w:tabs>
              <w:snapToGrid w:val="0"/>
              <w:spacing w:line="400" w:lineRule="exact"/>
              <w:ind w:firstLineChars="0" w:firstLine="0"/>
              <w:jc w:val="right"/>
              <w:rPr>
                <w:color w:val="000000" w:themeColor="text1"/>
                <w:position w:val="-10"/>
                <w:szCs w:val="21"/>
              </w:rPr>
            </w:pPr>
            <w:r>
              <w:rPr>
                <w:color w:val="000000" w:themeColor="text1"/>
                <w:position w:val="-6"/>
                <w:szCs w:val="21"/>
              </w:rPr>
              <w:object w:dxaOrig="185" w:dyaOrig="229" w14:anchorId="44B05FB3">
                <v:shape id="_x0000_i1044" type="#_x0000_t75" style="width:9.25pt;height:11.45pt" o:ole="">
                  <v:imagedata r:id="rId49" o:title=""/>
                </v:shape>
                <o:OLEObject Type="Embed" ProgID="Equation.DSMT4" ShapeID="_x0000_i1044" DrawAspect="Content" ObjectID="_1721542018" r:id="rId50"/>
              </w:object>
            </w:r>
          </w:p>
        </w:tc>
        <w:tc>
          <w:tcPr>
            <w:tcW w:w="7173" w:type="dxa"/>
          </w:tcPr>
          <w:p w14:paraId="2B8FE546" w14:textId="77777777" w:rsidR="00462E94" w:rsidRDefault="00000000">
            <w:pPr>
              <w:snapToGrid w:val="0"/>
              <w:spacing w:line="400" w:lineRule="exact"/>
              <w:ind w:leftChars="-51" w:left="-107"/>
              <w:rPr>
                <w:szCs w:val="21"/>
              </w:rPr>
            </w:pPr>
            <w:r>
              <w:rPr>
                <w:szCs w:val="21"/>
              </w:rPr>
              <w:t>——</w:t>
            </w:r>
            <w:proofErr w:type="gramStart"/>
            <w:r>
              <w:rPr>
                <w:rFonts w:hint="eastAsia"/>
                <w:color w:val="000000" w:themeColor="text1"/>
                <w:szCs w:val="21"/>
              </w:rPr>
              <w:t>拉结件承受</w:t>
            </w:r>
            <w:proofErr w:type="gramEnd"/>
            <w:r>
              <w:rPr>
                <w:rFonts w:hint="eastAsia"/>
                <w:color w:val="000000" w:themeColor="text1"/>
                <w:szCs w:val="21"/>
              </w:rPr>
              <w:t>的剪力设计值；</w:t>
            </w:r>
          </w:p>
        </w:tc>
      </w:tr>
      <w:tr w:rsidR="00462E94" w14:paraId="348F5B79" w14:textId="77777777">
        <w:tc>
          <w:tcPr>
            <w:tcW w:w="708" w:type="dxa"/>
            <w:vAlign w:val="center"/>
          </w:tcPr>
          <w:p w14:paraId="31CA304C" w14:textId="77777777" w:rsidR="00462E94" w:rsidRDefault="00000000">
            <w:pPr>
              <w:pStyle w:val="affb"/>
              <w:tabs>
                <w:tab w:val="left" w:pos="0"/>
              </w:tabs>
              <w:snapToGrid w:val="0"/>
              <w:spacing w:line="400" w:lineRule="exact"/>
              <w:ind w:firstLineChars="0" w:firstLine="0"/>
              <w:jc w:val="right"/>
              <w:rPr>
                <w:color w:val="000000" w:themeColor="text1"/>
                <w:position w:val="-10"/>
                <w:szCs w:val="21"/>
              </w:rPr>
            </w:pPr>
            <w:r>
              <w:rPr>
                <w:color w:val="000000" w:themeColor="text1"/>
                <w:position w:val="-10"/>
                <w:szCs w:val="21"/>
              </w:rPr>
              <w:object w:dxaOrig="229" w:dyaOrig="305" w14:anchorId="3D542FF1">
                <v:shape id="_x0000_i1045" type="#_x0000_t75" style="width:11.45pt;height:15.25pt" o:ole="">
                  <v:imagedata r:id="rId51" o:title=""/>
                </v:shape>
                <o:OLEObject Type="Embed" ProgID="Equation.DSMT4" ShapeID="_x0000_i1045" DrawAspect="Content" ObjectID="_1721542019" r:id="rId52"/>
              </w:object>
            </w:r>
          </w:p>
        </w:tc>
        <w:tc>
          <w:tcPr>
            <w:tcW w:w="7173" w:type="dxa"/>
          </w:tcPr>
          <w:p w14:paraId="34AB8EBB" w14:textId="77777777" w:rsidR="00462E94" w:rsidRDefault="00000000">
            <w:pPr>
              <w:snapToGrid w:val="0"/>
              <w:spacing w:line="400" w:lineRule="exact"/>
              <w:ind w:leftChars="-51" w:left="-107"/>
              <w:rPr>
                <w:szCs w:val="21"/>
              </w:rPr>
            </w:pPr>
            <w:r>
              <w:rPr>
                <w:szCs w:val="21"/>
              </w:rPr>
              <w:t>——</w:t>
            </w:r>
            <w:r>
              <w:rPr>
                <w:rFonts w:hint="eastAsia"/>
                <w:szCs w:val="21"/>
              </w:rPr>
              <w:t>拉</w:t>
            </w:r>
            <w:proofErr w:type="gramStart"/>
            <w:r>
              <w:rPr>
                <w:rFonts w:hint="eastAsia"/>
                <w:szCs w:val="21"/>
              </w:rPr>
              <w:t>结件</w:t>
            </w:r>
            <w:r>
              <w:rPr>
                <w:rFonts w:hint="eastAsia"/>
                <w:color w:val="000000" w:themeColor="text1"/>
                <w:szCs w:val="21"/>
              </w:rPr>
              <w:t>受剪</w:t>
            </w:r>
            <w:proofErr w:type="gramEnd"/>
            <w:r>
              <w:rPr>
                <w:rFonts w:hint="eastAsia"/>
                <w:color w:val="000000" w:themeColor="text1"/>
                <w:szCs w:val="21"/>
              </w:rPr>
              <w:t>承载力设计值；</w:t>
            </w:r>
          </w:p>
        </w:tc>
      </w:tr>
      <w:tr w:rsidR="00462E94" w14:paraId="458D4172" w14:textId="77777777">
        <w:tc>
          <w:tcPr>
            <w:tcW w:w="708" w:type="dxa"/>
          </w:tcPr>
          <w:p w14:paraId="7AB50BFE" w14:textId="77777777" w:rsidR="00462E94" w:rsidRDefault="00000000">
            <w:pPr>
              <w:pStyle w:val="affb"/>
              <w:tabs>
                <w:tab w:val="left" w:pos="0"/>
              </w:tabs>
              <w:snapToGrid w:val="0"/>
              <w:spacing w:line="400" w:lineRule="exact"/>
              <w:ind w:firstLineChars="0" w:firstLine="0"/>
              <w:jc w:val="right"/>
              <w:rPr>
                <w:rFonts w:ascii="Times New Roman" w:hAnsi="Times New Roman"/>
                <w:kern w:val="2"/>
                <w:position w:val="-12"/>
                <w:szCs w:val="21"/>
              </w:rPr>
            </w:pPr>
            <w:r>
              <w:rPr>
                <w:color w:val="000000" w:themeColor="text1"/>
                <w:position w:val="-10"/>
                <w:sz w:val="20"/>
              </w:rPr>
              <w:object w:dxaOrig="382" w:dyaOrig="305" w14:anchorId="61C00930">
                <v:shape id="_x0000_i1046" type="#_x0000_t75" style="width:19.1pt;height:15.25pt" o:ole="">
                  <v:imagedata r:id="rId53" o:title=""/>
                </v:shape>
                <o:OLEObject Type="Embed" ProgID="Equation.DSMT4" ShapeID="_x0000_i1046" DrawAspect="Content" ObjectID="_1721542020" r:id="rId54"/>
              </w:object>
            </w:r>
          </w:p>
        </w:tc>
        <w:tc>
          <w:tcPr>
            <w:tcW w:w="7173" w:type="dxa"/>
          </w:tcPr>
          <w:p w14:paraId="0E9A03B7" w14:textId="77777777" w:rsidR="00462E94" w:rsidRDefault="00000000">
            <w:pPr>
              <w:snapToGrid w:val="0"/>
              <w:spacing w:line="400" w:lineRule="exact"/>
              <w:ind w:leftChars="-51" w:left="-107"/>
              <w:rPr>
                <w:szCs w:val="21"/>
              </w:rPr>
            </w:pPr>
            <w:r>
              <w:rPr>
                <w:szCs w:val="21"/>
              </w:rPr>
              <w:t>——</w:t>
            </w:r>
            <w:r>
              <w:rPr>
                <w:rFonts w:hint="eastAsia"/>
                <w:color w:val="000000" w:themeColor="text1"/>
                <w:szCs w:val="21"/>
              </w:rPr>
              <w:t>分布面外水平地震作用标准值。</w:t>
            </w:r>
          </w:p>
        </w:tc>
      </w:tr>
    </w:tbl>
    <w:p w14:paraId="57149492" w14:textId="77777777" w:rsidR="00462E94" w:rsidRDefault="00000000">
      <w:pPr>
        <w:tabs>
          <w:tab w:val="left" w:pos="709"/>
        </w:tabs>
        <w:spacing w:line="400" w:lineRule="exact"/>
        <w:jc w:val="left"/>
      </w:pPr>
      <w:bookmarkStart w:id="96" w:name="_Toc96705864"/>
      <w:r>
        <w:rPr>
          <w:rFonts w:hint="eastAsia"/>
          <w:b/>
          <w:bCs/>
        </w:rPr>
        <w:t>2</w:t>
      </w:r>
      <w:r>
        <w:rPr>
          <w:b/>
          <w:bCs/>
        </w:rPr>
        <w:t xml:space="preserve">.2.2    </w:t>
      </w:r>
      <w:r>
        <w:rPr>
          <w:rFonts w:hint="eastAsia"/>
        </w:rPr>
        <w:t>几何参数</w:t>
      </w:r>
      <w:bookmarkEnd w:id="96"/>
    </w:p>
    <w:tbl>
      <w:tblPr>
        <w:tblStyle w:val="afc"/>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7173"/>
      </w:tblGrid>
      <w:tr w:rsidR="00462E94" w14:paraId="2AD08761" w14:textId="77777777">
        <w:trPr>
          <w:trHeight w:val="557"/>
        </w:trPr>
        <w:tc>
          <w:tcPr>
            <w:tcW w:w="708" w:type="dxa"/>
          </w:tcPr>
          <w:p w14:paraId="4B947CEE"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color w:val="000000" w:themeColor="text1"/>
                <w:position w:val="-4"/>
                <w:szCs w:val="21"/>
              </w:rPr>
              <w:object w:dxaOrig="229" w:dyaOrig="229" w14:anchorId="1F2D7212">
                <v:shape id="_x0000_i1047" type="#_x0000_t75" style="width:11.45pt;height:11.45pt" o:ole="">
                  <v:imagedata r:id="rId55" o:title=""/>
                </v:shape>
                <o:OLEObject Type="Embed" ProgID="Equation.DSMT4" ShapeID="_x0000_i1047" DrawAspect="Content" ObjectID="_1721542021" r:id="rId56"/>
              </w:object>
            </w:r>
          </w:p>
        </w:tc>
        <w:tc>
          <w:tcPr>
            <w:tcW w:w="7173" w:type="dxa"/>
          </w:tcPr>
          <w:p w14:paraId="1A8992C6" w14:textId="77777777" w:rsidR="00462E94" w:rsidRDefault="00000000">
            <w:pPr>
              <w:spacing w:line="400" w:lineRule="exact"/>
              <w:ind w:left="313" w:hanging="420"/>
              <w:rPr>
                <w:szCs w:val="21"/>
              </w:rPr>
            </w:pPr>
            <w:r>
              <w:rPr>
                <w:szCs w:val="21"/>
              </w:rPr>
              <w:t>——</w:t>
            </w:r>
            <w:r>
              <w:rPr>
                <w:rFonts w:hint="eastAsia"/>
                <w:color w:val="000000" w:themeColor="text1"/>
                <w:szCs w:val="21"/>
              </w:rPr>
              <w:t>夹心保温外墙板的平面面积；</w:t>
            </w:r>
          </w:p>
        </w:tc>
      </w:tr>
      <w:tr w:rsidR="00462E94" w14:paraId="668DDBBC" w14:textId="77777777">
        <w:trPr>
          <w:trHeight w:val="557"/>
        </w:trPr>
        <w:tc>
          <w:tcPr>
            <w:tcW w:w="708" w:type="dxa"/>
          </w:tcPr>
          <w:p w14:paraId="1CE658BA"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szCs w:val="21"/>
              </w:rPr>
              <w:object w:dxaOrig="185" w:dyaOrig="305" w14:anchorId="2D7DEB24">
                <v:shape id="_x0000_i1048" type="#_x0000_t75" style="width:9.25pt;height:15.25pt" o:ole="">
                  <v:imagedata r:id="rId57" o:title=""/>
                </v:shape>
                <o:OLEObject Type="Embed" ProgID="Equation.3" ShapeID="_x0000_i1048" DrawAspect="Content" ObjectID="_1721542022" r:id="rId58"/>
              </w:object>
            </w:r>
          </w:p>
        </w:tc>
        <w:tc>
          <w:tcPr>
            <w:tcW w:w="7173" w:type="dxa"/>
          </w:tcPr>
          <w:p w14:paraId="4BE68BCC" w14:textId="77777777" w:rsidR="00462E94" w:rsidRDefault="00000000">
            <w:pPr>
              <w:spacing w:line="400" w:lineRule="exact"/>
              <w:ind w:left="313" w:hanging="420"/>
              <w:rPr>
                <w:szCs w:val="21"/>
              </w:rPr>
            </w:pPr>
            <w:r>
              <w:rPr>
                <w:szCs w:val="21"/>
              </w:rPr>
              <w:t>——</w:t>
            </w:r>
            <w:r>
              <w:rPr>
                <w:rFonts w:hint="eastAsia"/>
                <w:color w:val="000000" w:themeColor="text1"/>
                <w:szCs w:val="21"/>
              </w:rPr>
              <w:t>夹心保温外墙板达到正常使用要求所规定的变形、应力、裂缝宽度等的限值</w:t>
            </w:r>
            <w:r>
              <w:rPr>
                <w:rFonts w:hint="eastAsia"/>
                <w:szCs w:val="21"/>
              </w:rPr>
              <w:t>；</w:t>
            </w:r>
          </w:p>
        </w:tc>
      </w:tr>
      <w:tr w:rsidR="00462E94" w14:paraId="23461156" w14:textId="77777777">
        <w:trPr>
          <w:trHeight w:val="557"/>
        </w:trPr>
        <w:tc>
          <w:tcPr>
            <w:tcW w:w="708" w:type="dxa"/>
          </w:tcPr>
          <w:p w14:paraId="6B33B833"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color w:val="000000" w:themeColor="text1"/>
                <w:position w:val="-12"/>
                <w:szCs w:val="21"/>
              </w:rPr>
              <w:object w:dxaOrig="229" w:dyaOrig="371" w14:anchorId="52B28C4F">
                <v:shape id="_x0000_i1049" type="#_x0000_t75" style="width:11.45pt;height:18.55pt" o:ole="">
                  <v:imagedata r:id="rId59" o:title=""/>
                </v:shape>
                <o:OLEObject Type="Embed" ProgID="Equation.DSMT4" ShapeID="_x0000_i1049" DrawAspect="Content" ObjectID="_1721542023" r:id="rId60"/>
              </w:object>
            </w:r>
          </w:p>
        </w:tc>
        <w:tc>
          <w:tcPr>
            <w:tcW w:w="7173" w:type="dxa"/>
          </w:tcPr>
          <w:p w14:paraId="3A2E74DD" w14:textId="77777777" w:rsidR="00462E94" w:rsidRDefault="00000000">
            <w:pPr>
              <w:spacing w:line="400" w:lineRule="exact"/>
              <w:ind w:left="313" w:hanging="420"/>
              <w:rPr>
                <w:szCs w:val="21"/>
              </w:rPr>
            </w:pPr>
            <w:r>
              <w:rPr>
                <w:szCs w:val="21"/>
              </w:rPr>
              <w:t>——</w:t>
            </w:r>
            <w:r>
              <w:rPr>
                <w:rFonts w:hint="eastAsia"/>
                <w:color w:val="000000" w:themeColor="text1"/>
                <w:szCs w:val="21"/>
              </w:rPr>
              <w:t>夹心保温外墙板中内、外叶混凝土墙板总厚度；</w:t>
            </w:r>
          </w:p>
        </w:tc>
      </w:tr>
      <w:tr w:rsidR="00462E94" w14:paraId="1FF7AB07" w14:textId="77777777">
        <w:trPr>
          <w:trHeight w:val="557"/>
        </w:trPr>
        <w:tc>
          <w:tcPr>
            <w:tcW w:w="708" w:type="dxa"/>
          </w:tcPr>
          <w:p w14:paraId="5213DBEB"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color w:val="000000" w:themeColor="text1"/>
                <w:position w:val="-12"/>
                <w:szCs w:val="21"/>
              </w:rPr>
              <w:object w:dxaOrig="305" w:dyaOrig="371" w14:anchorId="26BD9070">
                <v:shape id="_x0000_i1050" type="#_x0000_t75" style="width:15.25pt;height:18.55pt" o:ole="">
                  <v:imagedata r:id="rId61" o:title=""/>
                </v:shape>
                <o:OLEObject Type="Embed" ProgID="Equation.DSMT4" ShapeID="_x0000_i1050" DrawAspect="Content" ObjectID="_1721542024" r:id="rId62"/>
              </w:object>
            </w:r>
          </w:p>
        </w:tc>
        <w:tc>
          <w:tcPr>
            <w:tcW w:w="7173" w:type="dxa"/>
          </w:tcPr>
          <w:p w14:paraId="5EE8B1BE" w14:textId="77777777" w:rsidR="00462E94" w:rsidRDefault="00000000">
            <w:pPr>
              <w:spacing w:line="400" w:lineRule="exact"/>
              <w:ind w:left="313" w:hanging="420"/>
              <w:rPr>
                <w:szCs w:val="21"/>
              </w:rPr>
            </w:pPr>
            <w:r>
              <w:rPr>
                <w:szCs w:val="21"/>
              </w:rPr>
              <w:t>——</w:t>
            </w:r>
            <w:r>
              <w:rPr>
                <w:rFonts w:hint="eastAsia"/>
                <w:color w:val="000000" w:themeColor="text1"/>
                <w:szCs w:val="21"/>
              </w:rPr>
              <w:t>夹心保温外墙板中夹心保温材料厚度。</w:t>
            </w:r>
          </w:p>
        </w:tc>
      </w:tr>
    </w:tbl>
    <w:p w14:paraId="7B68FFAF" w14:textId="77777777" w:rsidR="00462E94" w:rsidRDefault="00000000">
      <w:pPr>
        <w:tabs>
          <w:tab w:val="left" w:pos="709"/>
        </w:tabs>
        <w:spacing w:line="400" w:lineRule="exact"/>
        <w:jc w:val="left"/>
      </w:pPr>
      <w:bookmarkStart w:id="97" w:name="_Toc96705865"/>
      <w:r>
        <w:rPr>
          <w:rFonts w:hint="eastAsia"/>
          <w:b/>
          <w:bCs/>
        </w:rPr>
        <w:t>2</w:t>
      </w:r>
      <w:r>
        <w:rPr>
          <w:b/>
          <w:bCs/>
        </w:rPr>
        <w:t xml:space="preserve">.2.3    </w:t>
      </w:r>
      <w:r>
        <w:rPr>
          <w:rFonts w:hint="eastAsia"/>
        </w:rPr>
        <w:t>结构计算</w:t>
      </w:r>
      <w:r>
        <w:t>系数</w:t>
      </w:r>
      <w:bookmarkEnd w:id="97"/>
    </w:p>
    <w:tbl>
      <w:tblPr>
        <w:tblStyle w:val="afc"/>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173"/>
      </w:tblGrid>
      <w:tr w:rsidR="00462E94" w14:paraId="5892D6D8" w14:textId="77777777">
        <w:tc>
          <w:tcPr>
            <w:tcW w:w="709" w:type="dxa"/>
          </w:tcPr>
          <w:p w14:paraId="0625DC1B"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position w:val="-12"/>
                <w:szCs w:val="21"/>
              </w:rPr>
              <w:object w:dxaOrig="480" w:dyaOrig="349" w14:anchorId="515AD514">
                <v:shape id="_x0000_i1051" type="#_x0000_t75" style="width:24pt;height:17.45pt" o:ole="">
                  <v:imagedata r:id="rId63" o:title=""/>
                </v:shape>
                <o:OLEObject Type="Embed" ProgID="Equation.3" ShapeID="_x0000_i1051" DrawAspect="Content" ObjectID="_1721542025" r:id="rId64"/>
              </w:object>
            </w:r>
          </w:p>
        </w:tc>
        <w:tc>
          <w:tcPr>
            <w:tcW w:w="7173" w:type="dxa"/>
          </w:tcPr>
          <w:p w14:paraId="7579B147" w14:textId="77777777" w:rsidR="00462E94" w:rsidRDefault="00000000">
            <w:pPr>
              <w:spacing w:line="400" w:lineRule="exact"/>
              <w:ind w:leftChars="-51" w:left="-107"/>
              <w:rPr>
                <w:szCs w:val="21"/>
              </w:rPr>
            </w:pPr>
            <w:r>
              <w:rPr>
                <w:szCs w:val="21"/>
              </w:rPr>
              <w:t>——</w:t>
            </w:r>
            <w:r>
              <w:rPr>
                <w:rFonts w:hint="eastAsia"/>
                <w:szCs w:val="21"/>
              </w:rPr>
              <w:t>水平地震影响系数最大值；</w:t>
            </w:r>
          </w:p>
        </w:tc>
      </w:tr>
      <w:tr w:rsidR="00462E94" w14:paraId="5103A599" w14:textId="77777777">
        <w:tc>
          <w:tcPr>
            <w:tcW w:w="709" w:type="dxa"/>
          </w:tcPr>
          <w:p w14:paraId="14490599"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color w:val="000000" w:themeColor="text1"/>
                <w:position w:val="-10"/>
                <w:szCs w:val="21"/>
              </w:rPr>
              <w:object w:dxaOrig="251" w:dyaOrig="305" w14:anchorId="24AD498B">
                <v:shape id="_x0000_i1052" type="#_x0000_t75" style="width:12.55pt;height:15.25pt" o:ole="">
                  <v:imagedata r:id="rId65" o:title=""/>
                </v:shape>
                <o:OLEObject Type="Embed" ProgID="Equation.DSMT4" ShapeID="_x0000_i1052" DrawAspect="Content" ObjectID="_1721542026" r:id="rId66"/>
              </w:object>
            </w:r>
          </w:p>
        </w:tc>
        <w:tc>
          <w:tcPr>
            <w:tcW w:w="7173" w:type="dxa"/>
          </w:tcPr>
          <w:p w14:paraId="50686BFD" w14:textId="77777777" w:rsidR="00462E94" w:rsidRDefault="00000000">
            <w:pPr>
              <w:spacing w:line="400" w:lineRule="exact"/>
              <w:ind w:leftChars="-51" w:left="-107"/>
              <w:rPr>
                <w:szCs w:val="21"/>
              </w:rPr>
            </w:pPr>
            <w:r>
              <w:rPr>
                <w:szCs w:val="21"/>
              </w:rPr>
              <w:t>——</w:t>
            </w:r>
            <w:r>
              <w:rPr>
                <w:rFonts w:hint="eastAsia"/>
                <w:szCs w:val="21"/>
              </w:rPr>
              <w:t>结构重要性系数；</w:t>
            </w:r>
          </w:p>
        </w:tc>
      </w:tr>
      <w:tr w:rsidR="00462E94" w14:paraId="63F9510E" w14:textId="77777777">
        <w:trPr>
          <w:trHeight w:val="331"/>
        </w:trPr>
        <w:tc>
          <w:tcPr>
            <w:tcW w:w="709" w:type="dxa"/>
          </w:tcPr>
          <w:p w14:paraId="13F4AC83"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color w:val="000000" w:themeColor="text1"/>
                <w:position w:val="-10"/>
                <w:szCs w:val="21"/>
              </w:rPr>
              <w:object w:dxaOrig="229" w:dyaOrig="305" w14:anchorId="26EB14D7">
                <v:shape id="_x0000_i1053" type="#_x0000_t75" style="width:11.45pt;height:15.25pt" o:ole="">
                  <v:imagedata r:id="rId67" o:title=""/>
                </v:shape>
                <o:OLEObject Type="Embed" ProgID="Equation.DSMT4" ShapeID="_x0000_i1053" DrawAspect="Content" ObjectID="_1721542027" r:id="rId68"/>
              </w:object>
            </w:r>
          </w:p>
        </w:tc>
        <w:tc>
          <w:tcPr>
            <w:tcW w:w="7173" w:type="dxa"/>
          </w:tcPr>
          <w:p w14:paraId="2C8ACD78" w14:textId="77777777" w:rsidR="00462E94" w:rsidRDefault="00000000">
            <w:pPr>
              <w:spacing w:line="400" w:lineRule="exact"/>
              <w:ind w:leftChars="-51" w:left="-107"/>
              <w:rPr>
                <w:szCs w:val="21"/>
              </w:rPr>
            </w:pPr>
            <w:r>
              <w:rPr>
                <w:szCs w:val="21"/>
              </w:rPr>
              <w:t>——</w:t>
            </w:r>
            <w:proofErr w:type="gramStart"/>
            <w:r>
              <w:rPr>
                <w:rFonts w:hint="eastAsia"/>
                <w:color w:val="000000" w:themeColor="text1"/>
                <w:szCs w:val="21"/>
              </w:rPr>
              <w:t>拉结件的</w:t>
            </w:r>
            <w:proofErr w:type="gramEnd"/>
            <w:r>
              <w:rPr>
                <w:rFonts w:hint="eastAsia"/>
                <w:color w:val="000000" w:themeColor="text1"/>
                <w:szCs w:val="21"/>
              </w:rPr>
              <w:t>承载力分项系数；</w:t>
            </w:r>
          </w:p>
        </w:tc>
      </w:tr>
      <w:tr w:rsidR="00462E94" w14:paraId="5C3E72DD" w14:textId="77777777">
        <w:trPr>
          <w:trHeight w:val="331"/>
        </w:trPr>
        <w:tc>
          <w:tcPr>
            <w:tcW w:w="709" w:type="dxa"/>
          </w:tcPr>
          <w:p w14:paraId="6EA76578"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rFonts w:ascii="Times New Roman" w:hAnsi="Times New Roman"/>
                <w:kern w:val="2"/>
                <w:szCs w:val="21"/>
              </w:rPr>
              <w:object w:dxaOrig="349" w:dyaOrig="349" w14:anchorId="238B508D">
                <v:shape id="_x0000_i1054" type="#_x0000_t75" style="width:17.45pt;height:17.45pt" o:ole="">
                  <v:imagedata r:id="rId69" o:title=""/>
                </v:shape>
                <o:OLEObject Type="Embed" ProgID="Equation.3" ShapeID="_x0000_i1054" DrawAspect="Content" ObjectID="_1721542028" r:id="rId70"/>
              </w:object>
            </w:r>
          </w:p>
        </w:tc>
        <w:tc>
          <w:tcPr>
            <w:tcW w:w="7173" w:type="dxa"/>
          </w:tcPr>
          <w:p w14:paraId="26EC8F34" w14:textId="77777777" w:rsidR="00462E94" w:rsidRDefault="00000000">
            <w:pPr>
              <w:spacing w:line="400" w:lineRule="exact"/>
              <w:ind w:leftChars="-51" w:left="-107"/>
              <w:rPr>
                <w:szCs w:val="21"/>
              </w:rPr>
            </w:pPr>
            <w:r>
              <w:rPr>
                <w:szCs w:val="21"/>
              </w:rPr>
              <w:t>——</w:t>
            </w:r>
            <w:r>
              <w:rPr>
                <w:rFonts w:hint="eastAsia"/>
                <w:szCs w:val="21"/>
              </w:rPr>
              <w:t>承载力抗震调整系数；</w:t>
            </w:r>
          </w:p>
        </w:tc>
      </w:tr>
      <w:tr w:rsidR="00462E94" w14:paraId="0667267F" w14:textId="77777777">
        <w:tc>
          <w:tcPr>
            <w:tcW w:w="709" w:type="dxa"/>
          </w:tcPr>
          <w:p w14:paraId="62C9723B" w14:textId="77777777" w:rsidR="00462E94" w:rsidRDefault="00000000">
            <w:pPr>
              <w:pStyle w:val="affb"/>
              <w:tabs>
                <w:tab w:val="left" w:pos="0"/>
              </w:tabs>
              <w:snapToGrid w:val="0"/>
              <w:spacing w:line="400" w:lineRule="exact"/>
              <w:ind w:firstLineChars="0" w:firstLine="0"/>
              <w:jc w:val="right"/>
              <w:rPr>
                <w:rFonts w:ascii="Times New Roman" w:hAnsi="Times New Roman"/>
                <w:kern w:val="2"/>
                <w:szCs w:val="21"/>
              </w:rPr>
            </w:pPr>
            <w:r>
              <w:rPr>
                <w:color w:val="000000" w:themeColor="text1"/>
                <w:position w:val="-6"/>
                <w:szCs w:val="21"/>
              </w:rPr>
              <w:object w:dxaOrig="185" w:dyaOrig="305" w14:anchorId="329DFFE6">
                <v:shape id="_x0000_i1055" type="#_x0000_t75" style="width:9.25pt;height:15.25pt" o:ole="">
                  <v:imagedata r:id="rId71" o:title=""/>
                </v:shape>
                <o:OLEObject Type="Embed" ProgID="Equation.DSMT4" ShapeID="_x0000_i1055" DrawAspect="Content" ObjectID="_1721542029" r:id="rId72"/>
              </w:object>
            </w:r>
          </w:p>
        </w:tc>
        <w:tc>
          <w:tcPr>
            <w:tcW w:w="7173" w:type="dxa"/>
          </w:tcPr>
          <w:p w14:paraId="65303B7D" w14:textId="77777777" w:rsidR="00462E94" w:rsidRDefault="00000000">
            <w:pPr>
              <w:spacing w:line="400" w:lineRule="exact"/>
              <w:ind w:leftChars="-51" w:left="-107"/>
              <w:rPr>
                <w:szCs w:val="21"/>
              </w:rPr>
            </w:pPr>
            <w:r>
              <w:rPr>
                <w:szCs w:val="21"/>
              </w:rPr>
              <w:t>——</w:t>
            </w:r>
            <w:r>
              <w:rPr>
                <w:rFonts w:hint="eastAsia"/>
                <w:color w:val="000000" w:themeColor="text1"/>
                <w:szCs w:val="21"/>
              </w:rPr>
              <w:t>地震作用下</w:t>
            </w:r>
            <w:proofErr w:type="gramStart"/>
            <w:r>
              <w:rPr>
                <w:rFonts w:hint="eastAsia"/>
                <w:color w:val="000000" w:themeColor="text1"/>
                <w:szCs w:val="21"/>
              </w:rPr>
              <w:t>拉结件的承载力折减系数</w:t>
            </w:r>
            <w:proofErr w:type="gramEnd"/>
            <w:r>
              <w:rPr>
                <w:rFonts w:hint="eastAsia"/>
                <w:color w:val="000000" w:themeColor="text1"/>
                <w:szCs w:val="21"/>
              </w:rPr>
              <w:t>。</w:t>
            </w:r>
          </w:p>
        </w:tc>
      </w:tr>
    </w:tbl>
    <w:p w14:paraId="3E3C81D2" w14:textId="77777777" w:rsidR="00462E94" w:rsidRDefault="00000000">
      <w:pPr>
        <w:tabs>
          <w:tab w:val="left" w:pos="709"/>
        </w:tabs>
        <w:spacing w:line="400" w:lineRule="exact"/>
        <w:jc w:val="left"/>
      </w:pPr>
      <w:bookmarkStart w:id="98" w:name="_Toc96705866"/>
      <w:r>
        <w:rPr>
          <w:rFonts w:hint="eastAsia"/>
          <w:b/>
          <w:bCs/>
        </w:rPr>
        <w:t>2</w:t>
      </w:r>
      <w:r>
        <w:rPr>
          <w:b/>
          <w:bCs/>
        </w:rPr>
        <w:t xml:space="preserve">.2.4    </w:t>
      </w:r>
      <w:r>
        <w:rPr>
          <w:rFonts w:hint="eastAsia"/>
        </w:rPr>
        <w:t>传热计算</w:t>
      </w:r>
      <w:bookmarkEnd w:id="98"/>
    </w:p>
    <w:tbl>
      <w:tblPr>
        <w:tblStyle w:val="afc"/>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7173"/>
      </w:tblGrid>
      <w:tr w:rsidR="00462E94" w14:paraId="4A44FE94" w14:textId="77777777">
        <w:tc>
          <w:tcPr>
            <w:tcW w:w="708" w:type="dxa"/>
            <w:vAlign w:val="center"/>
          </w:tcPr>
          <w:p w14:paraId="324D2B28" w14:textId="77777777" w:rsidR="00462E94" w:rsidRDefault="00000000">
            <w:pPr>
              <w:pStyle w:val="affb"/>
              <w:tabs>
                <w:tab w:val="left" w:pos="0"/>
              </w:tabs>
              <w:spacing w:line="400" w:lineRule="exact"/>
              <w:ind w:firstLineChars="0" w:firstLine="0"/>
              <w:jc w:val="right"/>
              <w:rPr>
                <w:color w:val="000000" w:themeColor="text1"/>
                <w:szCs w:val="21"/>
              </w:rPr>
            </w:pPr>
            <w:r>
              <w:rPr>
                <w:color w:val="000000" w:themeColor="text1"/>
                <w:position w:val="-4"/>
                <w:szCs w:val="21"/>
              </w:rPr>
              <w:object w:dxaOrig="229" w:dyaOrig="229" w14:anchorId="726EE9C0">
                <v:shape id="_x0000_i1056" type="#_x0000_t75" style="width:11.45pt;height:11.45pt" o:ole="">
                  <v:imagedata r:id="rId73" o:title=""/>
                </v:shape>
                <o:OLEObject Type="Embed" ProgID="Equation.DSMT4" ShapeID="_x0000_i1056" DrawAspect="Content" ObjectID="_1721542030" r:id="rId74"/>
              </w:object>
            </w:r>
          </w:p>
        </w:tc>
        <w:tc>
          <w:tcPr>
            <w:tcW w:w="7173" w:type="dxa"/>
          </w:tcPr>
          <w:p w14:paraId="557D7D83" w14:textId="77777777" w:rsidR="00462E94" w:rsidRDefault="00000000">
            <w:pPr>
              <w:spacing w:line="400" w:lineRule="exact"/>
              <w:ind w:leftChars="-63" w:left="-132"/>
              <w:rPr>
                <w:szCs w:val="21"/>
              </w:rPr>
            </w:pPr>
            <w:r>
              <w:rPr>
                <w:szCs w:val="21"/>
              </w:rPr>
              <w:t>——</w:t>
            </w:r>
            <w:r>
              <w:rPr>
                <w:rFonts w:hint="eastAsia"/>
                <w:color w:val="000000" w:themeColor="text1"/>
                <w:szCs w:val="21"/>
              </w:rPr>
              <w:t>夹心保温外墙板</w:t>
            </w:r>
            <w:proofErr w:type="gramStart"/>
            <w:r>
              <w:rPr>
                <w:rFonts w:hint="eastAsia"/>
                <w:color w:val="000000" w:themeColor="text1"/>
                <w:szCs w:val="21"/>
              </w:rPr>
              <w:t>各材料</w:t>
            </w:r>
            <w:proofErr w:type="gramEnd"/>
            <w:r>
              <w:rPr>
                <w:rFonts w:hint="eastAsia"/>
                <w:color w:val="000000" w:themeColor="text1"/>
                <w:szCs w:val="21"/>
              </w:rPr>
              <w:t>层热阻；</w:t>
            </w:r>
          </w:p>
        </w:tc>
      </w:tr>
      <w:tr w:rsidR="00462E94" w14:paraId="09AEF885" w14:textId="77777777">
        <w:tc>
          <w:tcPr>
            <w:tcW w:w="708" w:type="dxa"/>
          </w:tcPr>
          <w:p w14:paraId="53E7547F" w14:textId="77777777" w:rsidR="00462E94" w:rsidRDefault="00000000">
            <w:pPr>
              <w:pStyle w:val="affb"/>
              <w:tabs>
                <w:tab w:val="left" w:pos="0"/>
              </w:tabs>
              <w:spacing w:line="400" w:lineRule="exact"/>
              <w:ind w:firstLineChars="0" w:firstLine="0"/>
              <w:jc w:val="right"/>
              <w:rPr>
                <w:color w:val="000000" w:themeColor="text1"/>
                <w:szCs w:val="21"/>
              </w:rPr>
            </w:pPr>
            <w:r>
              <w:rPr>
                <w:color w:val="000000" w:themeColor="text1"/>
                <w:position w:val="-12"/>
                <w:szCs w:val="21"/>
              </w:rPr>
              <w:object w:dxaOrig="251" w:dyaOrig="371" w14:anchorId="240A6ABB">
                <v:shape id="_x0000_i1057" type="#_x0000_t75" style="width:12.55pt;height:18.55pt" o:ole="">
                  <v:imagedata r:id="rId75" o:title=""/>
                </v:shape>
                <o:OLEObject Type="Embed" ProgID="Equation.DSMT4" ShapeID="_x0000_i1057" DrawAspect="Content" ObjectID="_1721542031" r:id="rId76"/>
              </w:object>
            </w:r>
          </w:p>
        </w:tc>
        <w:tc>
          <w:tcPr>
            <w:tcW w:w="7173" w:type="dxa"/>
          </w:tcPr>
          <w:p w14:paraId="6CA17914" w14:textId="77777777" w:rsidR="00462E94" w:rsidRDefault="00000000">
            <w:pPr>
              <w:spacing w:line="400" w:lineRule="exact"/>
              <w:ind w:leftChars="-63" w:left="-132"/>
              <w:rPr>
                <w:szCs w:val="21"/>
              </w:rPr>
            </w:pPr>
            <w:r>
              <w:rPr>
                <w:szCs w:val="21"/>
              </w:rPr>
              <w:t>——</w:t>
            </w:r>
            <w:r>
              <w:rPr>
                <w:rFonts w:hint="eastAsia"/>
                <w:szCs w:val="21"/>
              </w:rPr>
              <w:t>内表面换热系数；</w:t>
            </w:r>
          </w:p>
        </w:tc>
      </w:tr>
      <w:tr w:rsidR="00462E94" w14:paraId="74DD16C8" w14:textId="77777777">
        <w:tc>
          <w:tcPr>
            <w:tcW w:w="708" w:type="dxa"/>
          </w:tcPr>
          <w:p w14:paraId="1880AA5C" w14:textId="77777777" w:rsidR="00462E94" w:rsidRDefault="00000000">
            <w:pPr>
              <w:pStyle w:val="affb"/>
              <w:tabs>
                <w:tab w:val="left" w:pos="0"/>
              </w:tabs>
              <w:spacing w:line="400" w:lineRule="exact"/>
              <w:ind w:firstLineChars="0" w:firstLine="0"/>
              <w:jc w:val="right"/>
              <w:rPr>
                <w:color w:val="000000" w:themeColor="text1"/>
                <w:szCs w:val="21"/>
              </w:rPr>
            </w:pPr>
            <w:r>
              <w:rPr>
                <w:i/>
                <w:color w:val="000000" w:themeColor="text1"/>
                <w:position w:val="-12"/>
                <w:szCs w:val="21"/>
              </w:rPr>
              <w:object w:dxaOrig="305" w:dyaOrig="371" w14:anchorId="3EAD44B3">
                <v:shape id="_x0000_i1058" type="#_x0000_t75" style="width:15.25pt;height:18.55pt" o:ole="">
                  <v:imagedata r:id="rId77" o:title=""/>
                </v:shape>
                <o:OLEObject Type="Embed" ProgID="Equation.DSMT4" ShapeID="_x0000_i1058" DrawAspect="Content" ObjectID="_1721542032" r:id="rId78"/>
              </w:object>
            </w:r>
          </w:p>
        </w:tc>
        <w:tc>
          <w:tcPr>
            <w:tcW w:w="7173" w:type="dxa"/>
          </w:tcPr>
          <w:p w14:paraId="1B144D10" w14:textId="77777777" w:rsidR="00462E94" w:rsidRDefault="00000000">
            <w:pPr>
              <w:spacing w:line="400" w:lineRule="exact"/>
              <w:ind w:leftChars="-63" w:left="-132"/>
              <w:rPr>
                <w:szCs w:val="21"/>
              </w:rPr>
            </w:pPr>
            <w:r>
              <w:rPr>
                <w:szCs w:val="21"/>
              </w:rPr>
              <w:t>——</w:t>
            </w:r>
            <w:r>
              <w:rPr>
                <w:rFonts w:hint="eastAsia"/>
                <w:szCs w:val="21"/>
              </w:rPr>
              <w:t>外表面换热系数；</w:t>
            </w:r>
          </w:p>
        </w:tc>
      </w:tr>
      <w:tr w:rsidR="00462E94" w14:paraId="25AEF2F4" w14:textId="77777777">
        <w:tc>
          <w:tcPr>
            <w:tcW w:w="708" w:type="dxa"/>
          </w:tcPr>
          <w:p w14:paraId="60BFEACB" w14:textId="77777777" w:rsidR="00462E94" w:rsidRDefault="00000000">
            <w:pPr>
              <w:pStyle w:val="affb"/>
              <w:tabs>
                <w:tab w:val="left" w:pos="0"/>
              </w:tabs>
              <w:spacing w:line="400" w:lineRule="exact"/>
              <w:ind w:firstLineChars="0" w:firstLine="0"/>
              <w:jc w:val="right"/>
              <w:rPr>
                <w:color w:val="000000" w:themeColor="text1"/>
                <w:szCs w:val="21"/>
              </w:rPr>
            </w:pPr>
            <w:r>
              <w:rPr>
                <w:color w:val="000000" w:themeColor="text1"/>
                <w:position w:val="-10"/>
                <w:szCs w:val="21"/>
              </w:rPr>
              <w:object w:dxaOrig="229" w:dyaOrig="349" w14:anchorId="18316CC8">
                <v:shape id="_x0000_i1059" type="#_x0000_t75" style="width:11.45pt;height:17.45pt" o:ole="">
                  <v:imagedata r:id="rId79" o:title=""/>
                </v:shape>
                <o:OLEObject Type="Embed" ProgID="Equation.DSMT4" ShapeID="_x0000_i1059" DrawAspect="Content" ObjectID="_1721542033" r:id="rId80"/>
              </w:object>
            </w:r>
          </w:p>
        </w:tc>
        <w:tc>
          <w:tcPr>
            <w:tcW w:w="7173" w:type="dxa"/>
          </w:tcPr>
          <w:p w14:paraId="3D9F5C91" w14:textId="77777777" w:rsidR="00462E94" w:rsidRDefault="00000000">
            <w:pPr>
              <w:spacing w:line="400" w:lineRule="exact"/>
              <w:ind w:leftChars="-63" w:left="-132"/>
              <w:rPr>
                <w:color w:val="000000" w:themeColor="text1"/>
                <w:szCs w:val="21"/>
              </w:rPr>
            </w:pPr>
            <w:r>
              <w:rPr>
                <w:szCs w:val="21"/>
              </w:rPr>
              <w:t>——</w:t>
            </w:r>
            <w:r>
              <w:rPr>
                <w:rFonts w:hint="eastAsia"/>
                <w:color w:val="000000" w:themeColor="text1"/>
                <w:szCs w:val="21"/>
              </w:rPr>
              <w:t>夹心保温外墙板</w:t>
            </w:r>
            <w:proofErr w:type="gramStart"/>
            <w:r>
              <w:rPr>
                <w:rFonts w:hint="eastAsia"/>
                <w:color w:val="000000" w:themeColor="text1"/>
                <w:szCs w:val="21"/>
              </w:rPr>
              <w:t>各材料</w:t>
            </w:r>
            <w:proofErr w:type="gramEnd"/>
            <w:r>
              <w:rPr>
                <w:rFonts w:hint="eastAsia"/>
                <w:color w:val="000000" w:themeColor="text1"/>
                <w:szCs w:val="21"/>
              </w:rPr>
              <w:t>的导热系数修正系数；</w:t>
            </w:r>
          </w:p>
        </w:tc>
      </w:tr>
      <w:tr w:rsidR="00462E94" w14:paraId="12D6A97B" w14:textId="77777777">
        <w:tc>
          <w:tcPr>
            <w:tcW w:w="708" w:type="dxa"/>
          </w:tcPr>
          <w:p w14:paraId="43AB5108" w14:textId="77777777" w:rsidR="00462E94" w:rsidRDefault="00000000">
            <w:pPr>
              <w:pStyle w:val="affb"/>
              <w:tabs>
                <w:tab w:val="left" w:pos="0"/>
              </w:tabs>
              <w:spacing w:line="400" w:lineRule="exact"/>
              <w:ind w:firstLineChars="0" w:firstLine="0"/>
              <w:jc w:val="right"/>
              <w:rPr>
                <w:color w:val="000000" w:themeColor="text1"/>
                <w:szCs w:val="21"/>
              </w:rPr>
            </w:pPr>
            <w:r>
              <w:rPr>
                <w:color w:val="000000" w:themeColor="text1"/>
                <w:position w:val="-12"/>
                <w:szCs w:val="21"/>
              </w:rPr>
              <w:object w:dxaOrig="305" w:dyaOrig="371" w14:anchorId="3B2701C2">
                <v:shape id="_x0000_i1060" type="#_x0000_t75" style="width:15.25pt;height:18.55pt" o:ole="">
                  <v:imagedata r:id="rId81" o:title=""/>
                </v:shape>
                <o:OLEObject Type="Embed" ProgID="Equation.DSMT4" ShapeID="_x0000_i1060" DrawAspect="Content" ObjectID="_1721542034" r:id="rId82"/>
              </w:object>
            </w:r>
          </w:p>
        </w:tc>
        <w:tc>
          <w:tcPr>
            <w:tcW w:w="7173" w:type="dxa"/>
          </w:tcPr>
          <w:p w14:paraId="1E508A4F" w14:textId="77777777" w:rsidR="00462E94" w:rsidRDefault="00000000">
            <w:pPr>
              <w:spacing w:line="400" w:lineRule="exact"/>
              <w:ind w:leftChars="-63" w:left="-132"/>
              <w:rPr>
                <w:color w:val="000000" w:themeColor="text1"/>
                <w:szCs w:val="21"/>
              </w:rPr>
            </w:pPr>
            <w:r>
              <w:rPr>
                <w:szCs w:val="21"/>
              </w:rPr>
              <w:t>——</w:t>
            </w:r>
            <w:r>
              <w:rPr>
                <w:rFonts w:hint="eastAsia"/>
                <w:color w:val="000000" w:themeColor="text1"/>
                <w:szCs w:val="21"/>
              </w:rPr>
              <w:t>钢筋混凝土的导热系数计算参数；</w:t>
            </w:r>
          </w:p>
        </w:tc>
      </w:tr>
      <w:tr w:rsidR="00462E94" w14:paraId="793D792D" w14:textId="77777777">
        <w:tc>
          <w:tcPr>
            <w:tcW w:w="708" w:type="dxa"/>
          </w:tcPr>
          <w:p w14:paraId="503090AD" w14:textId="77777777" w:rsidR="00462E94" w:rsidRDefault="00000000">
            <w:pPr>
              <w:pStyle w:val="affb"/>
              <w:tabs>
                <w:tab w:val="left" w:pos="0"/>
              </w:tabs>
              <w:spacing w:line="400" w:lineRule="exact"/>
              <w:ind w:firstLineChars="0" w:firstLine="0"/>
              <w:jc w:val="right"/>
              <w:rPr>
                <w:color w:val="000000" w:themeColor="text1"/>
                <w:szCs w:val="21"/>
              </w:rPr>
            </w:pPr>
            <w:r>
              <w:rPr>
                <w:color w:val="000000" w:themeColor="text1"/>
                <w:position w:val="-12"/>
                <w:szCs w:val="21"/>
              </w:rPr>
              <w:object w:dxaOrig="305" w:dyaOrig="371" w14:anchorId="627B45CB">
                <v:shape id="_x0000_i1061" type="#_x0000_t75" style="width:15.25pt;height:18.55pt" o:ole="">
                  <v:imagedata r:id="rId83" o:title=""/>
                </v:shape>
                <o:OLEObject Type="Embed" ProgID="Equation.DSMT4" ShapeID="_x0000_i1061" DrawAspect="Content" ObjectID="_1721542035" r:id="rId84"/>
              </w:object>
            </w:r>
          </w:p>
        </w:tc>
        <w:tc>
          <w:tcPr>
            <w:tcW w:w="7173" w:type="dxa"/>
          </w:tcPr>
          <w:p w14:paraId="722B1124" w14:textId="77777777" w:rsidR="00462E94" w:rsidRDefault="00000000">
            <w:pPr>
              <w:spacing w:line="400" w:lineRule="exact"/>
              <w:ind w:leftChars="-63" w:left="-132"/>
              <w:rPr>
                <w:color w:val="000000" w:themeColor="text1"/>
                <w:szCs w:val="21"/>
              </w:rPr>
            </w:pPr>
            <w:r>
              <w:rPr>
                <w:szCs w:val="21"/>
              </w:rPr>
              <w:t>——</w:t>
            </w:r>
            <w:r>
              <w:rPr>
                <w:rFonts w:hint="eastAsia"/>
                <w:color w:val="000000" w:themeColor="text1"/>
                <w:szCs w:val="21"/>
              </w:rPr>
              <w:t>夹心保温外墙板中夹心保温材料的导热系数；</w:t>
            </w:r>
          </w:p>
        </w:tc>
      </w:tr>
      <w:tr w:rsidR="00462E94" w14:paraId="6F2742F3" w14:textId="77777777">
        <w:tc>
          <w:tcPr>
            <w:tcW w:w="708" w:type="dxa"/>
          </w:tcPr>
          <w:p w14:paraId="465EB127" w14:textId="77777777" w:rsidR="00462E94" w:rsidRDefault="00000000">
            <w:pPr>
              <w:pStyle w:val="affb"/>
              <w:tabs>
                <w:tab w:val="left" w:pos="0"/>
              </w:tabs>
              <w:spacing w:line="400" w:lineRule="exact"/>
              <w:ind w:firstLineChars="0" w:firstLine="0"/>
              <w:jc w:val="right"/>
              <w:rPr>
                <w:color w:val="000000" w:themeColor="text1"/>
                <w:szCs w:val="21"/>
              </w:rPr>
            </w:pPr>
            <w:r>
              <w:rPr>
                <w:color w:val="000000" w:themeColor="text1"/>
                <w:position w:val="-10"/>
                <w:szCs w:val="21"/>
              </w:rPr>
              <w:object w:dxaOrig="229" w:dyaOrig="305" w14:anchorId="2E31602D">
                <v:shape id="_x0000_i1062" type="#_x0000_t75" style="width:11.45pt;height:15.25pt" o:ole="">
                  <v:imagedata r:id="rId85" o:title=""/>
                </v:shape>
                <o:OLEObject Type="Embed" ProgID="Equation.DSMT4" ShapeID="_x0000_i1062" DrawAspect="Content" ObjectID="_1721542036" r:id="rId86"/>
              </w:object>
            </w:r>
          </w:p>
        </w:tc>
        <w:tc>
          <w:tcPr>
            <w:tcW w:w="7173" w:type="dxa"/>
          </w:tcPr>
          <w:p w14:paraId="39BEFE1C" w14:textId="77777777" w:rsidR="00462E94" w:rsidRDefault="00000000">
            <w:pPr>
              <w:spacing w:line="400" w:lineRule="exact"/>
              <w:ind w:leftChars="-63" w:left="-132"/>
              <w:rPr>
                <w:color w:val="000000" w:themeColor="text1"/>
                <w:szCs w:val="21"/>
              </w:rPr>
            </w:pPr>
            <w:r>
              <w:rPr>
                <w:szCs w:val="21"/>
              </w:rPr>
              <w:t>——</w:t>
            </w:r>
            <w:r>
              <w:rPr>
                <w:rFonts w:hint="eastAsia"/>
                <w:szCs w:val="21"/>
              </w:rPr>
              <w:t>夹心保温外墙板传热系数的修正系数。</w:t>
            </w:r>
          </w:p>
        </w:tc>
      </w:tr>
    </w:tbl>
    <w:p w14:paraId="504048C1" w14:textId="77777777" w:rsidR="00462E94" w:rsidRDefault="00462E94">
      <w:pPr>
        <w:tabs>
          <w:tab w:val="center" w:pos="4153"/>
        </w:tabs>
        <w:rPr>
          <w:sz w:val="18"/>
          <w:szCs w:val="21"/>
        </w:rPr>
        <w:sectPr w:rsidR="00462E94">
          <w:pgSz w:w="11906" w:h="16838"/>
          <w:pgMar w:top="1440" w:right="1800" w:bottom="1440" w:left="1800" w:header="851" w:footer="992" w:gutter="0"/>
          <w:cols w:space="425"/>
          <w:docGrid w:type="lines" w:linePitch="312"/>
        </w:sectPr>
      </w:pPr>
    </w:p>
    <w:p w14:paraId="4D340448" w14:textId="77777777" w:rsidR="00462E94" w:rsidRDefault="00000000">
      <w:pPr>
        <w:pStyle w:val="a5"/>
        <w:numPr>
          <w:ilvl w:val="0"/>
          <w:numId w:val="4"/>
        </w:numPr>
        <w:spacing w:beforeLines="50" w:before="156" w:afterLines="50" w:after="156" w:line="400" w:lineRule="exact"/>
        <w:ind w:left="0" w:firstLine="0"/>
        <w:rPr>
          <w:rFonts w:ascii="Times New Roman" w:hAnsi="Times New Roman"/>
          <w:sz w:val="24"/>
          <w:szCs w:val="24"/>
        </w:rPr>
      </w:pPr>
      <w:bookmarkStart w:id="99" w:name="_Toc99641517"/>
      <w:bookmarkStart w:id="100" w:name="_Toc99640032"/>
      <w:bookmarkStart w:id="101" w:name="_Toc99640838"/>
      <w:bookmarkStart w:id="102" w:name="_Toc105433041"/>
      <w:bookmarkStart w:id="103" w:name="_Toc99640458"/>
      <w:bookmarkStart w:id="104" w:name="_Toc99645947"/>
      <w:bookmarkStart w:id="105" w:name="_Toc99642150"/>
      <w:bookmarkStart w:id="106" w:name="_Toc105519495"/>
      <w:bookmarkStart w:id="107" w:name="_Toc108012702"/>
      <w:bookmarkStart w:id="108" w:name="_Toc99646250"/>
      <w:bookmarkStart w:id="109" w:name="_Toc108103654"/>
      <w:bookmarkStart w:id="110" w:name="_Toc110014504"/>
      <w:bookmarkStart w:id="111" w:name="_Toc110014960"/>
      <w:bookmarkStart w:id="112" w:name="_Toc110928912"/>
      <w:r>
        <w:rPr>
          <w:rFonts w:ascii="Times New Roman" w:hAnsi="Times New Roman"/>
          <w:sz w:val="24"/>
          <w:szCs w:val="24"/>
        </w:rPr>
        <w:lastRenderedPageBreak/>
        <w:t>基本规定</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5F9514C6" w14:textId="77777777" w:rsidR="00462E94" w:rsidRDefault="00462E94">
      <w:pPr>
        <w:pStyle w:val="aff3"/>
        <w:numPr>
          <w:ilvl w:val="0"/>
          <w:numId w:val="9"/>
        </w:numPr>
        <w:spacing w:line="400" w:lineRule="exact"/>
        <w:ind w:firstLineChars="0"/>
        <w:jc w:val="left"/>
        <w:outlineLvl w:val="2"/>
        <w:rPr>
          <w:vanish/>
          <w:szCs w:val="21"/>
        </w:rPr>
      </w:pPr>
      <w:bookmarkStart w:id="113" w:name="_Toc99639761"/>
      <w:bookmarkEnd w:id="113"/>
    </w:p>
    <w:p w14:paraId="754AC8DE" w14:textId="77777777" w:rsidR="00462E94" w:rsidRDefault="00000000">
      <w:pPr>
        <w:pStyle w:val="aff3"/>
        <w:numPr>
          <w:ilvl w:val="0"/>
          <w:numId w:val="10"/>
        </w:numPr>
        <w:tabs>
          <w:tab w:val="left" w:pos="567"/>
        </w:tabs>
        <w:spacing w:line="400" w:lineRule="exact"/>
        <w:ind w:left="0" w:firstLineChars="0" w:firstLine="0"/>
        <w:rPr>
          <w:rFonts w:hAnsi="等线"/>
        </w:rPr>
      </w:pPr>
      <w:r>
        <w:rPr>
          <w:rFonts w:hAnsi="等线" w:hint="eastAsia"/>
        </w:rPr>
        <w:t xml:space="preserve"> </w:t>
      </w:r>
      <w:r>
        <w:rPr>
          <w:rFonts w:hAnsi="等线" w:hint="eastAsia"/>
        </w:rPr>
        <w:t>夹心保温外墙板工程的设计、制作、运输、安装与施工等应满足全过程一体化协同要求。</w:t>
      </w:r>
    </w:p>
    <w:p w14:paraId="5108DDCA" w14:textId="77777777" w:rsidR="00462E94" w:rsidRDefault="00000000">
      <w:pPr>
        <w:pStyle w:val="aff3"/>
        <w:numPr>
          <w:ilvl w:val="0"/>
          <w:numId w:val="10"/>
        </w:numPr>
        <w:tabs>
          <w:tab w:val="left" w:pos="567"/>
        </w:tabs>
        <w:spacing w:line="400" w:lineRule="exact"/>
        <w:ind w:left="0" w:firstLineChars="0" w:firstLine="0"/>
        <w:rPr>
          <w:rFonts w:hAnsi="等线"/>
        </w:rPr>
      </w:pPr>
      <w:r>
        <w:rPr>
          <w:rFonts w:hAnsi="等线" w:hint="eastAsia"/>
        </w:rPr>
        <w:t>夹心保温外墙板工程应综合协调建筑、结构和机电等各专业，并应满足各专业施工图设计深度要求，制定相互协同的施工组织方案。</w:t>
      </w:r>
    </w:p>
    <w:p w14:paraId="5C317303" w14:textId="77777777" w:rsidR="00462E94" w:rsidRDefault="00000000">
      <w:pPr>
        <w:numPr>
          <w:ilvl w:val="0"/>
          <w:numId w:val="10"/>
        </w:numPr>
        <w:tabs>
          <w:tab w:val="left" w:pos="567"/>
          <w:tab w:val="left" w:pos="616"/>
        </w:tabs>
        <w:spacing w:line="400" w:lineRule="exact"/>
        <w:ind w:left="0" w:firstLine="0"/>
        <w:rPr>
          <w:rFonts w:hAnsi="等线"/>
        </w:rPr>
      </w:pPr>
      <w:bookmarkStart w:id="114" w:name="_Hlk97028848"/>
      <w:r>
        <w:rPr>
          <w:szCs w:val="21"/>
        </w:rPr>
        <w:t>夹心保温外墙</w:t>
      </w:r>
      <w:r>
        <w:rPr>
          <w:rFonts w:hint="eastAsia"/>
          <w:szCs w:val="21"/>
        </w:rPr>
        <w:t>板及配套</w:t>
      </w:r>
      <w:r>
        <w:rPr>
          <w:szCs w:val="21"/>
        </w:rPr>
        <w:t>材料应</w:t>
      </w:r>
      <w:r>
        <w:rPr>
          <w:rFonts w:hint="eastAsia"/>
          <w:szCs w:val="21"/>
        </w:rPr>
        <w:t>由同</w:t>
      </w:r>
      <w:proofErr w:type="gramStart"/>
      <w:r>
        <w:rPr>
          <w:rFonts w:hint="eastAsia"/>
          <w:szCs w:val="21"/>
        </w:rPr>
        <w:t>一供应</w:t>
      </w:r>
      <w:proofErr w:type="gramEnd"/>
      <w:r>
        <w:rPr>
          <w:rFonts w:hint="eastAsia"/>
          <w:szCs w:val="21"/>
        </w:rPr>
        <w:t>商提供，并应</w:t>
      </w:r>
      <w:r>
        <w:rPr>
          <w:szCs w:val="21"/>
        </w:rPr>
        <w:t>满足安全性、耐久性和环境保护等要求</w:t>
      </w:r>
      <w:r>
        <w:rPr>
          <w:rFonts w:hint="eastAsia"/>
          <w:szCs w:val="21"/>
        </w:rPr>
        <w:t>，宜采用具有碳足迹评价的产品，碳排放计算应符合现行国家标准《</w:t>
      </w:r>
      <w:r>
        <w:rPr>
          <w:szCs w:val="21"/>
        </w:rPr>
        <w:t>建筑碳排放计算标准</w:t>
      </w:r>
      <w:r>
        <w:rPr>
          <w:rFonts w:hint="eastAsia"/>
          <w:szCs w:val="21"/>
        </w:rPr>
        <w:t>》</w:t>
      </w:r>
      <w:r>
        <w:rPr>
          <w:szCs w:val="21"/>
        </w:rPr>
        <w:t>GB/T 51366</w:t>
      </w:r>
      <w:r>
        <w:rPr>
          <w:rFonts w:hint="eastAsia"/>
          <w:szCs w:val="21"/>
        </w:rPr>
        <w:t>的有关规定。</w:t>
      </w:r>
    </w:p>
    <w:p w14:paraId="701611C1" w14:textId="77777777" w:rsidR="00462E94" w:rsidRDefault="00000000">
      <w:pPr>
        <w:pStyle w:val="aff3"/>
        <w:numPr>
          <w:ilvl w:val="0"/>
          <w:numId w:val="10"/>
        </w:numPr>
        <w:tabs>
          <w:tab w:val="left" w:pos="567"/>
        </w:tabs>
        <w:spacing w:line="400" w:lineRule="exact"/>
        <w:ind w:left="0" w:firstLineChars="0" w:firstLine="0"/>
        <w:rPr>
          <w:rFonts w:hAnsi="等线"/>
        </w:rPr>
      </w:pPr>
      <w:r>
        <w:rPr>
          <w:rFonts w:hAnsi="等线" w:hint="eastAsia"/>
        </w:rPr>
        <w:t>夹心保温外墙板系统的保温、隔热和防潮性能应符合现行国家标准《民用建筑热工设计规范》</w:t>
      </w:r>
      <w:r>
        <w:rPr>
          <w:rFonts w:hAnsi="等线" w:hint="eastAsia"/>
        </w:rPr>
        <w:t>GB</w:t>
      </w:r>
      <w:r>
        <w:rPr>
          <w:rFonts w:hAnsi="等线"/>
        </w:rPr>
        <w:t xml:space="preserve"> 50176</w:t>
      </w:r>
      <w:r>
        <w:rPr>
          <w:rFonts w:hAnsi="等线" w:hint="eastAsia"/>
        </w:rPr>
        <w:t>、</w:t>
      </w:r>
      <w:bookmarkStart w:id="115" w:name="_Hlk106179808"/>
      <w:r>
        <w:rPr>
          <w:rFonts w:hAnsi="等线" w:hint="eastAsia"/>
        </w:rPr>
        <w:t>《建筑节能与可再生能源利用通用规范》</w:t>
      </w:r>
      <w:r>
        <w:rPr>
          <w:rFonts w:hAnsi="等线" w:hint="eastAsia"/>
        </w:rPr>
        <w:t>GB 55015</w:t>
      </w:r>
      <w:bookmarkEnd w:id="114"/>
      <w:bookmarkEnd w:id="115"/>
      <w:r>
        <w:rPr>
          <w:rFonts w:hAnsi="等线" w:hint="eastAsia"/>
        </w:rPr>
        <w:t>和现行北京市地方标准《公共建筑节能设计标准》</w:t>
      </w:r>
      <w:r>
        <w:rPr>
          <w:rFonts w:hAnsi="等线" w:hint="eastAsia"/>
        </w:rPr>
        <w:t>DB11/ 687</w:t>
      </w:r>
      <w:r>
        <w:rPr>
          <w:rFonts w:hAnsi="等线" w:hint="eastAsia"/>
        </w:rPr>
        <w:t>、《居住建筑节能设计标准》</w:t>
      </w:r>
      <w:r>
        <w:rPr>
          <w:rFonts w:hAnsi="等线" w:hint="eastAsia"/>
        </w:rPr>
        <w:t>DB11/ 891</w:t>
      </w:r>
      <w:r>
        <w:rPr>
          <w:rFonts w:hAnsi="等线" w:hint="eastAsia"/>
        </w:rPr>
        <w:t>的有关规定。</w:t>
      </w:r>
    </w:p>
    <w:p w14:paraId="19B406E3" w14:textId="77777777" w:rsidR="00462E94" w:rsidRDefault="00000000">
      <w:pPr>
        <w:pStyle w:val="aff3"/>
        <w:numPr>
          <w:ilvl w:val="0"/>
          <w:numId w:val="10"/>
        </w:numPr>
        <w:tabs>
          <w:tab w:val="left" w:pos="567"/>
        </w:tabs>
        <w:spacing w:line="400" w:lineRule="exact"/>
        <w:ind w:left="0" w:firstLineChars="0" w:firstLine="0"/>
        <w:rPr>
          <w:rFonts w:hAnsi="等线"/>
        </w:rPr>
      </w:pPr>
      <w:r>
        <w:rPr>
          <w:rFonts w:hAnsi="等线" w:hint="eastAsia"/>
        </w:rPr>
        <w:t xml:space="preserve"> </w:t>
      </w:r>
      <w:r>
        <w:rPr>
          <w:rFonts w:hAnsi="等线" w:hint="eastAsia"/>
        </w:rPr>
        <w:t>夹心保温外墙板系统的防火性能应符合现行国家标准《建筑设计防火规范》</w:t>
      </w:r>
      <w:r>
        <w:rPr>
          <w:rFonts w:hAnsi="等线" w:hint="eastAsia"/>
        </w:rPr>
        <w:t>GB</w:t>
      </w:r>
      <w:r>
        <w:rPr>
          <w:rFonts w:hAnsi="等线"/>
        </w:rPr>
        <w:t xml:space="preserve"> 50016</w:t>
      </w:r>
      <w:r>
        <w:rPr>
          <w:rFonts w:hAnsi="等线" w:hint="eastAsia"/>
        </w:rPr>
        <w:t>的有关规定。</w:t>
      </w:r>
    </w:p>
    <w:p w14:paraId="2A78E9FD" w14:textId="77777777" w:rsidR="00462E94" w:rsidRDefault="00000000">
      <w:pPr>
        <w:pStyle w:val="aff3"/>
        <w:numPr>
          <w:ilvl w:val="0"/>
          <w:numId w:val="10"/>
        </w:numPr>
        <w:tabs>
          <w:tab w:val="left" w:pos="567"/>
        </w:tabs>
        <w:spacing w:line="400" w:lineRule="exact"/>
        <w:ind w:left="0" w:firstLineChars="0" w:firstLine="0"/>
        <w:rPr>
          <w:rFonts w:hAnsi="等线"/>
        </w:rPr>
      </w:pPr>
      <w:bookmarkStart w:id="116" w:name="_Hlk97028872"/>
      <w:r>
        <w:rPr>
          <w:rFonts w:hAnsi="等线" w:hint="eastAsia"/>
        </w:rPr>
        <w:t xml:space="preserve"> </w:t>
      </w:r>
      <w:r>
        <w:rPr>
          <w:rFonts w:hAnsi="等线" w:hint="eastAsia"/>
        </w:rPr>
        <w:t>夹心保温外墙板及其连接系统的设计使用年限宜与主体结构相同。夹心保温外墙板接缝处防水、密封材料应进行维护，并应在设计文件中规定设计使用年限和检查维修的要求。</w:t>
      </w:r>
    </w:p>
    <w:bookmarkEnd w:id="116"/>
    <w:p w14:paraId="7BB5593C" w14:textId="77777777" w:rsidR="00462E94" w:rsidRDefault="00462E94">
      <w:pPr>
        <w:rPr>
          <w:sz w:val="18"/>
          <w:szCs w:val="21"/>
        </w:rPr>
        <w:sectPr w:rsidR="00462E94">
          <w:pgSz w:w="11906" w:h="16838"/>
          <w:pgMar w:top="1440" w:right="1800" w:bottom="1440" w:left="1800" w:header="851" w:footer="992" w:gutter="0"/>
          <w:cols w:space="425"/>
          <w:docGrid w:type="lines" w:linePitch="312"/>
        </w:sectPr>
      </w:pPr>
    </w:p>
    <w:p w14:paraId="772D5A30" w14:textId="77777777" w:rsidR="00462E94" w:rsidRDefault="00000000">
      <w:pPr>
        <w:pStyle w:val="a5"/>
        <w:numPr>
          <w:ilvl w:val="0"/>
          <w:numId w:val="4"/>
        </w:numPr>
        <w:spacing w:beforeLines="50" w:before="156" w:afterLines="50" w:after="156" w:line="400" w:lineRule="exact"/>
        <w:ind w:left="0" w:firstLine="0"/>
        <w:rPr>
          <w:rFonts w:ascii="Times New Roman" w:hAnsi="Times New Roman"/>
          <w:sz w:val="24"/>
          <w:szCs w:val="24"/>
        </w:rPr>
      </w:pPr>
      <w:bookmarkStart w:id="117" w:name="_Toc99640033"/>
      <w:bookmarkStart w:id="118" w:name="_Toc99645948"/>
      <w:bookmarkStart w:id="119" w:name="_Toc99642151"/>
      <w:bookmarkStart w:id="120" w:name="_Toc105519496"/>
      <w:bookmarkStart w:id="121" w:name="_Toc99640459"/>
      <w:bookmarkStart w:id="122" w:name="_Toc105433042"/>
      <w:bookmarkStart w:id="123" w:name="_Toc108103655"/>
      <w:bookmarkStart w:id="124" w:name="_Toc99641518"/>
      <w:bookmarkStart w:id="125" w:name="_Toc108012703"/>
      <w:bookmarkStart w:id="126" w:name="_Toc99646251"/>
      <w:bookmarkStart w:id="127" w:name="_Toc99640839"/>
      <w:bookmarkStart w:id="128" w:name="_Toc110014505"/>
      <w:bookmarkStart w:id="129" w:name="_Toc110014961"/>
      <w:bookmarkStart w:id="130" w:name="_Toc110928913"/>
      <w:r>
        <w:rPr>
          <w:rFonts w:ascii="Times New Roman" w:hAnsi="Times New Roman" w:hint="eastAsia"/>
          <w:sz w:val="24"/>
          <w:szCs w:val="24"/>
        </w:rPr>
        <w:lastRenderedPageBreak/>
        <w:t>构件与</w:t>
      </w:r>
      <w:r>
        <w:rPr>
          <w:rFonts w:ascii="Times New Roman" w:hAnsi="Times New Roman"/>
          <w:sz w:val="24"/>
          <w:szCs w:val="24"/>
        </w:rPr>
        <w:t>材料</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1E9EC55" w14:textId="77777777" w:rsidR="00462E94" w:rsidRDefault="00000000">
      <w:pPr>
        <w:pStyle w:val="2"/>
        <w:keepNext w:val="0"/>
        <w:keepLines w:val="0"/>
        <w:numPr>
          <w:ilvl w:val="1"/>
          <w:numId w:val="11"/>
        </w:numPr>
        <w:ind w:left="0" w:firstLine="0"/>
        <w:rPr>
          <w:rFonts w:ascii="Times New Roman" w:hAnsi="Times New Roman"/>
          <w:b/>
          <w:bCs/>
          <w:sz w:val="22"/>
          <w:szCs w:val="22"/>
        </w:rPr>
      </w:pPr>
      <w:bookmarkStart w:id="131" w:name="_Toc108012848"/>
      <w:bookmarkStart w:id="132" w:name="_Toc108012705"/>
      <w:bookmarkStart w:id="133" w:name="_Toc105519498"/>
      <w:bookmarkStart w:id="134" w:name="_Toc108103657"/>
      <w:bookmarkStart w:id="135" w:name="_Toc108012706"/>
      <w:bookmarkStart w:id="136" w:name="_Toc105433044"/>
      <w:bookmarkStart w:id="137" w:name="_Toc110014506"/>
      <w:bookmarkStart w:id="138" w:name="_Toc110014962"/>
      <w:bookmarkStart w:id="139" w:name="_Toc110928914"/>
      <w:bookmarkEnd w:id="131"/>
      <w:bookmarkEnd w:id="132"/>
      <w:r>
        <w:rPr>
          <w:rFonts w:ascii="Times New Roman" w:hAnsi="Times New Roman" w:hint="eastAsia"/>
          <w:b/>
          <w:bCs/>
          <w:sz w:val="22"/>
          <w:szCs w:val="22"/>
        </w:rPr>
        <w:t>夹心保温外墙板</w:t>
      </w:r>
      <w:bookmarkEnd w:id="133"/>
      <w:bookmarkEnd w:id="134"/>
      <w:bookmarkEnd w:id="135"/>
      <w:bookmarkEnd w:id="136"/>
      <w:bookmarkEnd w:id="137"/>
      <w:bookmarkEnd w:id="138"/>
      <w:bookmarkEnd w:id="139"/>
    </w:p>
    <w:p w14:paraId="261C4D53" w14:textId="77777777" w:rsidR="00462E94" w:rsidRDefault="00000000">
      <w:pPr>
        <w:numPr>
          <w:ilvl w:val="2"/>
          <w:numId w:val="11"/>
        </w:numPr>
        <w:tabs>
          <w:tab w:val="left" w:pos="616"/>
        </w:tabs>
        <w:spacing w:line="400" w:lineRule="exact"/>
        <w:ind w:left="0" w:firstLine="0"/>
        <w:rPr>
          <w:szCs w:val="21"/>
        </w:rPr>
      </w:pPr>
      <w:r>
        <w:rPr>
          <w:rFonts w:hint="eastAsia"/>
          <w:szCs w:val="21"/>
        </w:rPr>
        <w:t>夹心保温外墙板的外观质量应符合表</w:t>
      </w:r>
      <w:r>
        <w:rPr>
          <w:szCs w:val="21"/>
        </w:rPr>
        <w:t>4.1.1</w:t>
      </w:r>
      <w:r>
        <w:rPr>
          <w:rFonts w:hint="eastAsia"/>
          <w:szCs w:val="21"/>
        </w:rPr>
        <w:t>的规定</w:t>
      </w:r>
      <w:r>
        <w:rPr>
          <w:szCs w:val="21"/>
        </w:rPr>
        <w:t>。</w:t>
      </w:r>
    </w:p>
    <w:p w14:paraId="26CF37D4" w14:textId="77777777" w:rsidR="00462E94" w:rsidRDefault="00000000">
      <w:pPr>
        <w:spacing w:line="360" w:lineRule="auto"/>
        <w:jc w:val="center"/>
        <w:rPr>
          <w:rFonts w:ascii="Calibri" w:hAnsi="Calibri"/>
          <w:b/>
          <w:bCs/>
          <w:sz w:val="18"/>
          <w:szCs w:val="18"/>
        </w:rPr>
      </w:pPr>
      <w:r>
        <w:rPr>
          <w:rFonts w:ascii="Calibri" w:hAnsi="Calibri"/>
          <w:b/>
          <w:bCs/>
          <w:sz w:val="18"/>
          <w:szCs w:val="18"/>
        </w:rPr>
        <w:t>表</w:t>
      </w:r>
      <w:r>
        <w:rPr>
          <w:rFonts w:ascii="Calibri" w:hAnsi="Calibri" w:hint="eastAsia"/>
          <w:b/>
          <w:bCs/>
          <w:sz w:val="18"/>
          <w:szCs w:val="18"/>
        </w:rPr>
        <w:t>4</w:t>
      </w:r>
      <w:r>
        <w:rPr>
          <w:rFonts w:ascii="Calibri" w:hAnsi="Calibri"/>
          <w:b/>
          <w:bCs/>
          <w:sz w:val="18"/>
          <w:szCs w:val="18"/>
        </w:rPr>
        <w:t xml:space="preserve">.1.1   </w:t>
      </w:r>
      <w:r>
        <w:rPr>
          <w:rFonts w:ascii="Calibri" w:hAnsi="Calibri" w:hint="eastAsia"/>
          <w:b/>
          <w:bCs/>
          <w:sz w:val="18"/>
          <w:szCs w:val="18"/>
        </w:rPr>
        <w:t>夹心保温外墙板</w:t>
      </w:r>
      <w:r>
        <w:rPr>
          <w:rFonts w:ascii="Calibri" w:hAnsi="Calibri"/>
          <w:b/>
          <w:bCs/>
          <w:sz w:val="18"/>
          <w:szCs w:val="18"/>
        </w:rPr>
        <w:t>外观质量要求</w:t>
      </w:r>
    </w:p>
    <w:tbl>
      <w:tblPr>
        <w:tblStyle w:val="afc"/>
        <w:tblW w:w="0" w:type="auto"/>
        <w:tblLook w:val="04A0" w:firstRow="1" w:lastRow="0" w:firstColumn="1" w:lastColumn="0" w:noHBand="0" w:noVBand="1"/>
      </w:tblPr>
      <w:tblGrid>
        <w:gridCol w:w="704"/>
        <w:gridCol w:w="4253"/>
        <w:gridCol w:w="1984"/>
        <w:gridCol w:w="1355"/>
      </w:tblGrid>
      <w:tr w:rsidR="00462E94" w14:paraId="638E9117" w14:textId="77777777">
        <w:tc>
          <w:tcPr>
            <w:tcW w:w="704" w:type="dxa"/>
          </w:tcPr>
          <w:p w14:paraId="769D8F36" w14:textId="77777777" w:rsidR="00462E94" w:rsidRDefault="00000000">
            <w:pPr>
              <w:spacing w:line="360" w:lineRule="auto"/>
              <w:jc w:val="center"/>
              <w:rPr>
                <w:rFonts w:ascii="Calibri" w:hAnsi="Calibri"/>
                <w:sz w:val="18"/>
                <w:szCs w:val="18"/>
              </w:rPr>
            </w:pPr>
            <w:r>
              <w:rPr>
                <w:rFonts w:ascii="Calibri" w:hAnsi="Calibri" w:hint="eastAsia"/>
                <w:sz w:val="18"/>
                <w:szCs w:val="18"/>
              </w:rPr>
              <w:t>序号</w:t>
            </w:r>
          </w:p>
        </w:tc>
        <w:tc>
          <w:tcPr>
            <w:tcW w:w="4253" w:type="dxa"/>
          </w:tcPr>
          <w:p w14:paraId="158C0A99" w14:textId="77777777" w:rsidR="00462E94" w:rsidRDefault="00000000">
            <w:pPr>
              <w:spacing w:line="360" w:lineRule="auto"/>
              <w:jc w:val="center"/>
              <w:rPr>
                <w:rFonts w:ascii="Calibri" w:hAnsi="Calibri"/>
                <w:sz w:val="18"/>
                <w:szCs w:val="18"/>
              </w:rPr>
            </w:pPr>
            <w:r>
              <w:rPr>
                <w:rFonts w:ascii="Calibri" w:hAnsi="Calibri" w:hint="eastAsia"/>
                <w:sz w:val="18"/>
                <w:szCs w:val="18"/>
              </w:rPr>
              <w:t>项目</w:t>
            </w:r>
          </w:p>
        </w:tc>
        <w:tc>
          <w:tcPr>
            <w:tcW w:w="1984" w:type="dxa"/>
          </w:tcPr>
          <w:p w14:paraId="387F4C5A" w14:textId="77777777" w:rsidR="00462E94" w:rsidRDefault="00000000">
            <w:pPr>
              <w:spacing w:line="360" w:lineRule="auto"/>
              <w:jc w:val="center"/>
              <w:rPr>
                <w:rFonts w:ascii="Calibri" w:hAnsi="Calibri"/>
                <w:sz w:val="18"/>
                <w:szCs w:val="18"/>
              </w:rPr>
            </w:pPr>
            <w:r>
              <w:rPr>
                <w:rFonts w:ascii="Calibri" w:hAnsi="Calibri" w:hint="eastAsia"/>
                <w:sz w:val="18"/>
                <w:szCs w:val="18"/>
              </w:rPr>
              <w:t>质量要求</w:t>
            </w:r>
          </w:p>
        </w:tc>
        <w:tc>
          <w:tcPr>
            <w:tcW w:w="1355" w:type="dxa"/>
          </w:tcPr>
          <w:p w14:paraId="06A0D817" w14:textId="77777777" w:rsidR="00462E94" w:rsidRDefault="00000000">
            <w:pPr>
              <w:spacing w:line="360" w:lineRule="auto"/>
              <w:jc w:val="center"/>
              <w:rPr>
                <w:rFonts w:ascii="Calibri" w:hAnsi="Calibri"/>
                <w:sz w:val="18"/>
                <w:szCs w:val="18"/>
              </w:rPr>
            </w:pPr>
            <w:r>
              <w:rPr>
                <w:rFonts w:ascii="Calibri" w:hAnsi="Calibri" w:hint="eastAsia"/>
                <w:sz w:val="18"/>
                <w:szCs w:val="18"/>
              </w:rPr>
              <w:t>检验方法</w:t>
            </w:r>
          </w:p>
        </w:tc>
      </w:tr>
      <w:tr w:rsidR="00462E94" w14:paraId="7A735ADC" w14:textId="77777777">
        <w:tc>
          <w:tcPr>
            <w:tcW w:w="704" w:type="dxa"/>
          </w:tcPr>
          <w:p w14:paraId="6F611C09" w14:textId="77777777" w:rsidR="00462E94" w:rsidRDefault="00000000">
            <w:pPr>
              <w:spacing w:line="360" w:lineRule="auto"/>
              <w:jc w:val="center"/>
              <w:rPr>
                <w:rFonts w:ascii="Calibri" w:hAnsi="Calibri"/>
                <w:sz w:val="18"/>
                <w:szCs w:val="18"/>
              </w:rPr>
            </w:pPr>
            <w:r>
              <w:rPr>
                <w:rFonts w:ascii="Calibri" w:hAnsi="Calibri"/>
                <w:sz w:val="18"/>
                <w:szCs w:val="18"/>
              </w:rPr>
              <w:t>1</w:t>
            </w:r>
          </w:p>
        </w:tc>
        <w:tc>
          <w:tcPr>
            <w:tcW w:w="4253" w:type="dxa"/>
          </w:tcPr>
          <w:p w14:paraId="7B7D68B2" w14:textId="77777777" w:rsidR="00462E94" w:rsidRDefault="00000000">
            <w:pPr>
              <w:spacing w:line="360" w:lineRule="auto"/>
              <w:jc w:val="center"/>
              <w:rPr>
                <w:rFonts w:ascii="Calibri" w:hAnsi="Calibri"/>
                <w:sz w:val="18"/>
                <w:szCs w:val="18"/>
              </w:rPr>
            </w:pPr>
            <w:r>
              <w:rPr>
                <w:rFonts w:ascii="Calibri" w:hAnsi="Calibri" w:hint="eastAsia"/>
                <w:sz w:val="18"/>
                <w:szCs w:val="18"/>
              </w:rPr>
              <w:t>露筋、蜂窝、孔洞、夹渣、疏松、裂缝</w:t>
            </w:r>
            <w:r>
              <w:rPr>
                <w:rFonts w:ascii="Calibri" w:hAnsi="Calibri" w:hint="eastAsia"/>
                <w:sz w:val="18"/>
                <w:szCs w:val="18"/>
                <w:vertAlign w:val="superscript"/>
              </w:rPr>
              <w:t>a</w:t>
            </w:r>
          </w:p>
        </w:tc>
        <w:tc>
          <w:tcPr>
            <w:tcW w:w="1984" w:type="dxa"/>
            <w:vMerge w:val="restart"/>
            <w:vAlign w:val="center"/>
          </w:tcPr>
          <w:p w14:paraId="1526765E" w14:textId="77777777" w:rsidR="00462E94" w:rsidRDefault="00000000">
            <w:pPr>
              <w:spacing w:line="360" w:lineRule="auto"/>
              <w:jc w:val="center"/>
              <w:rPr>
                <w:rFonts w:ascii="Calibri" w:hAnsi="Calibri"/>
                <w:sz w:val="18"/>
                <w:szCs w:val="18"/>
              </w:rPr>
            </w:pPr>
            <w:r>
              <w:rPr>
                <w:rFonts w:ascii="Calibri" w:hAnsi="Calibri" w:hint="eastAsia"/>
                <w:sz w:val="18"/>
                <w:szCs w:val="18"/>
              </w:rPr>
              <w:t>不应有</w:t>
            </w:r>
          </w:p>
        </w:tc>
        <w:tc>
          <w:tcPr>
            <w:tcW w:w="1355" w:type="dxa"/>
            <w:vMerge w:val="restart"/>
            <w:vAlign w:val="center"/>
          </w:tcPr>
          <w:p w14:paraId="7F97B7CE" w14:textId="77777777" w:rsidR="00462E94" w:rsidRDefault="00000000">
            <w:pPr>
              <w:spacing w:line="360" w:lineRule="auto"/>
              <w:jc w:val="center"/>
              <w:rPr>
                <w:rFonts w:ascii="Calibri" w:hAnsi="Calibri"/>
                <w:sz w:val="18"/>
                <w:szCs w:val="18"/>
              </w:rPr>
            </w:pPr>
            <w:r>
              <w:rPr>
                <w:rFonts w:hint="eastAsia"/>
                <w:sz w:val="18"/>
                <w:szCs w:val="18"/>
              </w:rPr>
              <w:t>目测</w:t>
            </w:r>
          </w:p>
        </w:tc>
      </w:tr>
      <w:tr w:rsidR="00462E94" w14:paraId="5A04872C" w14:textId="77777777">
        <w:tc>
          <w:tcPr>
            <w:tcW w:w="704" w:type="dxa"/>
          </w:tcPr>
          <w:p w14:paraId="3671A208" w14:textId="77777777" w:rsidR="00462E94" w:rsidRDefault="00000000">
            <w:pPr>
              <w:spacing w:line="360" w:lineRule="auto"/>
              <w:jc w:val="center"/>
              <w:rPr>
                <w:rFonts w:ascii="Calibri" w:hAnsi="Calibri"/>
                <w:sz w:val="18"/>
                <w:szCs w:val="18"/>
              </w:rPr>
            </w:pPr>
            <w:r>
              <w:rPr>
                <w:rFonts w:ascii="Calibri" w:hAnsi="Calibri"/>
                <w:sz w:val="18"/>
                <w:szCs w:val="18"/>
              </w:rPr>
              <w:t>2</w:t>
            </w:r>
          </w:p>
        </w:tc>
        <w:tc>
          <w:tcPr>
            <w:tcW w:w="4253" w:type="dxa"/>
          </w:tcPr>
          <w:p w14:paraId="4061ED57" w14:textId="03C77FBD" w:rsidR="00462E94" w:rsidRDefault="00000000">
            <w:pPr>
              <w:spacing w:line="360" w:lineRule="auto"/>
              <w:jc w:val="center"/>
              <w:rPr>
                <w:rFonts w:ascii="Calibri" w:hAnsi="Calibri"/>
                <w:sz w:val="18"/>
                <w:szCs w:val="18"/>
              </w:rPr>
            </w:pPr>
            <w:r>
              <w:rPr>
                <w:rFonts w:hint="eastAsia"/>
                <w:sz w:val="18"/>
                <w:szCs w:val="18"/>
              </w:rPr>
              <w:t>连接</w:t>
            </w:r>
            <w:r>
              <w:rPr>
                <w:sz w:val="18"/>
                <w:szCs w:val="18"/>
              </w:rPr>
              <w:t>部位缺陷</w:t>
            </w:r>
            <w:r>
              <w:rPr>
                <w:rFonts w:ascii="Calibri" w:hAnsi="Calibri"/>
                <w:sz w:val="18"/>
                <w:szCs w:val="18"/>
                <w:vertAlign w:val="superscript"/>
              </w:rPr>
              <w:t xml:space="preserve"> </w:t>
            </w:r>
            <w:r w:rsidR="00D27202">
              <w:rPr>
                <w:rFonts w:ascii="Calibri" w:hAnsi="Calibri" w:hint="eastAsia"/>
                <w:sz w:val="18"/>
                <w:szCs w:val="18"/>
                <w:vertAlign w:val="superscript"/>
              </w:rPr>
              <w:t>a</w:t>
            </w:r>
          </w:p>
        </w:tc>
        <w:tc>
          <w:tcPr>
            <w:tcW w:w="1984" w:type="dxa"/>
            <w:vMerge/>
          </w:tcPr>
          <w:p w14:paraId="07DAF3AE" w14:textId="77777777" w:rsidR="00462E94" w:rsidRDefault="00462E94">
            <w:pPr>
              <w:spacing w:line="360" w:lineRule="auto"/>
              <w:jc w:val="center"/>
              <w:rPr>
                <w:rFonts w:ascii="Calibri" w:hAnsi="Calibri"/>
                <w:sz w:val="18"/>
                <w:szCs w:val="18"/>
              </w:rPr>
            </w:pPr>
          </w:p>
        </w:tc>
        <w:tc>
          <w:tcPr>
            <w:tcW w:w="1355" w:type="dxa"/>
            <w:vMerge/>
          </w:tcPr>
          <w:p w14:paraId="75C32237" w14:textId="77777777" w:rsidR="00462E94" w:rsidRDefault="00462E94">
            <w:pPr>
              <w:spacing w:line="360" w:lineRule="auto"/>
              <w:jc w:val="center"/>
              <w:rPr>
                <w:rFonts w:ascii="Calibri" w:hAnsi="Calibri"/>
                <w:sz w:val="18"/>
                <w:szCs w:val="18"/>
              </w:rPr>
            </w:pPr>
          </w:p>
        </w:tc>
      </w:tr>
      <w:tr w:rsidR="00462E94" w14:paraId="1C30DC8A" w14:textId="77777777">
        <w:tc>
          <w:tcPr>
            <w:tcW w:w="704" w:type="dxa"/>
          </w:tcPr>
          <w:p w14:paraId="7AC2921A" w14:textId="77777777" w:rsidR="00462E94" w:rsidRDefault="00000000">
            <w:pPr>
              <w:spacing w:line="360" w:lineRule="auto"/>
              <w:jc w:val="center"/>
              <w:rPr>
                <w:rFonts w:ascii="Calibri" w:hAnsi="Calibri"/>
                <w:sz w:val="18"/>
                <w:szCs w:val="18"/>
              </w:rPr>
            </w:pPr>
            <w:r>
              <w:rPr>
                <w:rFonts w:ascii="Calibri" w:hAnsi="Calibri"/>
                <w:sz w:val="18"/>
                <w:szCs w:val="18"/>
              </w:rPr>
              <w:t>3</w:t>
            </w:r>
          </w:p>
        </w:tc>
        <w:tc>
          <w:tcPr>
            <w:tcW w:w="4253" w:type="dxa"/>
          </w:tcPr>
          <w:p w14:paraId="156BD799" w14:textId="15B8E563" w:rsidR="00462E94" w:rsidRDefault="00000000">
            <w:pPr>
              <w:spacing w:line="360" w:lineRule="auto"/>
              <w:jc w:val="center"/>
              <w:rPr>
                <w:rFonts w:ascii="Calibri" w:hAnsi="Calibri"/>
                <w:sz w:val="18"/>
                <w:szCs w:val="18"/>
              </w:rPr>
            </w:pPr>
            <w:r>
              <w:rPr>
                <w:rFonts w:ascii="Calibri" w:hAnsi="Calibri" w:hint="eastAsia"/>
                <w:sz w:val="18"/>
                <w:szCs w:val="18"/>
              </w:rPr>
              <w:t>外形缺陷</w:t>
            </w:r>
            <w:r w:rsidR="00D27202">
              <w:rPr>
                <w:rFonts w:ascii="Calibri" w:hAnsi="Calibri" w:hint="eastAsia"/>
                <w:sz w:val="18"/>
                <w:szCs w:val="18"/>
                <w:vertAlign w:val="superscript"/>
              </w:rPr>
              <w:t>b</w:t>
            </w:r>
          </w:p>
        </w:tc>
        <w:tc>
          <w:tcPr>
            <w:tcW w:w="1984" w:type="dxa"/>
            <w:vMerge/>
          </w:tcPr>
          <w:p w14:paraId="653ACEA3" w14:textId="77777777" w:rsidR="00462E94" w:rsidRDefault="00462E94">
            <w:pPr>
              <w:spacing w:line="360" w:lineRule="auto"/>
              <w:jc w:val="center"/>
              <w:rPr>
                <w:rFonts w:ascii="Calibri" w:hAnsi="Calibri"/>
                <w:sz w:val="18"/>
                <w:szCs w:val="18"/>
              </w:rPr>
            </w:pPr>
          </w:p>
        </w:tc>
        <w:tc>
          <w:tcPr>
            <w:tcW w:w="1355" w:type="dxa"/>
            <w:vMerge/>
          </w:tcPr>
          <w:p w14:paraId="1C163D0D" w14:textId="77777777" w:rsidR="00462E94" w:rsidRDefault="00462E94">
            <w:pPr>
              <w:spacing w:line="360" w:lineRule="auto"/>
              <w:jc w:val="center"/>
              <w:rPr>
                <w:rFonts w:ascii="Calibri" w:hAnsi="Calibri"/>
                <w:sz w:val="18"/>
                <w:szCs w:val="18"/>
              </w:rPr>
            </w:pPr>
          </w:p>
        </w:tc>
      </w:tr>
      <w:tr w:rsidR="00D27202" w14:paraId="240B2ECD" w14:textId="77777777">
        <w:tc>
          <w:tcPr>
            <w:tcW w:w="704" w:type="dxa"/>
          </w:tcPr>
          <w:p w14:paraId="39B7A0A3" w14:textId="4593CE36" w:rsidR="00D27202" w:rsidRDefault="00D27202" w:rsidP="00D27202">
            <w:pPr>
              <w:spacing w:line="360" w:lineRule="auto"/>
              <w:jc w:val="center"/>
              <w:rPr>
                <w:rFonts w:ascii="Calibri" w:hAnsi="Calibri"/>
                <w:sz w:val="18"/>
                <w:szCs w:val="18"/>
              </w:rPr>
            </w:pPr>
            <w:r>
              <w:rPr>
                <w:rFonts w:ascii="Calibri" w:hAnsi="Calibri"/>
                <w:sz w:val="18"/>
                <w:szCs w:val="18"/>
              </w:rPr>
              <w:t>4</w:t>
            </w:r>
          </w:p>
        </w:tc>
        <w:tc>
          <w:tcPr>
            <w:tcW w:w="4253" w:type="dxa"/>
          </w:tcPr>
          <w:p w14:paraId="549A4F60" w14:textId="4F450E88" w:rsidR="00D27202" w:rsidRDefault="00D27202" w:rsidP="00D27202">
            <w:pPr>
              <w:spacing w:line="360" w:lineRule="auto"/>
              <w:jc w:val="center"/>
              <w:rPr>
                <w:rFonts w:ascii="Calibri" w:hAnsi="Calibri" w:hint="eastAsia"/>
                <w:sz w:val="18"/>
                <w:szCs w:val="18"/>
              </w:rPr>
            </w:pPr>
            <w:r>
              <w:rPr>
                <w:rFonts w:ascii="Calibri" w:hAnsi="Calibri" w:hint="eastAsia"/>
                <w:sz w:val="18"/>
                <w:szCs w:val="18"/>
              </w:rPr>
              <w:t>外表缺陷</w:t>
            </w:r>
            <w:r>
              <w:rPr>
                <w:rFonts w:ascii="Calibri" w:hAnsi="Calibri" w:hint="eastAsia"/>
                <w:sz w:val="18"/>
                <w:szCs w:val="18"/>
                <w:vertAlign w:val="superscript"/>
              </w:rPr>
              <w:t>c</w:t>
            </w:r>
          </w:p>
        </w:tc>
        <w:tc>
          <w:tcPr>
            <w:tcW w:w="1984" w:type="dxa"/>
            <w:vMerge/>
          </w:tcPr>
          <w:p w14:paraId="3EE3FEA0" w14:textId="77777777" w:rsidR="00D27202" w:rsidRDefault="00D27202" w:rsidP="00D27202">
            <w:pPr>
              <w:spacing w:line="360" w:lineRule="auto"/>
              <w:jc w:val="center"/>
              <w:rPr>
                <w:rFonts w:ascii="Calibri" w:hAnsi="Calibri"/>
                <w:sz w:val="18"/>
                <w:szCs w:val="18"/>
              </w:rPr>
            </w:pPr>
          </w:p>
        </w:tc>
        <w:tc>
          <w:tcPr>
            <w:tcW w:w="1355" w:type="dxa"/>
            <w:vMerge/>
          </w:tcPr>
          <w:p w14:paraId="4BAC176B" w14:textId="77777777" w:rsidR="00D27202" w:rsidRDefault="00D27202" w:rsidP="00D27202">
            <w:pPr>
              <w:spacing w:line="360" w:lineRule="auto"/>
              <w:jc w:val="center"/>
              <w:rPr>
                <w:rFonts w:ascii="Calibri" w:hAnsi="Calibri"/>
                <w:sz w:val="18"/>
                <w:szCs w:val="18"/>
              </w:rPr>
            </w:pPr>
          </w:p>
        </w:tc>
      </w:tr>
      <w:tr w:rsidR="00D27202" w14:paraId="6D79C0A3" w14:textId="77777777">
        <w:tc>
          <w:tcPr>
            <w:tcW w:w="704" w:type="dxa"/>
          </w:tcPr>
          <w:p w14:paraId="1989522F" w14:textId="525AC129" w:rsidR="00D27202" w:rsidRDefault="00D27202" w:rsidP="00D27202">
            <w:pPr>
              <w:spacing w:line="360" w:lineRule="auto"/>
              <w:jc w:val="center"/>
              <w:rPr>
                <w:rFonts w:ascii="Calibri" w:hAnsi="Calibri"/>
                <w:sz w:val="18"/>
                <w:szCs w:val="18"/>
              </w:rPr>
            </w:pPr>
            <w:r>
              <w:rPr>
                <w:rFonts w:ascii="Calibri" w:hAnsi="Calibri"/>
                <w:sz w:val="18"/>
                <w:szCs w:val="18"/>
              </w:rPr>
              <w:t>5</w:t>
            </w:r>
          </w:p>
        </w:tc>
        <w:tc>
          <w:tcPr>
            <w:tcW w:w="4253" w:type="dxa"/>
          </w:tcPr>
          <w:p w14:paraId="44228374" w14:textId="77777777" w:rsidR="00D27202" w:rsidRDefault="00D27202" w:rsidP="00D27202">
            <w:pPr>
              <w:spacing w:line="360" w:lineRule="auto"/>
              <w:jc w:val="center"/>
              <w:rPr>
                <w:rFonts w:ascii="Calibri" w:hAnsi="Calibri"/>
                <w:sz w:val="18"/>
                <w:szCs w:val="18"/>
              </w:rPr>
            </w:pPr>
            <w:r>
              <w:rPr>
                <w:rFonts w:ascii="Calibri" w:hAnsi="Calibri" w:hint="eastAsia"/>
                <w:sz w:val="18"/>
                <w:szCs w:val="18"/>
              </w:rPr>
              <w:t>外饰（面材、涂料）缺陷</w:t>
            </w:r>
            <w:r>
              <w:rPr>
                <w:rFonts w:ascii="Calibri" w:hAnsi="Calibri" w:hint="eastAsia"/>
                <w:sz w:val="18"/>
                <w:szCs w:val="18"/>
                <w:vertAlign w:val="superscript"/>
              </w:rPr>
              <w:t>d</w:t>
            </w:r>
          </w:p>
        </w:tc>
        <w:tc>
          <w:tcPr>
            <w:tcW w:w="1984" w:type="dxa"/>
            <w:vMerge/>
          </w:tcPr>
          <w:p w14:paraId="7B19E3AF" w14:textId="77777777" w:rsidR="00D27202" w:rsidRDefault="00D27202" w:rsidP="00D27202">
            <w:pPr>
              <w:spacing w:line="360" w:lineRule="auto"/>
              <w:jc w:val="center"/>
              <w:rPr>
                <w:rFonts w:ascii="Calibri" w:hAnsi="Calibri"/>
                <w:sz w:val="18"/>
                <w:szCs w:val="18"/>
              </w:rPr>
            </w:pPr>
          </w:p>
        </w:tc>
        <w:tc>
          <w:tcPr>
            <w:tcW w:w="1355" w:type="dxa"/>
            <w:vMerge/>
          </w:tcPr>
          <w:p w14:paraId="2B40BC04" w14:textId="77777777" w:rsidR="00D27202" w:rsidRDefault="00D27202" w:rsidP="00D27202">
            <w:pPr>
              <w:spacing w:line="360" w:lineRule="auto"/>
              <w:jc w:val="center"/>
              <w:rPr>
                <w:rFonts w:ascii="Calibri" w:hAnsi="Calibri"/>
                <w:sz w:val="18"/>
                <w:szCs w:val="18"/>
              </w:rPr>
            </w:pPr>
          </w:p>
        </w:tc>
      </w:tr>
      <w:tr w:rsidR="00D27202" w14:paraId="34FE3FA6" w14:textId="77777777">
        <w:tc>
          <w:tcPr>
            <w:tcW w:w="704" w:type="dxa"/>
          </w:tcPr>
          <w:p w14:paraId="72E02F96" w14:textId="7EB13009" w:rsidR="00D27202" w:rsidRDefault="00D27202" w:rsidP="00D27202">
            <w:pPr>
              <w:spacing w:line="360" w:lineRule="auto"/>
              <w:jc w:val="center"/>
              <w:rPr>
                <w:rFonts w:ascii="Calibri" w:hAnsi="Calibri"/>
                <w:sz w:val="18"/>
                <w:szCs w:val="18"/>
              </w:rPr>
            </w:pPr>
            <w:r>
              <w:rPr>
                <w:rFonts w:ascii="Calibri" w:hAnsi="Calibri"/>
                <w:sz w:val="18"/>
                <w:szCs w:val="18"/>
              </w:rPr>
              <w:t>6</w:t>
            </w:r>
          </w:p>
        </w:tc>
        <w:tc>
          <w:tcPr>
            <w:tcW w:w="4253" w:type="dxa"/>
          </w:tcPr>
          <w:p w14:paraId="1D8E8FCB" w14:textId="77777777" w:rsidR="00D27202" w:rsidRDefault="00D27202" w:rsidP="00D27202">
            <w:pPr>
              <w:spacing w:line="360" w:lineRule="auto"/>
              <w:jc w:val="center"/>
              <w:rPr>
                <w:rFonts w:ascii="Calibri" w:hAnsi="Calibri"/>
                <w:sz w:val="18"/>
                <w:szCs w:val="18"/>
              </w:rPr>
            </w:pPr>
            <w:r>
              <w:rPr>
                <w:rFonts w:ascii="Calibri" w:hAnsi="Calibri" w:hint="eastAsia"/>
                <w:sz w:val="18"/>
                <w:szCs w:val="18"/>
              </w:rPr>
              <w:t>胶条缺陷</w:t>
            </w:r>
            <w:r>
              <w:rPr>
                <w:rFonts w:ascii="Calibri" w:hAnsi="Calibri" w:hint="eastAsia"/>
                <w:sz w:val="18"/>
                <w:szCs w:val="18"/>
                <w:vertAlign w:val="superscript"/>
              </w:rPr>
              <w:t>e</w:t>
            </w:r>
          </w:p>
        </w:tc>
        <w:tc>
          <w:tcPr>
            <w:tcW w:w="1984" w:type="dxa"/>
            <w:vMerge/>
          </w:tcPr>
          <w:p w14:paraId="012F33CB" w14:textId="77777777" w:rsidR="00D27202" w:rsidRDefault="00D27202" w:rsidP="00D27202">
            <w:pPr>
              <w:spacing w:line="360" w:lineRule="auto"/>
              <w:jc w:val="center"/>
              <w:rPr>
                <w:rFonts w:ascii="Calibri" w:hAnsi="Calibri"/>
                <w:sz w:val="18"/>
                <w:szCs w:val="18"/>
              </w:rPr>
            </w:pPr>
          </w:p>
        </w:tc>
        <w:tc>
          <w:tcPr>
            <w:tcW w:w="1355" w:type="dxa"/>
            <w:vMerge/>
          </w:tcPr>
          <w:p w14:paraId="0AE2AC72" w14:textId="77777777" w:rsidR="00D27202" w:rsidRDefault="00D27202" w:rsidP="00D27202">
            <w:pPr>
              <w:spacing w:line="360" w:lineRule="auto"/>
              <w:jc w:val="center"/>
              <w:rPr>
                <w:rFonts w:ascii="Calibri" w:hAnsi="Calibri"/>
                <w:sz w:val="18"/>
                <w:szCs w:val="18"/>
              </w:rPr>
            </w:pPr>
          </w:p>
        </w:tc>
      </w:tr>
    </w:tbl>
    <w:p w14:paraId="759660E4" w14:textId="13673B7A" w:rsidR="00462E94" w:rsidRDefault="00000000">
      <w:pPr>
        <w:ind w:leftChars="200" w:left="960" w:hangingChars="300" w:hanging="540"/>
        <w:jc w:val="left"/>
        <w:rPr>
          <w:rFonts w:ascii="Calibri" w:hAnsi="Calibri"/>
          <w:sz w:val="18"/>
          <w:szCs w:val="18"/>
        </w:rPr>
      </w:pPr>
      <w:r>
        <w:rPr>
          <w:rFonts w:ascii="Calibri" w:hAnsi="Calibri" w:hint="eastAsia"/>
          <w:sz w:val="18"/>
          <w:szCs w:val="18"/>
        </w:rPr>
        <w:t>注：</w:t>
      </w:r>
      <w:r>
        <w:rPr>
          <w:rFonts w:ascii="Calibri" w:hAnsi="Calibri" w:hint="eastAsia"/>
          <w:sz w:val="18"/>
          <w:szCs w:val="18"/>
        </w:rPr>
        <w:t xml:space="preserve"> </w:t>
      </w:r>
      <w:r>
        <w:rPr>
          <w:rFonts w:ascii="Calibri" w:hAnsi="Calibri"/>
          <w:sz w:val="18"/>
          <w:szCs w:val="18"/>
        </w:rPr>
        <w:t xml:space="preserve"> </w:t>
      </w:r>
      <w:r w:rsidR="00031812">
        <w:rPr>
          <w:rFonts w:ascii="Calibri" w:hAnsi="Calibri" w:hint="eastAsia"/>
          <w:sz w:val="18"/>
          <w:szCs w:val="18"/>
          <w:vertAlign w:val="superscript"/>
        </w:rPr>
        <w:t>b</w:t>
      </w:r>
      <w:r>
        <w:rPr>
          <w:rFonts w:ascii="Calibri" w:hAnsi="Calibri" w:hint="eastAsia"/>
          <w:sz w:val="18"/>
          <w:szCs w:val="18"/>
        </w:rPr>
        <w:t>指夹心保温外墙板连接处混凝土缺陷及连接钢筋、连接件松动，插筋锈蚀、弯曲，灌浆套筒堵塞、偏位，灌浆孔洞堵塞、偏位和破损等。</w:t>
      </w:r>
    </w:p>
    <w:p w14:paraId="250FF71A" w14:textId="77777777" w:rsidR="00462E94" w:rsidRDefault="00000000">
      <w:pPr>
        <w:jc w:val="left"/>
        <w:rPr>
          <w:rFonts w:ascii="Calibri" w:hAnsi="Calibri"/>
          <w:sz w:val="18"/>
          <w:szCs w:val="18"/>
        </w:rPr>
      </w:pPr>
      <w:r>
        <w:rPr>
          <w:rFonts w:ascii="Calibri" w:hAnsi="Calibri" w:hint="eastAsia"/>
          <w:sz w:val="18"/>
          <w:szCs w:val="18"/>
        </w:rPr>
        <w:t xml:space="preserve"> </w:t>
      </w:r>
      <w:r>
        <w:rPr>
          <w:rFonts w:ascii="Calibri" w:hAnsi="Calibri"/>
          <w:sz w:val="18"/>
          <w:szCs w:val="18"/>
        </w:rPr>
        <w:t xml:space="preserve">                   </w:t>
      </w:r>
      <w:r>
        <w:rPr>
          <w:rFonts w:ascii="Calibri" w:hAnsi="Calibri"/>
          <w:sz w:val="18"/>
          <w:szCs w:val="18"/>
          <w:vertAlign w:val="superscript"/>
        </w:rPr>
        <w:t xml:space="preserve"> </w:t>
      </w:r>
      <w:r>
        <w:rPr>
          <w:rFonts w:ascii="Calibri" w:hAnsi="Calibri" w:hint="eastAsia"/>
          <w:sz w:val="18"/>
          <w:szCs w:val="18"/>
          <w:vertAlign w:val="superscript"/>
        </w:rPr>
        <w:t>b</w:t>
      </w:r>
      <w:r>
        <w:rPr>
          <w:rFonts w:ascii="Calibri" w:hAnsi="Calibri" w:hint="eastAsia"/>
          <w:sz w:val="18"/>
          <w:szCs w:val="18"/>
        </w:rPr>
        <w:t>指夹心保温外墙板缺棱掉角、棱角不直、翘曲不平和飞出</w:t>
      </w:r>
      <w:proofErr w:type="gramStart"/>
      <w:r>
        <w:rPr>
          <w:rFonts w:ascii="Calibri" w:hAnsi="Calibri" w:hint="eastAsia"/>
          <w:sz w:val="18"/>
          <w:szCs w:val="18"/>
        </w:rPr>
        <w:t>凸</w:t>
      </w:r>
      <w:proofErr w:type="gramEnd"/>
      <w:r>
        <w:rPr>
          <w:rFonts w:ascii="Calibri" w:hAnsi="Calibri" w:hint="eastAsia"/>
          <w:sz w:val="18"/>
          <w:szCs w:val="18"/>
        </w:rPr>
        <w:t>肋等。</w:t>
      </w:r>
    </w:p>
    <w:p w14:paraId="7087660D" w14:textId="2A2B37EE" w:rsidR="00462E94" w:rsidRDefault="00000000">
      <w:pPr>
        <w:jc w:val="left"/>
        <w:rPr>
          <w:rFonts w:ascii="Calibri" w:hAnsi="Calibri"/>
          <w:sz w:val="18"/>
          <w:szCs w:val="18"/>
        </w:rPr>
      </w:pPr>
      <w:r>
        <w:rPr>
          <w:rFonts w:ascii="Calibri" w:hAnsi="Calibri" w:hint="eastAsia"/>
          <w:sz w:val="18"/>
          <w:szCs w:val="18"/>
        </w:rPr>
        <w:t xml:space="preserve"> </w:t>
      </w:r>
      <w:r>
        <w:rPr>
          <w:rFonts w:ascii="Calibri" w:hAnsi="Calibri"/>
          <w:sz w:val="18"/>
          <w:szCs w:val="18"/>
        </w:rPr>
        <w:t xml:space="preserve">                   </w:t>
      </w:r>
      <w:r>
        <w:rPr>
          <w:rFonts w:ascii="Calibri" w:hAnsi="Calibri" w:hint="eastAsia"/>
          <w:sz w:val="18"/>
          <w:szCs w:val="18"/>
          <w:vertAlign w:val="superscript"/>
        </w:rPr>
        <w:t>c</w:t>
      </w:r>
      <w:r>
        <w:rPr>
          <w:rFonts w:ascii="Calibri" w:hAnsi="Calibri" w:hint="eastAsia"/>
          <w:sz w:val="18"/>
          <w:szCs w:val="18"/>
        </w:rPr>
        <w:t>指夹心保温外墙板表面麻面、起砂、掉皮、污染等。</w:t>
      </w:r>
    </w:p>
    <w:p w14:paraId="1562F71D" w14:textId="77777777" w:rsidR="00462E94" w:rsidRDefault="00000000">
      <w:pPr>
        <w:ind w:left="900" w:hangingChars="500" w:hanging="900"/>
        <w:jc w:val="left"/>
        <w:rPr>
          <w:rFonts w:ascii="Calibri" w:hAnsi="Calibri"/>
          <w:sz w:val="18"/>
          <w:szCs w:val="18"/>
        </w:rPr>
      </w:pPr>
      <w:r>
        <w:rPr>
          <w:rFonts w:ascii="Calibri" w:hAnsi="Calibri" w:hint="eastAsia"/>
          <w:sz w:val="18"/>
          <w:szCs w:val="18"/>
        </w:rPr>
        <w:t xml:space="preserve"> </w:t>
      </w:r>
      <w:r>
        <w:rPr>
          <w:rFonts w:ascii="Calibri" w:hAnsi="Calibri"/>
          <w:sz w:val="18"/>
          <w:szCs w:val="18"/>
        </w:rPr>
        <w:t xml:space="preserve">                   </w:t>
      </w:r>
      <w:r>
        <w:rPr>
          <w:rFonts w:ascii="Calibri" w:hAnsi="Calibri" w:hint="eastAsia"/>
          <w:sz w:val="18"/>
          <w:szCs w:val="18"/>
          <w:vertAlign w:val="superscript"/>
        </w:rPr>
        <w:t>d</w:t>
      </w:r>
      <w:r>
        <w:rPr>
          <w:rFonts w:ascii="Calibri" w:hAnsi="Calibri" w:hint="eastAsia"/>
          <w:sz w:val="18"/>
          <w:szCs w:val="18"/>
        </w:rPr>
        <w:t>指夹心保温外墙板表面机械损失，有裂缝、气孔、缺棱掉角和表面翘曲等缺陷，涂料颜色不均匀一致、流坠、粉化起皮、裂缝或有明显色差等。</w:t>
      </w:r>
    </w:p>
    <w:p w14:paraId="10AEC6B7" w14:textId="77777777" w:rsidR="00462E94" w:rsidRDefault="00000000">
      <w:pPr>
        <w:rPr>
          <w:szCs w:val="21"/>
        </w:rPr>
      </w:pPr>
      <w:r>
        <w:rPr>
          <w:rFonts w:ascii="Calibri" w:hAnsi="Calibri" w:hint="eastAsia"/>
          <w:sz w:val="18"/>
          <w:szCs w:val="18"/>
        </w:rPr>
        <w:t xml:space="preserve"> </w:t>
      </w:r>
      <w:r>
        <w:rPr>
          <w:rFonts w:ascii="Calibri" w:hAnsi="Calibri"/>
          <w:sz w:val="18"/>
          <w:szCs w:val="18"/>
        </w:rPr>
        <w:t xml:space="preserve">                   </w:t>
      </w:r>
      <w:r>
        <w:rPr>
          <w:rFonts w:ascii="Calibri" w:hAnsi="Calibri" w:hint="eastAsia"/>
          <w:sz w:val="18"/>
          <w:szCs w:val="18"/>
          <w:vertAlign w:val="superscript"/>
        </w:rPr>
        <w:t>e</w:t>
      </w:r>
      <w:r>
        <w:rPr>
          <w:rFonts w:ascii="Calibri" w:hAnsi="Calibri" w:hint="eastAsia"/>
          <w:sz w:val="18"/>
          <w:szCs w:val="18"/>
        </w:rPr>
        <w:t>指胶条不连续、不完整，脱落、破损和缺失等。</w:t>
      </w:r>
    </w:p>
    <w:p w14:paraId="1C0A1048" w14:textId="77777777" w:rsidR="00462E94" w:rsidRDefault="00000000">
      <w:pPr>
        <w:numPr>
          <w:ilvl w:val="2"/>
          <w:numId w:val="11"/>
        </w:numPr>
        <w:tabs>
          <w:tab w:val="left" w:pos="616"/>
        </w:tabs>
        <w:spacing w:line="400" w:lineRule="exact"/>
        <w:ind w:left="0" w:firstLine="0"/>
        <w:rPr>
          <w:szCs w:val="21"/>
        </w:rPr>
      </w:pPr>
      <w:r>
        <w:rPr>
          <w:rFonts w:hint="eastAsia"/>
          <w:szCs w:val="21"/>
        </w:rPr>
        <w:t xml:space="preserve"> </w:t>
      </w:r>
      <w:r>
        <w:rPr>
          <w:rFonts w:hint="eastAsia"/>
          <w:szCs w:val="21"/>
        </w:rPr>
        <w:t>夹心保温外墙板的尺寸偏差应符合表</w:t>
      </w:r>
      <w:r>
        <w:rPr>
          <w:szCs w:val="21"/>
        </w:rPr>
        <w:t>4.1.2</w:t>
      </w:r>
      <w:r>
        <w:rPr>
          <w:rFonts w:hint="eastAsia"/>
          <w:szCs w:val="21"/>
        </w:rPr>
        <w:t>的规定</w:t>
      </w:r>
      <w:r>
        <w:rPr>
          <w:szCs w:val="21"/>
        </w:rPr>
        <w:t>。</w:t>
      </w:r>
    </w:p>
    <w:p w14:paraId="491F5DAB" w14:textId="1AFD9E33" w:rsidR="00462E94" w:rsidRDefault="00000000">
      <w:pPr>
        <w:spacing w:line="360" w:lineRule="auto"/>
        <w:jc w:val="center"/>
        <w:rPr>
          <w:sz w:val="18"/>
          <w:szCs w:val="18"/>
        </w:rPr>
      </w:pPr>
      <w:r>
        <w:rPr>
          <w:sz w:val="18"/>
          <w:szCs w:val="18"/>
        </w:rPr>
        <w:t>表</w:t>
      </w:r>
      <w:r>
        <w:rPr>
          <w:sz w:val="18"/>
          <w:szCs w:val="18"/>
        </w:rPr>
        <w:t>4.</w:t>
      </w:r>
      <w:r>
        <w:rPr>
          <w:rFonts w:hint="eastAsia"/>
          <w:sz w:val="18"/>
          <w:szCs w:val="18"/>
        </w:rPr>
        <w:t>1</w:t>
      </w:r>
      <w:r>
        <w:rPr>
          <w:sz w:val="18"/>
          <w:szCs w:val="18"/>
        </w:rPr>
        <w:t xml:space="preserve">.2   </w:t>
      </w:r>
      <w:r>
        <w:rPr>
          <w:sz w:val="18"/>
          <w:szCs w:val="18"/>
        </w:rPr>
        <w:t>夹心保温外墙板尺寸偏差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
        <w:gridCol w:w="1244"/>
        <w:gridCol w:w="32"/>
        <w:gridCol w:w="1843"/>
        <w:gridCol w:w="1417"/>
        <w:gridCol w:w="2552"/>
      </w:tblGrid>
      <w:tr w:rsidR="00462E94" w14:paraId="77F1B9F5" w14:textId="77777777">
        <w:trPr>
          <w:trHeight w:val="836"/>
          <w:jc w:val="center"/>
        </w:trPr>
        <w:tc>
          <w:tcPr>
            <w:tcW w:w="704" w:type="dxa"/>
            <w:vAlign w:val="center"/>
          </w:tcPr>
          <w:p w14:paraId="535935D9" w14:textId="77777777" w:rsidR="00462E94" w:rsidRDefault="00000000">
            <w:pPr>
              <w:widowControl/>
              <w:autoSpaceDE w:val="0"/>
              <w:autoSpaceDN w:val="0"/>
              <w:jc w:val="center"/>
              <w:rPr>
                <w:b/>
                <w:bCs/>
                <w:sz w:val="18"/>
                <w:szCs w:val="18"/>
              </w:rPr>
            </w:pPr>
            <w:r>
              <w:rPr>
                <w:b/>
                <w:bCs/>
                <w:sz w:val="18"/>
                <w:szCs w:val="18"/>
              </w:rPr>
              <w:t>序号</w:t>
            </w:r>
          </w:p>
        </w:tc>
        <w:tc>
          <w:tcPr>
            <w:tcW w:w="3544" w:type="dxa"/>
            <w:gridSpan w:val="4"/>
            <w:vAlign w:val="center"/>
          </w:tcPr>
          <w:p w14:paraId="20739FAC" w14:textId="77777777" w:rsidR="00462E94" w:rsidRDefault="00000000">
            <w:pPr>
              <w:widowControl/>
              <w:autoSpaceDE w:val="0"/>
              <w:autoSpaceDN w:val="0"/>
              <w:jc w:val="center"/>
              <w:rPr>
                <w:b/>
                <w:bCs/>
                <w:sz w:val="18"/>
                <w:szCs w:val="18"/>
              </w:rPr>
            </w:pPr>
            <w:r>
              <w:rPr>
                <w:b/>
                <w:bCs/>
                <w:sz w:val="18"/>
                <w:szCs w:val="18"/>
              </w:rPr>
              <w:t>项目</w:t>
            </w:r>
          </w:p>
        </w:tc>
        <w:tc>
          <w:tcPr>
            <w:tcW w:w="1417" w:type="dxa"/>
            <w:vAlign w:val="center"/>
          </w:tcPr>
          <w:p w14:paraId="0EC15B29" w14:textId="77777777" w:rsidR="00462E94" w:rsidRDefault="00000000">
            <w:pPr>
              <w:widowControl/>
              <w:autoSpaceDE w:val="0"/>
              <w:autoSpaceDN w:val="0"/>
              <w:jc w:val="center"/>
              <w:rPr>
                <w:b/>
                <w:bCs/>
                <w:sz w:val="18"/>
                <w:szCs w:val="18"/>
              </w:rPr>
            </w:pPr>
            <w:r>
              <w:rPr>
                <w:b/>
                <w:bCs/>
                <w:sz w:val="18"/>
                <w:szCs w:val="18"/>
              </w:rPr>
              <w:t>允许偏差（</w:t>
            </w:r>
            <w:r>
              <w:rPr>
                <w:b/>
                <w:bCs/>
                <w:sz w:val="18"/>
                <w:szCs w:val="18"/>
              </w:rPr>
              <w:t>mm</w:t>
            </w:r>
            <w:r>
              <w:rPr>
                <w:b/>
                <w:bCs/>
                <w:sz w:val="18"/>
                <w:szCs w:val="18"/>
              </w:rPr>
              <w:t>）</w:t>
            </w:r>
          </w:p>
        </w:tc>
        <w:tc>
          <w:tcPr>
            <w:tcW w:w="2552" w:type="dxa"/>
            <w:vAlign w:val="center"/>
          </w:tcPr>
          <w:p w14:paraId="2AD2E6EC" w14:textId="77777777" w:rsidR="00462E94" w:rsidRDefault="00000000">
            <w:pPr>
              <w:widowControl/>
              <w:autoSpaceDE w:val="0"/>
              <w:autoSpaceDN w:val="0"/>
              <w:jc w:val="center"/>
              <w:rPr>
                <w:b/>
                <w:bCs/>
                <w:sz w:val="18"/>
                <w:szCs w:val="18"/>
              </w:rPr>
            </w:pPr>
            <w:r>
              <w:rPr>
                <w:b/>
                <w:bCs/>
                <w:sz w:val="18"/>
                <w:szCs w:val="18"/>
              </w:rPr>
              <w:t>检验方法</w:t>
            </w:r>
          </w:p>
        </w:tc>
      </w:tr>
      <w:tr w:rsidR="00462E94" w14:paraId="7726664A" w14:textId="77777777">
        <w:trPr>
          <w:trHeight w:val="496"/>
          <w:jc w:val="center"/>
        </w:trPr>
        <w:tc>
          <w:tcPr>
            <w:tcW w:w="704" w:type="dxa"/>
            <w:vAlign w:val="center"/>
          </w:tcPr>
          <w:p w14:paraId="0F77DE1F"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restart"/>
            <w:vAlign w:val="center"/>
          </w:tcPr>
          <w:p w14:paraId="04911751" w14:textId="77777777" w:rsidR="00462E94" w:rsidRDefault="00000000">
            <w:pPr>
              <w:widowControl/>
              <w:autoSpaceDE w:val="0"/>
              <w:autoSpaceDN w:val="0"/>
              <w:jc w:val="center"/>
              <w:rPr>
                <w:bCs/>
                <w:sz w:val="18"/>
                <w:szCs w:val="18"/>
              </w:rPr>
            </w:pPr>
            <w:r>
              <w:rPr>
                <w:bCs/>
                <w:sz w:val="18"/>
                <w:szCs w:val="18"/>
              </w:rPr>
              <w:t>规格尺寸</w:t>
            </w:r>
          </w:p>
        </w:tc>
        <w:tc>
          <w:tcPr>
            <w:tcW w:w="1276" w:type="dxa"/>
            <w:gridSpan w:val="2"/>
            <w:vMerge w:val="restart"/>
            <w:vAlign w:val="center"/>
          </w:tcPr>
          <w:p w14:paraId="4D383FEA" w14:textId="77777777" w:rsidR="00462E94" w:rsidRDefault="00000000">
            <w:pPr>
              <w:widowControl/>
              <w:autoSpaceDE w:val="0"/>
              <w:autoSpaceDN w:val="0"/>
              <w:jc w:val="center"/>
              <w:rPr>
                <w:bCs/>
                <w:sz w:val="18"/>
                <w:szCs w:val="18"/>
              </w:rPr>
            </w:pPr>
            <w:r>
              <w:rPr>
                <w:bCs/>
                <w:sz w:val="18"/>
                <w:szCs w:val="18"/>
              </w:rPr>
              <w:t>长度</w:t>
            </w:r>
          </w:p>
        </w:tc>
        <w:tc>
          <w:tcPr>
            <w:tcW w:w="1843" w:type="dxa"/>
            <w:vAlign w:val="center"/>
          </w:tcPr>
          <w:p w14:paraId="01F8C469" w14:textId="77777777" w:rsidR="00462E94" w:rsidRDefault="00000000">
            <w:pPr>
              <w:widowControl/>
              <w:autoSpaceDE w:val="0"/>
              <w:autoSpaceDN w:val="0"/>
              <w:jc w:val="center"/>
              <w:rPr>
                <w:bCs/>
                <w:sz w:val="18"/>
                <w:szCs w:val="18"/>
              </w:rPr>
            </w:pPr>
            <w:r>
              <w:rPr>
                <w:rFonts w:hint="eastAsia"/>
                <w:bCs/>
                <w:sz w:val="18"/>
                <w:szCs w:val="18"/>
              </w:rPr>
              <w:t>内叶墙板</w:t>
            </w:r>
          </w:p>
        </w:tc>
        <w:tc>
          <w:tcPr>
            <w:tcW w:w="1417" w:type="dxa"/>
            <w:vAlign w:val="center"/>
          </w:tcPr>
          <w:p w14:paraId="3F939FCD" w14:textId="77777777" w:rsidR="00462E94" w:rsidRDefault="00000000">
            <w:pPr>
              <w:widowControl/>
              <w:autoSpaceDE w:val="0"/>
              <w:autoSpaceDN w:val="0"/>
              <w:jc w:val="center"/>
              <w:rPr>
                <w:bCs/>
                <w:sz w:val="18"/>
                <w:szCs w:val="18"/>
              </w:rPr>
            </w:pPr>
            <w:r>
              <w:rPr>
                <w:bCs/>
                <w:sz w:val="18"/>
                <w:szCs w:val="18"/>
              </w:rPr>
              <w:t>±3</w:t>
            </w:r>
          </w:p>
        </w:tc>
        <w:tc>
          <w:tcPr>
            <w:tcW w:w="2552" w:type="dxa"/>
            <w:vMerge w:val="restart"/>
            <w:vAlign w:val="center"/>
          </w:tcPr>
          <w:p w14:paraId="1D664309" w14:textId="77777777" w:rsidR="00462E94" w:rsidRDefault="00000000">
            <w:pPr>
              <w:widowControl/>
              <w:autoSpaceDE w:val="0"/>
              <w:autoSpaceDN w:val="0"/>
              <w:jc w:val="center"/>
              <w:rPr>
                <w:bCs/>
                <w:sz w:val="18"/>
                <w:szCs w:val="18"/>
              </w:rPr>
            </w:pPr>
            <w:r>
              <w:rPr>
                <w:bCs/>
                <w:sz w:val="18"/>
                <w:szCs w:val="18"/>
              </w:rPr>
              <w:t>钢尺检查</w:t>
            </w:r>
          </w:p>
        </w:tc>
      </w:tr>
      <w:tr w:rsidR="00462E94" w14:paraId="67734475" w14:textId="77777777">
        <w:trPr>
          <w:trHeight w:val="496"/>
          <w:jc w:val="center"/>
        </w:trPr>
        <w:tc>
          <w:tcPr>
            <w:tcW w:w="704" w:type="dxa"/>
            <w:vAlign w:val="center"/>
          </w:tcPr>
          <w:p w14:paraId="172F23AA"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0677F120" w14:textId="77777777" w:rsidR="00462E94" w:rsidRDefault="00462E94">
            <w:pPr>
              <w:widowControl/>
              <w:autoSpaceDE w:val="0"/>
              <w:autoSpaceDN w:val="0"/>
              <w:jc w:val="center"/>
              <w:rPr>
                <w:bCs/>
                <w:sz w:val="18"/>
                <w:szCs w:val="18"/>
              </w:rPr>
            </w:pPr>
          </w:p>
        </w:tc>
        <w:tc>
          <w:tcPr>
            <w:tcW w:w="1276" w:type="dxa"/>
            <w:gridSpan w:val="2"/>
            <w:vMerge/>
            <w:vAlign w:val="center"/>
          </w:tcPr>
          <w:p w14:paraId="426A0D3A" w14:textId="77777777" w:rsidR="00462E94" w:rsidRDefault="00462E94">
            <w:pPr>
              <w:widowControl/>
              <w:autoSpaceDE w:val="0"/>
              <w:autoSpaceDN w:val="0"/>
              <w:jc w:val="center"/>
              <w:rPr>
                <w:bCs/>
                <w:sz w:val="18"/>
                <w:szCs w:val="18"/>
              </w:rPr>
            </w:pPr>
          </w:p>
        </w:tc>
        <w:tc>
          <w:tcPr>
            <w:tcW w:w="1843" w:type="dxa"/>
            <w:vAlign w:val="center"/>
          </w:tcPr>
          <w:p w14:paraId="798A312D" w14:textId="77777777" w:rsidR="00462E94" w:rsidRDefault="00000000">
            <w:pPr>
              <w:widowControl/>
              <w:autoSpaceDE w:val="0"/>
              <w:autoSpaceDN w:val="0"/>
              <w:jc w:val="center"/>
              <w:rPr>
                <w:bCs/>
                <w:sz w:val="18"/>
                <w:szCs w:val="18"/>
              </w:rPr>
            </w:pPr>
            <w:r>
              <w:rPr>
                <w:rFonts w:hint="eastAsia"/>
                <w:bCs/>
                <w:sz w:val="18"/>
                <w:szCs w:val="18"/>
              </w:rPr>
              <w:t>外叶墙板</w:t>
            </w:r>
          </w:p>
        </w:tc>
        <w:tc>
          <w:tcPr>
            <w:tcW w:w="1417" w:type="dxa"/>
            <w:vAlign w:val="center"/>
          </w:tcPr>
          <w:p w14:paraId="458D73A6" w14:textId="77777777" w:rsidR="00462E94" w:rsidRDefault="00000000">
            <w:pPr>
              <w:widowControl/>
              <w:autoSpaceDE w:val="0"/>
              <w:autoSpaceDN w:val="0"/>
              <w:jc w:val="center"/>
              <w:rPr>
                <w:bCs/>
                <w:sz w:val="18"/>
                <w:szCs w:val="18"/>
              </w:rPr>
            </w:pPr>
            <w:r>
              <w:rPr>
                <w:bCs/>
                <w:sz w:val="18"/>
                <w:szCs w:val="18"/>
              </w:rPr>
              <w:t>±2</w:t>
            </w:r>
          </w:p>
        </w:tc>
        <w:tc>
          <w:tcPr>
            <w:tcW w:w="2552" w:type="dxa"/>
            <w:vMerge/>
            <w:vAlign w:val="center"/>
          </w:tcPr>
          <w:p w14:paraId="5E9A7B26" w14:textId="77777777" w:rsidR="00462E94" w:rsidRDefault="00462E94">
            <w:pPr>
              <w:widowControl/>
              <w:autoSpaceDE w:val="0"/>
              <w:autoSpaceDN w:val="0"/>
              <w:jc w:val="center"/>
              <w:rPr>
                <w:bCs/>
                <w:sz w:val="18"/>
                <w:szCs w:val="18"/>
              </w:rPr>
            </w:pPr>
          </w:p>
        </w:tc>
      </w:tr>
      <w:tr w:rsidR="00462E94" w14:paraId="551126AB" w14:textId="77777777">
        <w:trPr>
          <w:trHeight w:val="496"/>
          <w:jc w:val="center"/>
        </w:trPr>
        <w:tc>
          <w:tcPr>
            <w:tcW w:w="704" w:type="dxa"/>
            <w:vAlign w:val="center"/>
          </w:tcPr>
          <w:p w14:paraId="4C162CAC" w14:textId="77777777" w:rsidR="00462E94" w:rsidRDefault="00462E94">
            <w:pPr>
              <w:pStyle w:val="aff3"/>
              <w:numPr>
                <w:ilvl w:val="0"/>
                <w:numId w:val="12"/>
              </w:numPr>
              <w:autoSpaceDE w:val="0"/>
              <w:autoSpaceDN w:val="0"/>
              <w:ind w:firstLineChars="0"/>
              <w:jc w:val="center"/>
              <w:rPr>
                <w:bCs/>
                <w:sz w:val="18"/>
                <w:szCs w:val="18"/>
              </w:rPr>
            </w:pPr>
          </w:p>
        </w:tc>
        <w:tc>
          <w:tcPr>
            <w:tcW w:w="425" w:type="dxa"/>
            <w:vMerge/>
            <w:vAlign w:val="center"/>
          </w:tcPr>
          <w:p w14:paraId="09BC991B" w14:textId="77777777" w:rsidR="00462E94" w:rsidRDefault="00462E94">
            <w:pPr>
              <w:widowControl/>
              <w:autoSpaceDE w:val="0"/>
              <w:autoSpaceDN w:val="0"/>
              <w:jc w:val="center"/>
              <w:rPr>
                <w:bCs/>
                <w:sz w:val="18"/>
                <w:szCs w:val="18"/>
              </w:rPr>
            </w:pPr>
          </w:p>
        </w:tc>
        <w:tc>
          <w:tcPr>
            <w:tcW w:w="3119" w:type="dxa"/>
            <w:gridSpan w:val="3"/>
            <w:vAlign w:val="center"/>
          </w:tcPr>
          <w:p w14:paraId="234A5363" w14:textId="77777777" w:rsidR="00462E94" w:rsidRDefault="00000000">
            <w:pPr>
              <w:widowControl/>
              <w:autoSpaceDE w:val="0"/>
              <w:autoSpaceDN w:val="0"/>
              <w:jc w:val="center"/>
              <w:rPr>
                <w:bCs/>
                <w:sz w:val="18"/>
                <w:szCs w:val="18"/>
              </w:rPr>
            </w:pPr>
            <w:r>
              <w:rPr>
                <w:bCs/>
                <w:sz w:val="18"/>
                <w:szCs w:val="18"/>
              </w:rPr>
              <w:t>宽度</w:t>
            </w:r>
          </w:p>
        </w:tc>
        <w:tc>
          <w:tcPr>
            <w:tcW w:w="1417" w:type="dxa"/>
            <w:vAlign w:val="center"/>
          </w:tcPr>
          <w:p w14:paraId="756DC7BE" w14:textId="77777777" w:rsidR="00462E94" w:rsidRDefault="00000000">
            <w:pPr>
              <w:widowControl/>
              <w:autoSpaceDE w:val="0"/>
              <w:autoSpaceDN w:val="0"/>
              <w:jc w:val="center"/>
              <w:rPr>
                <w:bCs/>
                <w:sz w:val="18"/>
                <w:szCs w:val="18"/>
              </w:rPr>
            </w:pPr>
            <w:r>
              <w:rPr>
                <w:bCs/>
                <w:sz w:val="18"/>
                <w:szCs w:val="18"/>
              </w:rPr>
              <w:t>±3</w:t>
            </w:r>
          </w:p>
        </w:tc>
        <w:tc>
          <w:tcPr>
            <w:tcW w:w="2552" w:type="dxa"/>
            <w:vMerge w:val="restart"/>
            <w:vAlign w:val="center"/>
          </w:tcPr>
          <w:p w14:paraId="0F94A881" w14:textId="77777777" w:rsidR="00462E94" w:rsidRDefault="00000000">
            <w:pPr>
              <w:autoSpaceDE w:val="0"/>
              <w:autoSpaceDN w:val="0"/>
              <w:jc w:val="center"/>
              <w:rPr>
                <w:bCs/>
                <w:sz w:val="18"/>
                <w:szCs w:val="18"/>
              </w:rPr>
            </w:pPr>
            <w:r>
              <w:rPr>
                <w:bCs/>
                <w:sz w:val="18"/>
                <w:szCs w:val="18"/>
              </w:rPr>
              <w:t>钢尺量一端及中部，取其中较大值</w:t>
            </w:r>
          </w:p>
        </w:tc>
      </w:tr>
      <w:tr w:rsidR="00462E94" w14:paraId="4BABD28D" w14:textId="77777777">
        <w:trPr>
          <w:trHeight w:val="419"/>
          <w:jc w:val="center"/>
        </w:trPr>
        <w:tc>
          <w:tcPr>
            <w:tcW w:w="704" w:type="dxa"/>
            <w:vAlign w:val="center"/>
          </w:tcPr>
          <w:p w14:paraId="0E0544BE"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7B2ADF99" w14:textId="77777777" w:rsidR="00462E94" w:rsidRDefault="00462E94">
            <w:pPr>
              <w:widowControl/>
              <w:autoSpaceDE w:val="0"/>
              <w:autoSpaceDN w:val="0"/>
              <w:jc w:val="center"/>
              <w:rPr>
                <w:bCs/>
                <w:sz w:val="18"/>
                <w:szCs w:val="18"/>
              </w:rPr>
            </w:pPr>
          </w:p>
        </w:tc>
        <w:tc>
          <w:tcPr>
            <w:tcW w:w="3119" w:type="dxa"/>
            <w:gridSpan w:val="3"/>
            <w:vAlign w:val="center"/>
          </w:tcPr>
          <w:p w14:paraId="36D0E1BA" w14:textId="77777777" w:rsidR="00462E94" w:rsidRDefault="00000000">
            <w:pPr>
              <w:widowControl/>
              <w:autoSpaceDE w:val="0"/>
              <w:autoSpaceDN w:val="0"/>
              <w:jc w:val="center"/>
              <w:rPr>
                <w:bCs/>
                <w:sz w:val="18"/>
                <w:szCs w:val="18"/>
              </w:rPr>
            </w:pPr>
            <w:r>
              <w:rPr>
                <w:bCs/>
                <w:sz w:val="18"/>
                <w:szCs w:val="18"/>
              </w:rPr>
              <w:t>厚度</w:t>
            </w:r>
          </w:p>
        </w:tc>
        <w:tc>
          <w:tcPr>
            <w:tcW w:w="1417" w:type="dxa"/>
            <w:vAlign w:val="center"/>
          </w:tcPr>
          <w:p w14:paraId="06705AD7" w14:textId="77777777" w:rsidR="00462E94" w:rsidRDefault="00000000">
            <w:pPr>
              <w:widowControl/>
              <w:autoSpaceDE w:val="0"/>
              <w:autoSpaceDN w:val="0"/>
              <w:jc w:val="center"/>
              <w:rPr>
                <w:bCs/>
                <w:sz w:val="18"/>
                <w:szCs w:val="18"/>
              </w:rPr>
            </w:pPr>
            <w:r>
              <w:rPr>
                <w:bCs/>
                <w:sz w:val="18"/>
                <w:szCs w:val="18"/>
              </w:rPr>
              <w:t>±2</w:t>
            </w:r>
          </w:p>
        </w:tc>
        <w:tc>
          <w:tcPr>
            <w:tcW w:w="2552" w:type="dxa"/>
            <w:vMerge/>
            <w:vAlign w:val="center"/>
          </w:tcPr>
          <w:p w14:paraId="1F599B69" w14:textId="77777777" w:rsidR="00462E94" w:rsidRDefault="00462E94">
            <w:pPr>
              <w:widowControl/>
              <w:autoSpaceDE w:val="0"/>
              <w:autoSpaceDN w:val="0"/>
              <w:jc w:val="center"/>
              <w:rPr>
                <w:bCs/>
                <w:sz w:val="18"/>
                <w:szCs w:val="18"/>
              </w:rPr>
            </w:pPr>
          </w:p>
        </w:tc>
      </w:tr>
      <w:tr w:rsidR="00462E94" w14:paraId="17343297" w14:textId="77777777">
        <w:trPr>
          <w:trHeight w:val="496"/>
          <w:jc w:val="center"/>
        </w:trPr>
        <w:tc>
          <w:tcPr>
            <w:tcW w:w="704" w:type="dxa"/>
            <w:vAlign w:val="center"/>
          </w:tcPr>
          <w:p w14:paraId="19B94909"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7433A1A1" w14:textId="77777777" w:rsidR="00462E94" w:rsidRDefault="00462E94">
            <w:pPr>
              <w:widowControl/>
              <w:autoSpaceDE w:val="0"/>
              <w:autoSpaceDN w:val="0"/>
              <w:jc w:val="center"/>
              <w:rPr>
                <w:bCs/>
                <w:sz w:val="18"/>
                <w:szCs w:val="18"/>
              </w:rPr>
            </w:pPr>
          </w:p>
        </w:tc>
        <w:tc>
          <w:tcPr>
            <w:tcW w:w="3119" w:type="dxa"/>
            <w:gridSpan w:val="3"/>
            <w:vAlign w:val="center"/>
          </w:tcPr>
          <w:p w14:paraId="7BCC82A3" w14:textId="77777777" w:rsidR="00462E94" w:rsidRDefault="00000000">
            <w:pPr>
              <w:widowControl/>
              <w:autoSpaceDE w:val="0"/>
              <w:autoSpaceDN w:val="0"/>
              <w:jc w:val="center"/>
              <w:rPr>
                <w:bCs/>
                <w:sz w:val="18"/>
                <w:szCs w:val="18"/>
              </w:rPr>
            </w:pPr>
            <w:r>
              <w:rPr>
                <w:bCs/>
                <w:sz w:val="18"/>
                <w:szCs w:val="18"/>
              </w:rPr>
              <w:t>对角线差</w:t>
            </w:r>
          </w:p>
        </w:tc>
        <w:tc>
          <w:tcPr>
            <w:tcW w:w="1417" w:type="dxa"/>
            <w:vAlign w:val="center"/>
          </w:tcPr>
          <w:p w14:paraId="6FBCAFCE" w14:textId="77777777" w:rsidR="00462E94" w:rsidRDefault="00000000">
            <w:pPr>
              <w:widowControl/>
              <w:autoSpaceDE w:val="0"/>
              <w:autoSpaceDN w:val="0"/>
              <w:jc w:val="center"/>
              <w:rPr>
                <w:bCs/>
                <w:sz w:val="18"/>
                <w:szCs w:val="18"/>
              </w:rPr>
            </w:pPr>
            <w:r>
              <w:rPr>
                <w:bCs/>
                <w:sz w:val="18"/>
                <w:szCs w:val="18"/>
              </w:rPr>
              <w:t>5</w:t>
            </w:r>
          </w:p>
        </w:tc>
        <w:tc>
          <w:tcPr>
            <w:tcW w:w="2552" w:type="dxa"/>
            <w:vAlign w:val="center"/>
          </w:tcPr>
          <w:p w14:paraId="34B17722" w14:textId="77777777" w:rsidR="00462E94" w:rsidRDefault="00000000">
            <w:pPr>
              <w:widowControl/>
              <w:autoSpaceDE w:val="0"/>
              <w:autoSpaceDN w:val="0"/>
              <w:jc w:val="center"/>
              <w:rPr>
                <w:bCs/>
                <w:sz w:val="18"/>
                <w:szCs w:val="18"/>
              </w:rPr>
            </w:pPr>
            <w:r>
              <w:rPr>
                <w:bCs/>
                <w:sz w:val="18"/>
                <w:szCs w:val="18"/>
              </w:rPr>
              <w:t>在墙板表面，用钢尺量测两对角线的长度，取其绝对值的差值</w:t>
            </w:r>
          </w:p>
        </w:tc>
      </w:tr>
      <w:tr w:rsidR="00462E94" w14:paraId="6912A3E3" w14:textId="77777777">
        <w:trPr>
          <w:trHeight w:val="496"/>
          <w:jc w:val="center"/>
        </w:trPr>
        <w:tc>
          <w:tcPr>
            <w:tcW w:w="704" w:type="dxa"/>
            <w:vAlign w:val="center"/>
          </w:tcPr>
          <w:p w14:paraId="48857929"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4385FD79" w14:textId="77777777" w:rsidR="00462E94" w:rsidRDefault="00462E94">
            <w:pPr>
              <w:widowControl/>
              <w:autoSpaceDE w:val="0"/>
              <w:autoSpaceDN w:val="0"/>
              <w:jc w:val="center"/>
              <w:rPr>
                <w:bCs/>
                <w:sz w:val="18"/>
                <w:szCs w:val="18"/>
              </w:rPr>
            </w:pPr>
          </w:p>
        </w:tc>
        <w:tc>
          <w:tcPr>
            <w:tcW w:w="1244" w:type="dxa"/>
            <w:vMerge w:val="restart"/>
            <w:vAlign w:val="center"/>
          </w:tcPr>
          <w:p w14:paraId="0659F429" w14:textId="77777777" w:rsidR="00462E94" w:rsidRDefault="00000000">
            <w:pPr>
              <w:widowControl/>
              <w:autoSpaceDE w:val="0"/>
              <w:autoSpaceDN w:val="0"/>
              <w:jc w:val="center"/>
              <w:rPr>
                <w:bCs/>
                <w:sz w:val="18"/>
                <w:szCs w:val="18"/>
              </w:rPr>
            </w:pPr>
            <w:r>
              <w:rPr>
                <w:bCs/>
                <w:sz w:val="18"/>
                <w:szCs w:val="18"/>
              </w:rPr>
              <w:t>表面平整度</w:t>
            </w:r>
          </w:p>
        </w:tc>
        <w:tc>
          <w:tcPr>
            <w:tcW w:w="1875" w:type="dxa"/>
            <w:gridSpan w:val="2"/>
            <w:vAlign w:val="center"/>
          </w:tcPr>
          <w:p w14:paraId="43F87D45" w14:textId="77777777" w:rsidR="00462E94" w:rsidRDefault="00000000">
            <w:pPr>
              <w:autoSpaceDE w:val="0"/>
              <w:autoSpaceDN w:val="0"/>
              <w:jc w:val="center"/>
              <w:rPr>
                <w:bCs/>
                <w:sz w:val="18"/>
                <w:szCs w:val="18"/>
              </w:rPr>
            </w:pPr>
            <w:r>
              <w:rPr>
                <w:rFonts w:hint="eastAsia"/>
                <w:bCs/>
                <w:sz w:val="18"/>
                <w:szCs w:val="18"/>
              </w:rPr>
              <w:t>内表面</w:t>
            </w:r>
          </w:p>
        </w:tc>
        <w:tc>
          <w:tcPr>
            <w:tcW w:w="1417" w:type="dxa"/>
            <w:vAlign w:val="center"/>
          </w:tcPr>
          <w:p w14:paraId="2EEA98A2" w14:textId="77777777" w:rsidR="00462E94" w:rsidRDefault="00000000">
            <w:pPr>
              <w:widowControl/>
              <w:autoSpaceDE w:val="0"/>
              <w:autoSpaceDN w:val="0"/>
              <w:jc w:val="center"/>
              <w:rPr>
                <w:bCs/>
                <w:sz w:val="18"/>
                <w:szCs w:val="18"/>
              </w:rPr>
            </w:pPr>
            <w:r>
              <w:rPr>
                <w:rFonts w:hint="eastAsia"/>
                <w:bCs/>
                <w:sz w:val="18"/>
                <w:szCs w:val="18"/>
              </w:rPr>
              <w:t>3</w:t>
            </w:r>
          </w:p>
        </w:tc>
        <w:tc>
          <w:tcPr>
            <w:tcW w:w="2552" w:type="dxa"/>
            <w:vMerge w:val="restart"/>
            <w:vAlign w:val="center"/>
          </w:tcPr>
          <w:p w14:paraId="78EE4D26" w14:textId="77777777" w:rsidR="00462E94" w:rsidRDefault="00000000">
            <w:pPr>
              <w:widowControl/>
              <w:autoSpaceDE w:val="0"/>
              <w:autoSpaceDN w:val="0"/>
              <w:jc w:val="center"/>
              <w:rPr>
                <w:bCs/>
                <w:sz w:val="18"/>
                <w:szCs w:val="18"/>
              </w:rPr>
            </w:pPr>
            <w:r>
              <w:rPr>
                <w:bCs/>
                <w:sz w:val="18"/>
                <w:szCs w:val="18"/>
              </w:rPr>
              <w:t>用</w:t>
            </w:r>
            <w:r>
              <w:rPr>
                <w:bCs/>
                <w:sz w:val="18"/>
                <w:szCs w:val="18"/>
              </w:rPr>
              <w:t>2m</w:t>
            </w:r>
            <w:r>
              <w:rPr>
                <w:bCs/>
                <w:sz w:val="18"/>
                <w:szCs w:val="18"/>
              </w:rPr>
              <w:t>靠尺安放在墙板表面上，用楔形塞尺量测靠尺与表面之间的最大缝隙</w:t>
            </w:r>
          </w:p>
        </w:tc>
      </w:tr>
      <w:tr w:rsidR="00462E94" w14:paraId="336CA6E0" w14:textId="77777777">
        <w:trPr>
          <w:trHeight w:val="496"/>
          <w:jc w:val="center"/>
        </w:trPr>
        <w:tc>
          <w:tcPr>
            <w:tcW w:w="704" w:type="dxa"/>
            <w:vAlign w:val="center"/>
          </w:tcPr>
          <w:p w14:paraId="0B2629B0"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5219FFD5" w14:textId="77777777" w:rsidR="00462E94" w:rsidRDefault="00462E94">
            <w:pPr>
              <w:widowControl/>
              <w:autoSpaceDE w:val="0"/>
              <w:autoSpaceDN w:val="0"/>
              <w:jc w:val="center"/>
              <w:rPr>
                <w:bCs/>
                <w:sz w:val="18"/>
                <w:szCs w:val="18"/>
              </w:rPr>
            </w:pPr>
          </w:p>
        </w:tc>
        <w:tc>
          <w:tcPr>
            <w:tcW w:w="1244" w:type="dxa"/>
            <w:vMerge/>
            <w:vAlign w:val="center"/>
          </w:tcPr>
          <w:p w14:paraId="4A785F60" w14:textId="77777777" w:rsidR="00462E94" w:rsidRDefault="00462E94">
            <w:pPr>
              <w:widowControl/>
              <w:autoSpaceDE w:val="0"/>
              <w:autoSpaceDN w:val="0"/>
              <w:jc w:val="center"/>
              <w:rPr>
                <w:bCs/>
                <w:sz w:val="18"/>
                <w:szCs w:val="18"/>
              </w:rPr>
            </w:pPr>
          </w:p>
        </w:tc>
        <w:tc>
          <w:tcPr>
            <w:tcW w:w="1875" w:type="dxa"/>
            <w:gridSpan w:val="2"/>
            <w:vAlign w:val="center"/>
          </w:tcPr>
          <w:p w14:paraId="06EFCD48" w14:textId="77777777" w:rsidR="00462E94" w:rsidRDefault="00000000">
            <w:pPr>
              <w:autoSpaceDE w:val="0"/>
              <w:autoSpaceDN w:val="0"/>
              <w:jc w:val="center"/>
              <w:rPr>
                <w:bCs/>
                <w:sz w:val="18"/>
                <w:szCs w:val="18"/>
              </w:rPr>
            </w:pPr>
            <w:r>
              <w:rPr>
                <w:rFonts w:hint="eastAsia"/>
                <w:bCs/>
                <w:sz w:val="18"/>
                <w:szCs w:val="18"/>
              </w:rPr>
              <w:t>外表面</w:t>
            </w:r>
          </w:p>
        </w:tc>
        <w:tc>
          <w:tcPr>
            <w:tcW w:w="1417" w:type="dxa"/>
            <w:vAlign w:val="center"/>
          </w:tcPr>
          <w:p w14:paraId="38A2E9BF" w14:textId="77777777" w:rsidR="00462E94" w:rsidRDefault="00000000">
            <w:pPr>
              <w:widowControl/>
              <w:autoSpaceDE w:val="0"/>
              <w:autoSpaceDN w:val="0"/>
              <w:jc w:val="center"/>
              <w:rPr>
                <w:bCs/>
                <w:sz w:val="18"/>
                <w:szCs w:val="18"/>
              </w:rPr>
            </w:pPr>
            <w:r>
              <w:rPr>
                <w:rFonts w:hint="eastAsia"/>
                <w:bCs/>
                <w:sz w:val="18"/>
                <w:szCs w:val="18"/>
              </w:rPr>
              <w:t>2</w:t>
            </w:r>
          </w:p>
        </w:tc>
        <w:tc>
          <w:tcPr>
            <w:tcW w:w="2552" w:type="dxa"/>
            <w:vMerge/>
            <w:vAlign w:val="center"/>
          </w:tcPr>
          <w:p w14:paraId="5CEE0CC4" w14:textId="77777777" w:rsidR="00462E94" w:rsidRDefault="00462E94">
            <w:pPr>
              <w:widowControl/>
              <w:autoSpaceDE w:val="0"/>
              <w:autoSpaceDN w:val="0"/>
              <w:jc w:val="center"/>
              <w:rPr>
                <w:bCs/>
                <w:sz w:val="18"/>
                <w:szCs w:val="18"/>
              </w:rPr>
            </w:pPr>
          </w:p>
        </w:tc>
      </w:tr>
      <w:tr w:rsidR="00462E94" w14:paraId="0A882B16" w14:textId="77777777">
        <w:trPr>
          <w:trHeight w:val="496"/>
          <w:jc w:val="center"/>
        </w:trPr>
        <w:tc>
          <w:tcPr>
            <w:tcW w:w="704" w:type="dxa"/>
            <w:vAlign w:val="center"/>
          </w:tcPr>
          <w:p w14:paraId="6A4AB9E3"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4FCA237D" w14:textId="77777777" w:rsidR="00462E94" w:rsidRDefault="00462E94">
            <w:pPr>
              <w:widowControl/>
              <w:autoSpaceDE w:val="0"/>
              <w:autoSpaceDN w:val="0"/>
              <w:jc w:val="center"/>
              <w:rPr>
                <w:bCs/>
                <w:sz w:val="18"/>
                <w:szCs w:val="18"/>
              </w:rPr>
            </w:pPr>
          </w:p>
        </w:tc>
        <w:tc>
          <w:tcPr>
            <w:tcW w:w="3119" w:type="dxa"/>
            <w:gridSpan w:val="3"/>
            <w:vAlign w:val="center"/>
          </w:tcPr>
          <w:p w14:paraId="18C04D13" w14:textId="77777777" w:rsidR="00462E94" w:rsidRDefault="00000000">
            <w:pPr>
              <w:widowControl/>
              <w:autoSpaceDE w:val="0"/>
              <w:autoSpaceDN w:val="0"/>
              <w:jc w:val="center"/>
              <w:rPr>
                <w:bCs/>
                <w:sz w:val="18"/>
                <w:szCs w:val="18"/>
              </w:rPr>
            </w:pPr>
            <w:r>
              <w:rPr>
                <w:bCs/>
                <w:sz w:val="18"/>
                <w:szCs w:val="18"/>
              </w:rPr>
              <w:t>侧向弯曲</w:t>
            </w:r>
            <w:r>
              <w:rPr>
                <w:rFonts w:ascii="Calibri" w:hAnsi="Calibri" w:hint="eastAsia"/>
                <w:sz w:val="18"/>
                <w:szCs w:val="18"/>
                <w:vertAlign w:val="superscript"/>
              </w:rPr>
              <w:t>a</w:t>
            </w:r>
          </w:p>
        </w:tc>
        <w:tc>
          <w:tcPr>
            <w:tcW w:w="1417" w:type="dxa"/>
            <w:vAlign w:val="center"/>
          </w:tcPr>
          <w:p w14:paraId="2459A380" w14:textId="77777777" w:rsidR="00462E94" w:rsidRDefault="00000000">
            <w:pPr>
              <w:widowControl/>
              <w:autoSpaceDE w:val="0"/>
              <w:autoSpaceDN w:val="0"/>
              <w:jc w:val="center"/>
              <w:rPr>
                <w:bCs/>
                <w:sz w:val="18"/>
                <w:szCs w:val="18"/>
              </w:rPr>
            </w:pPr>
            <m:oMath>
              <m:f>
                <m:fPr>
                  <m:type m:val="lin"/>
                  <m:ctrlPr>
                    <w:rPr>
                      <w:rFonts w:ascii="Cambria Math" w:hAnsi="Cambria Math"/>
                      <w:bCs/>
                      <w:i/>
                      <w:sz w:val="18"/>
                      <w:szCs w:val="18"/>
                    </w:rPr>
                  </m:ctrlPr>
                </m:fPr>
                <m:num>
                  <m:r>
                    <w:rPr>
                      <w:rFonts w:ascii="Cambria Math" w:hAnsi="Cambria Math"/>
                      <w:sz w:val="18"/>
                      <w:szCs w:val="18"/>
                    </w:rPr>
                    <m:t>l</m:t>
                  </m:r>
                </m:num>
                <m:den>
                  <m:r>
                    <w:rPr>
                      <w:rFonts w:ascii="Cambria Math" w:hAnsi="Cambria Math"/>
                      <w:sz w:val="18"/>
                      <w:szCs w:val="18"/>
                    </w:rPr>
                    <m:t>1000</m:t>
                  </m:r>
                </m:den>
              </m:f>
            </m:oMath>
            <w:r>
              <w:rPr>
                <w:bCs/>
                <w:sz w:val="18"/>
                <w:szCs w:val="18"/>
              </w:rPr>
              <w:t>且</w:t>
            </w:r>
            <w:r>
              <w:rPr>
                <w:rFonts w:ascii="宋体" w:hAnsi="宋体"/>
                <w:bCs/>
                <w:sz w:val="18"/>
                <w:szCs w:val="18"/>
              </w:rPr>
              <w:t>≤</w:t>
            </w:r>
            <w:r>
              <w:rPr>
                <w:bCs/>
                <w:sz w:val="18"/>
                <w:szCs w:val="18"/>
              </w:rPr>
              <w:t>5</w:t>
            </w:r>
          </w:p>
        </w:tc>
        <w:tc>
          <w:tcPr>
            <w:tcW w:w="2552" w:type="dxa"/>
            <w:vAlign w:val="center"/>
          </w:tcPr>
          <w:p w14:paraId="1DE237EC" w14:textId="77777777" w:rsidR="00462E94" w:rsidRDefault="00000000">
            <w:pPr>
              <w:widowControl/>
              <w:autoSpaceDE w:val="0"/>
              <w:autoSpaceDN w:val="0"/>
              <w:jc w:val="center"/>
              <w:rPr>
                <w:bCs/>
                <w:sz w:val="18"/>
                <w:szCs w:val="18"/>
              </w:rPr>
            </w:pPr>
            <w:r>
              <w:rPr>
                <w:bCs/>
                <w:sz w:val="18"/>
                <w:szCs w:val="18"/>
              </w:rPr>
              <w:t>拉线、</w:t>
            </w:r>
            <w:r>
              <w:rPr>
                <w:rFonts w:hint="eastAsia"/>
                <w:bCs/>
                <w:sz w:val="18"/>
                <w:szCs w:val="18"/>
              </w:rPr>
              <w:t>钢</w:t>
            </w:r>
            <w:r>
              <w:rPr>
                <w:bCs/>
                <w:sz w:val="18"/>
                <w:szCs w:val="18"/>
              </w:rPr>
              <w:t>直尺量测最大侧向弯曲处</w:t>
            </w:r>
          </w:p>
        </w:tc>
      </w:tr>
      <w:tr w:rsidR="00462E94" w14:paraId="327B5928" w14:textId="77777777">
        <w:trPr>
          <w:trHeight w:val="496"/>
          <w:jc w:val="center"/>
        </w:trPr>
        <w:tc>
          <w:tcPr>
            <w:tcW w:w="704" w:type="dxa"/>
            <w:vAlign w:val="center"/>
          </w:tcPr>
          <w:p w14:paraId="24E99002"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2F466C3A" w14:textId="77777777" w:rsidR="00462E94" w:rsidRDefault="00462E94">
            <w:pPr>
              <w:widowControl/>
              <w:autoSpaceDE w:val="0"/>
              <w:autoSpaceDN w:val="0"/>
              <w:jc w:val="center"/>
              <w:rPr>
                <w:bCs/>
                <w:sz w:val="18"/>
                <w:szCs w:val="18"/>
              </w:rPr>
            </w:pPr>
          </w:p>
        </w:tc>
        <w:tc>
          <w:tcPr>
            <w:tcW w:w="3119" w:type="dxa"/>
            <w:gridSpan w:val="3"/>
            <w:vAlign w:val="center"/>
          </w:tcPr>
          <w:p w14:paraId="3BB2BC32" w14:textId="77777777" w:rsidR="00462E94" w:rsidRDefault="00000000">
            <w:pPr>
              <w:widowControl/>
              <w:autoSpaceDE w:val="0"/>
              <w:autoSpaceDN w:val="0"/>
              <w:jc w:val="center"/>
              <w:rPr>
                <w:bCs/>
                <w:sz w:val="18"/>
                <w:szCs w:val="18"/>
              </w:rPr>
            </w:pPr>
            <w:proofErr w:type="gramStart"/>
            <w:r>
              <w:rPr>
                <w:rFonts w:hint="eastAsia"/>
                <w:bCs/>
                <w:sz w:val="18"/>
                <w:szCs w:val="18"/>
              </w:rPr>
              <w:t>扭</w:t>
            </w:r>
            <w:r>
              <w:rPr>
                <w:bCs/>
                <w:sz w:val="18"/>
                <w:szCs w:val="18"/>
              </w:rPr>
              <w:t>翘</w:t>
            </w:r>
            <w:proofErr w:type="gramEnd"/>
            <w:r>
              <w:rPr>
                <w:rFonts w:ascii="Calibri" w:hAnsi="Calibri" w:hint="eastAsia"/>
                <w:sz w:val="18"/>
                <w:szCs w:val="18"/>
                <w:vertAlign w:val="superscript"/>
              </w:rPr>
              <w:t>a</w:t>
            </w:r>
          </w:p>
        </w:tc>
        <w:tc>
          <w:tcPr>
            <w:tcW w:w="1417" w:type="dxa"/>
            <w:vAlign w:val="center"/>
          </w:tcPr>
          <w:p w14:paraId="52EA9CCF" w14:textId="77777777" w:rsidR="00462E94" w:rsidRDefault="00000000">
            <w:pPr>
              <w:widowControl/>
              <w:autoSpaceDE w:val="0"/>
              <w:autoSpaceDN w:val="0"/>
              <w:jc w:val="center"/>
              <w:rPr>
                <w:bCs/>
                <w:sz w:val="18"/>
                <w:szCs w:val="18"/>
              </w:rPr>
            </w:pPr>
            <m:oMath>
              <m:f>
                <m:fPr>
                  <m:type m:val="lin"/>
                  <m:ctrlPr>
                    <w:rPr>
                      <w:rFonts w:ascii="Cambria Math" w:hAnsi="Cambria Math"/>
                      <w:bCs/>
                      <w:i/>
                      <w:sz w:val="18"/>
                      <w:szCs w:val="18"/>
                    </w:rPr>
                  </m:ctrlPr>
                </m:fPr>
                <m:num>
                  <m:r>
                    <w:rPr>
                      <w:rFonts w:ascii="Cambria Math" w:hAnsi="Cambria Math"/>
                      <w:sz w:val="18"/>
                      <w:szCs w:val="18"/>
                    </w:rPr>
                    <m:t>l</m:t>
                  </m:r>
                </m:num>
                <m:den>
                  <m:r>
                    <w:rPr>
                      <w:rFonts w:ascii="Cambria Math" w:hAnsi="Cambria Math"/>
                      <w:sz w:val="18"/>
                      <w:szCs w:val="18"/>
                    </w:rPr>
                    <m:t>1000</m:t>
                  </m:r>
                </m:den>
              </m:f>
            </m:oMath>
            <w:r>
              <w:rPr>
                <w:bCs/>
                <w:sz w:val="18"/>
                <w:szCs w:val="18"/>
              </w:rPr>
              <w:t>且</w:t>
            </w:r>
            <w:r>
              <w:rPr>
                <w:rFonts w:ascii="宋体" w:hAnsi="宋体"/>
                <w:bCs/>
                <w:sz w:val="18"/>
                <w:szCs w:val="18"/>
              </w:rPr>
              <w:t>≤</w:t>
            </w:r>
            <w:r>
              <w:rPr>
                <w:bCs/>
                <w:sz w:val="18"/>
                <w:szCs w:val="18"/>
              </w:rPr>
              <w:t>5</w:t>
            </w:r>
          </w:p>
        </w:tc>
        <w:tc>
          <w:tcPr>
            <w:tcW w:w="2552" w:type="dxa"/>
            <w:vAlign w:val="center"/>
          </w:tcPr>
          <w:p w14:paraId="0D8E9874" w14:textId="77777777" w:rsidR="00462E94" w:rsidRDefault="00000000">
            <w:pPr>
              <w:widowControl/>
              <w:autoSpaceDE w:val="0"/>
              <w:autoSpaceDN w:val="0"/>
              <w:jc w:val="center"/>
              <w:rPr>
                <w:bCs/>
                <w:sz w:val="18"/>
                <w:szCs w:val="18"/>
              </w:rPr>
            </w:pPr>
            <w:r>
              <w:rPr>
                <w:rFonts w:hint="eastAsia"/>
                <w:bCs/>
                <w:sz w:val="18"/>
                <w:szCs w:val="18"/>
              </w:rPr>
              <w:t>四对角拉两条线，测量两线交点之间的距离，其值的</w:t>
            </w:r>
            <w:r>
              <w:rPr>
                <w:rFonts w:hint="eastAsia"/>
                <w:bCs/>
                <w:sz w:val="18"/>
                <w:szCs w:val="18"/>
              </w:rPr>
              <w:t>2</w:t>
            </w:r>
            <w:r>
              <w:rPr>
                <w:rFonts w:hint="eastAsia"/>
                <w:bCs/>
                <w:sz w:val="18"/>
                <w:szCs w:val="18"/>
              </w:rPr>
              <w:t>倍为</w:t>
            </w:r>
            <w:proofErr w:type="gramStart"/>
            <w:r>
              <w:rPr>
                <w:rFonts w:hint="eastAsia"/>
                <w:bCs/>
                <w:sz w:val="18"/>
                <w:szCs w:val="18"/>
              </w:rPr>
              <w:t>扭</w:t>
            </w:r>
            <w:r>
              <w:rPr>
                <w:bCs/>
                <w:sz w:val="18"/>
                <w:szCs w:val="18"/>
              </w:rPr>
              <w:t>翘</w:t>
            </w:r>
            <w:r>
              <w:rPr>
                <w:rFonts w:hint="eastAsia"/>
                <w:bCs/>
                <w:sz w:val="18"/>
                <w:szCs w:val="18"/>
              </w:rPr>
              <w:t>值</w:t>
            </w:r>
            <w:proofErr w:type="gramEnd"/>
          </w:p>
        </w:tc>
      </w:tr>
      <w:tr w:rsidR="00462E94" w14:paraId="0E7F9477" w14:textId="77777777">
        <w:trPr>
          <w:trHeight w:val="496"/>
          <w:jc w:val="center"/>
        </w:trPr>
        <w:tc>
          <w:tcPr>
            <w:tcW w:w="704" w:type="dxa"/>
            <w:vAlign w:val="center"/>
          </w:tcPr>
          <w:p w14:paraId="41182428"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562FD717" w14:textId="77777777" w:rsidR="00462E94" w:rsidRDefault="00462E94">
            <w:pPr>
              <w:widowControl/>
              <w:autoSpaceDE w:val="0"/>
              <w:autoSpaceDN w:val="0"/>
              <w:jc w:val="center"/>
              <w:rPr>
                <w:bCs/>
                <w:sz w:val="18"/>
                <w:szCs w:val="18"/>
              </w:rPr>
            </w:pPr>
          </w:p>
        </w:tc>
        <w:tc>
          <w:tcPr>
            <w:tcW w:w="3119" w:type="dxa"/>
            <w:gridSpan w:val="3"/>
            <w:vAlign w:val="center"/>
          </w:tcPr>
          <w:p w14:paraId="045B6EEB" w14:textId="77777777" w:rsidR="00462E94" w:rsidRDefault="00000000">
            <w:pPr>
              <w:widowControl/>
              <w:autoSpaceDE w:val="0"/>
              <w:autoSpaceDN w:val="0"/>
              <w:jc w:val="center"/>
              <w:rPr>
                <w:bCs/>
                <w:sz w:val="18"/>
                <w:szCs w:val="18"/>
              </w:rPr>
            </w:pPr>
            <w:r>
              <w:rPr>
                <w:rFonts w:hint="eastAsia"/>
                <w:bCs/>
                <w:sz w:val="18"/>
                <w:szCs w:val="18"/>
              </w:rPr>
              <w:t>空腔壁厚</w:t>
            </w:r>
            <w:r>
              <w:rPr>
                <w:rFonts w:hint="eastAsia"/>
                <w:bCs/>
                <w:sz w:val="18"/>
                <w:szCs w:val="18"/>
                <w:vertAlign w:val="superscript"/>
              </w:rPr>
              <w:t>b</w:t>
            </w:r>
          </w:p>
        </w:tc>
        <w:tc>
          <w:tcPr>
            <w:tcW w:w="1417" w:type="dxa"/>
            <w:vAlign w:val="center"/>
          </w:tcPr>
          <w:p w14:paraId="42BACD84" w14:textId="77777777" w:rsidR="00462E94" w:rsidRDefault="00000000">
            <w:pPr>
              <w:widowControl/>
              <w:autoSpaceDE w:val="0"/>
              <w:autoSpaceDN w:val="0"/>
              <w:jc w:val="center"/>
              <w:rPr>
                <w:bCs/>
                <w:sz w:val="18"/>
                <w:szCs w:val="18"/>
              </w:rPr>
            </w:pPr>
            <w:r>
              <w:rPr>
                <w:bCs/>
                <w:sz w:val="18"/>
                <w:szCs w:val="18"/>
              </w:rPr>
              <w:t>2</w:t>
            </w:r>
          </w:p>
        </w:tc>
        <w:tc>
          <w:tcPr>
            <w:tcW w:w="2552" w:type="dxa"/>
            <w:vAlign w:val="center"/>
          </w:tcPr>
          <w:p w14:paraId="136B17DF" w14:textId="77777777" w:rsidR="00462E94" w:rsidRDefault="00000000">
            <w:pPr>
              <w:widowControl/>
              <w:autoSpaceDE w:val="0"/>
              <w:autoSpaceDN w:val="0"/>
              <w:jc w:val="center"/>
              <w:rPr>
                <w:bCs/>
                <w:sz w:val="18"/>
                <w:szCs w:val="18"/>
              </w:rPr>
            </w:pPr>
            <w:r>
              <w:rPr>
                <w:rFonts w:hint="eastAsia"/>
                <w:bCs/>
                <w:sz w:val="18"/>
                <w:szCs w:val="18"/>
              </w:rPr>
              <w:t>用尺量测空腔端部壁厚尺寸，每空腔每端</w:t>
            </w:r>
            <w:r>
              <w:rPr>
                <w:bCs/>
                <w:sz w:val="18"/>
                <w:szCs w:val="18"/>
              </w:rPr>
              <w:t>2</w:t>
            </w:r>
            <w:r>
              <w:rPr>
                <w:rFonts w:hint="eastAsia"/>
                <w:bCs/>
                <w:sz w:val="18"/>
                <w:szCs w:val="18"/>
              </w:rPr>
              <w:t>处，取其最大值</w:t>
            </w:r>
          </w:p>
        </w:tc>
      </w:tr>
      <w:tr w:rsidR="00462E94" w14:paraId="326DE3FA" w14:textId="77777777">
        <w:trPr>
          <w:trHeight w:val="496"/>
          <w:jc w:val="center"/>
        </w:trPr>
        <w:tc>
          <w:tcPr>
            <w:tcW w:w="704" w:type="dxa"/>
            <w:vAlign w:val="center"/>
          </w:tcPr>
          <w:p w14:paraId="4F6F5386"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7CE421A7" w14:textId="77777777" w:rsidR="00462E94" w:rsidRDefault="00462E94">
            <w:pPr>
              <w:widowControl/>
              <w:autoSpaceDE w:val="0"/>
              <w:autoSpaceDN w:val="0"/>
              <w:jc w:val="center"/>
              <w:rPr>
                <w:bCs/>
                <w:sz w:val="18"/>
                <w:szCs w:val="18"/>
              </w:rPr>
            </w:pPr>
          </w:p>
        </w:tc>
        <w:tc>
          <w:tcPr>
            <w:tcW w:w="1276" w:type="dxa"/>
            <w:gridSpan w:val="2"/>
            <w:vMerge w:val="restart"/>
            <w:vAlign w:val="center"/>
          </w:tcPr>
          <w:p w14:paraId="56EC0C09" w14:textId="77777777" w:rsidR="00462E94" w:rsidRDefault="00000000">
            <w:pPr>
              <w:widowControl/>
              <w:autoSpaceDE w:val="0"/>
              <w:autoSpaceDN w:val="0"/>
              <w:jc w:val="center"/>
              <w:rPr>
                <w:bCs/>
                <w:sz w:val="18"/>
                <w:szCs w:val="18"/>
              </w:rPr>
            </w:pPr>
            <w:r>
              <w:rPr>
                <w:bCs/>
                <w:sz w:val="18"/>
                <w:szCs w:val="18"/>
              </w:rPr>
              <w:t>门窗口</w:t>
            </w:r>
          </w:p>
        </w:tc>
        <w:tc>
          <w:tcPr>
            <w:tcW w:w="1843" w:type="dxa"/>
            <w:vAlign w:val="center"/>
          </w:tcPr>
          <w:p w14:paraId="3896A596" w14:textId="77777777" w:rsidR="00462E94" w:rsidRDefault="00000000">
            <w:pPr>
              <w:widowControl/>
              <w:autoSpaceDE w:val="0"/>
              <w:autoSpaceDN w:val="0"/>
              <w:jc w:val="center"/>
              <w:rPr>
                <w:bCs/>
                <w:sz w:val="18"/>
                <w:szCs w:val="18"/>
              </w:rPr>
            </w:pPr>
            <w:r>
              <w:rPr>
                <w:bCs/>
                <w:sz w:val="18"/>
                <w:szCs w:val="18"/>
              </w:rPr>
              <w:t>规格尺寸</w:t>
            </w:r>
          </w:p>
        </w:tc>
        <w:tc>
          <w:tcPr>
            <w:tcW w:w="1417" w:type="dxa"/>
            <w:vAlign w:val="center"/>
          </w:tcPr>
          <w:p w14:paraId="065B500D" w14:textId="77777777" w:rsidR="00462E94" w:rsidRDefault="00000000">
            <w:pPr>
              <w:widowControl/>
              <w:autoSpaceDE w:val="0"/>
              <w:autoSpaceDN w:val="0"/>
              <w:jc w:val="center"/>
              <w:rPr>
                <w:bCs/>
                <w:sz w:val="18"/>
                <w:szCs w:val="18"/>
              </w:rPr>
            </w:pPr>
            <w:r>
              <w:rPr>
                <w:bCs/>
                <w:sz w:val="18"/>
                <w:szCs w:val="18"/>
              </w:rPr>
              <w:t>±4</w:t>
            </w:r>
          </w:p>
        </w:tc>
        <w:tc>
          <w:tcPr>
            <w:tcW w:w="2552" w:type="dxa"/>
            <w:vAlign w:val="center"/>
          </w:tcPr>
          <w:p w14:paraId="781AAD0E" w14:textId="77777777" w:rsidR="00462E94" w:rsidRDefault="00000000">
            <w:pPr>
              <w:widowControl/>
              <w:autoSpaceDE w:val="0"/>
              <w:autoSpaceDN w:val="0"/>
              <w:jc w:val="center"/>
              <w:rPr>
                <w:bCs/>
                <w:sz w:val="18"/>
                <w:szCs w:val="18"/>
              </w:rPr>
            </w:pPr>
            <w:r>
              <w:rPr>
                <w:bCs/>
                <w:sz w:val="18"/>
                <w:szCs w:val="18"/>
              </w:rPr>
              <w:t>尺量检查</w:t>
            </w:r>
          </w:p>
        </w:tc>
      </w:tr>
      <w:tr w:rsidR="00462E94" w14:paraId="690ABF08" w14:textId="77777777">
        <w:trPr>
          <w:trHeight w:val="496"/>
          <w:jc w:val="center"/>
        </w:trPr>
        <w:tc>
          <w:tcPr>
            <w:tcW w:w="704" w:type="dxa"/>
            <w:vAlign w:val="center"/>
          </w:tcPr>
          <w:p w14:paraId="3CCFCB42"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0AB569DD" w14:textId="77777777" w:rsidR="00462E94" w:rsidRDefault="00462E94">
            <w:pPr>
              <w:widowControl/>
              <w:autoSpaceDE w:val="0"/>
              <w:autoSpaceDN w:val="0"/>
              <w:jc w:val="center"/>
              <w:rPr>
                <w:bCs/>
                <w:sz w:val="18"/>
                <w:szCs w:val="18"/>
              </w:rPr>
            </w:pPr>
          </w:p>
        </w:tc>
        <w:tc>
          <w:tcPr>
            <w:tcW w:w="1276" w:type="dxa"/>
            <w:gridSpan w:val="2"/>
            <w:vMerge/>
            <w:vAlign w:val="center"/>
          </w:tcPr>
          <w:p w14:paraId="6CAAF051" w14:textId="77777777" w:rsidR="00462E94" w:rsidRDefault="00462E94">
            <w:pPr>
              <w:widowControl/>
              <w:autoSpaceDE w:val="0"/>
              <w:autoSpaceDN w:val="0"/>
              <w:jc w:val="center"/>
              <w:rPr>
                <w:bCs/>
                <w:sz w:val="18"/>
                <w:szCs w:val="18"/>
              </w:rPr>
            </w:pPr>
          </w:p>
        </w:tc>
        <w:tc>
          <w:tcPr>
            <w:tcW w:w="1843" w:type="dxa"/>
            <w:vAlign w:val="center"/>
          </w:tcPr>
          <w:p w14:paraId="74D233A1" w14:textId="77777777" w:rsidR="00462E94" w:rsidRDefault="00000000">
            <w:pPr>
              <w:widowControl/>
              <w:autoSpaceDE w:val="0"/>
              <w:autoSpaceDN w:val="0"/>
              <w:jc w:val="center"/>
              <w:rPr>
                <w:bCs/>
                <w:sz w:val="18"/>
                <w:szCs w:val="18"/>
              </w:rPr>
            </w:pPr>
            <w:r>
              <w:rPr>
                <w:bCs/>
                <w:sz w:val="18"/>
                <w:szCs w:val="18"/>
              </w:rPr>
              <w:t>对角线差</w:t>
            </w:r>
          </w:p>
        </w:tc>
        <w:tc>
          <w:tcPr>
            <w:tcW w:w="1417" w:type="dxa"/>
            <w:vAlign w:val="center"/>
          </w:tcPr>
          <w:p w14:paraId="3F13B062" w14:textId="77777777" w:rsidR="00462E94" w:rsidRDefault="00000000">
            <w:pPr>
              <w:widowControl/>
              <w:autoSpaceDE w:val="0"/>
              <w:autoSpaceDN w:val="0"/>
              <w:jc w:val="center"/>
              <w:rPr>
                <w:bCs/>
                <w:sz w:val="18"/>
                <w:szCs w:val="18"/>
              </w:rPr>
            </w:pPr>
            <w:r>
              <w:rPr>
                <w:bCs/>
                <w:sz w:val="18"/>
                <w:szCs w:val="18"/>
              </w:rPr>
              <w:t>4</w:t>
            </w:r>
          </w:p>
        </w:tc>
        <w:tc>
          <w:tcPr>
            <w:tcW w:w="2552" w:type="dxa"/>
            <w:vAlign w:val="center"/>
          </w:tcPr>
          <w:p w14:paraId="7162740B" w14:textId="77777777" w:rsidR="00462E94" w:rsidRDefault="00000000">
            <w:pPr>
              <w:widowControl/>
              <w:autoSpaceDE w:val="0"/>
              <w:autoSpaceDN w:val="0"/>
              <w:jc w:val="center"/>
              <w:rPr>
                <w:bCs/>
                <w:sz w:val="18"/>
                <w:szCs w:val="18"/>
              </w:rPr>
            </w:pPr>
            <w:r>
              <w:rPr>
                <w:bCs/>
                <w:sz w:val="18"/>
                <w:szCs w:val="18"/>
              </w:rPr>
              <w:t>尺量检查</w:t>
            </w:r>
          </w:p>
        </w:tc>
      </w:tr>
      <w:tr w:rsidR="00462E94" w14:paraId="5A0EAB8F" w14:textId="77777777">
        <w:trPr>
          <w:trHeight w:val="496"/>
          <w:jc w:val="center"/>
        </w:trPr>
        <w:tc>
          <w:tcPr>
            <w:tcW w:w="704" w:type="dxa"/>
            <w:vAlign w:val="center"/>
          </w:tcPr>
          <w:p w14:paraId="5C4F8B9E"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72AC13F2" w14:textId="77777777" w:rsidR="00462E94" w:rsidRDefault="00462E94">
            <w:pPr>
              <w:widowControl/>
              <w:autoSpaceDE w:val="0"/>
              <w:autoSpaceDN w:val="0"/>
              <w:jc w:val="center"/>
              <w:rPr>
                <w:bCs/>
                <w:sz w:val="18"/>
                <w:szCs w:val="18"/>
              </w:rPr>
            </w:pPr>
          </w:p>
        </w:tc>
        <w:tc>
          <w:tcPr>
            <w:tcW w:w="1276" w:type="dxa"/>
            <w:gridSpan w:val="2"/>
            <w:vMerge/>
            <w:vAlign w:val="center"/>
          </w:tcPr>
          <w:p w14:paraId="4E862C2A" w14:textId="77777777" w:rsidR="00462E94" w:rsidRDefault="00462E94">
            <w:pPr>
              <w:widowControl/>
              <w:autoSpaceDE w:val="0"/>
              <w:autoSpaceDN w:val="0"/>
              <w:jc w:val="center"/>
              <w:rPr>
                <w:bCs/>
                <w:sz w:val="18"/>
                <w:szCs w:val="18"/>
              </w:rPr>
            </w:pPr>
          </w:p>
        </w:tc>
        <w:tc>
          <w:tcPr>
            <w:tcW w:w="1843" w:type="dxa"/>
            <w:vAlign w:val="center"/>
          </w:tcPr>
          <w:p w14:paraId="0C592DD7" w14:textId="77777777" w:rsidR="00462E94" w:rsidRDefault="00000000">
            <w:pPr>
              <w:widowControl/>
              <w:autoSpaceDE w:val="0"/>
              <w:autoSpaceDN w:val="0"/>
              <w:jc w:val="center"/>
              <w:rPr>
                <w:bCs/>
                <w:sz w:val="18"/>
                <w:szCs w:val="18"/>
              </w:rPr>
            </w:pPr>
            <w:r>
              <w:rPr>
                <w:bCs/>
                <w:sz w:val="18"/>
                <w:szCs w:val="18"/>
              </w:rPr>
              <w:t>位置</w:t>
            </w:r>
            <w:r>
              <w:rPr>
                <w:rFonts w:hint="eastAsia"/>
                <w:bCs/>
                <w:sz w:val="18"/>
                <w:szCs w:val="18"/>
              </w:rPr>
              <w:t>偏移</w:t>
            </w:r>
          </w:p>
        </w:tc>
        <w:tc>
          <w:tcPr>
            <w:tcW w:w="1417" w:type="dxa"/>
            <w:vAlign w:val="center"/>
          </w:tcPr>
          <w:p w14:paraId="544037C4" w14:textId="77777777" w:rsidR="00462E94" w:rsidRDefault="00000000">
            <w:pPr>
              <w:widowControl/>
              <w:autoSpaceDE w:val="0"/>
              <w:autoSpaceDN w:val="0"/>
              <w:jc w:val="center"/>
              <w:rPr>
                <w:bCs/>
                <w:sz w:val="18"/>
                <w:szCs w:val="18"/>
              </w:rPr>
            </w:pPr>
            <w:r>
              <w:rPr>
                <w:bCs/>
                <w:sz w:val="18"/>
                <w:szCs w:val="18"/>
              </w:rPr>
              <w:t>3</w:t>
            </w:r>
          </w:p>
        </w:tc>
        <w:tc>
          <w:tcPr>
            <w:tcW w:w="2552" w:type="dxa"/>
            <w:vAlign w:val="center"/>
          </w:tcPr>
          <w:p w14:paraId="3EA84FEA" w14:textId="77777777" w:rsidR="00462E94" w:rsidRDefault="00000000">
            <w:pPr>
              <w:widowControl/>
              <w:autoSpaceDE w:val="0"/>
              <w:autoSpaceDN w:val="0"/>
              <w:jc w:val="center"/>
              <w:rPr>
                <w:bCs/>
                <w:sz w:val="18"/>
                <w:szCs w:val="18"/>
              </w:rPr>
            </w:pPr>
            <w:r>
              <w:rPr>
                <w:bCs/>
                <w:sz w:val="18"/>
                <w:szCs w:val="18"/>
              </w:rPr>
              <w:t>尺量检查</w:t>
            </w:r>
          </w:p>
        </w:tc>
      </w:tr>
      <w:tr w:rsidR="00462E94" w14:paraId="41131EB4" w14:textId="77777777">
        <w:trPr>
          <w:trHeight w:val="496"/>
          <w:jc w:val="center"/>
        </w:trPr>
        <w:tc>
          <w:tcPr>
            <w:tcW w:w="704" w:type="dxa"/>
            <w:vAlign w:val="center"/>
          </w:tcPr>
          <w:p w14:paraId="7FD867D5"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2C14633F" w14:textId="77777777" w:rsidR="00462E94" w:rsidRDefault="00462E94">
            <w:pPr>
              <w:widowControl/>
              <w:autoSpaceDE w:val="0"/>
              <w:autoSpaceDN w:val="0"/>
              <w:jc w:val="center"/>
              <w:rPr>
                <w:bCs/>
                <w:sz w:val="18"/>
                <w:szCs w:val="18"/>
              </w:rPr>
            </w:pPr>
          </w:p>
        </w:tc>
        <w:tc>
          <w:tcPr>
            <w:tcW w:w="3119" w:type="dxa"/>
            <w:gridSpan w:val="3"/>
            <w:vAlign w:val="center"/>
          </w:tcPr>
          <w:p w14:paraId="25302DF2" w14:textId="77777777" w:rsidR="00462E94" w:rsidRDefault="00000000">
            <w:pPr>
              <w:widowControl/>
              <w:autoSpaceDE w:val="0"/>
              <w:autoSpaceDN w:val="0"/>
              <w:jc w:val="center"/>
              <w:rPr>
                <w:bCs/>
                <w:sz w:val="18"/>
                <w:szCs w:val="18"/>
              </w:rPr>
            </w:pPr>
            <w:r>
              <w:rPr>
                <w:bCs/>
                <w:sz w:val="18"/>
                <w:szCs w:val="18"/>
              </w:rPr>
              <w:t>装饰线条宽度</w:t>
            </w:r>
          </w:p>
        </w:tc>
        <w:tc>
          <w:tcPr>
            <w:tcW w:w="1417" w:type="dxa"/>
            <w:vAlign w:val="center"/>
          </w:tcPr>
          <w:p w14:paraId="445F7062" w14:textId="77777777" w:rsidR="00462E94" w:rsidRDefault="00000000">
            <w:pPr>
              <w:widowControl/>
              <w:autoSpaceDE w:val="0"/>
              <w:autoSpaceDN w:val="0"/>
              <w:jc w:val="center"/>
              <w:rPr>
                <w:bCs/>
                <w:sz w:val="18"/>
                <w:szCs w:val="18"/>
              </w:rPr>
            </w:pPr>
            <w:r>
              <w:rPr>
                <w:bCs/>
                <w:sz w:val="18"/>
                <w:szCs w:val="18"/>
              </w:rPr>
              <w:t>±2</w:t>
            </w:r>
          </w:p>
        </w:tc>
        <w:tc>
          <w:tcPr>
            <w:tcW w:w="2552" w:type="dxa"/>
            <w:vAlign w:val="center"/>
          </w:tcPr>
          <w:p w14:paraId="1C6746C8" w14:textId="77777777" w:rsidR="00462E94" w:rsidRDefault="00000000">
            <w:pPr>
              <w:widowControl/>
              <w:autoSpaceDE w:val="0"/>
              <w:autoSpaceDN w:val="0"/>
              <w:jc w:val="center"/>
              <w:rPr>
                <w:bCs/>
                <w:sz w:val="18"/>
                <w:szCs w:val="18"/>
              </w:rPr>
            </w:pPr>
            <w:r>
              <w:rPr>
                <w:bCs/>
                <w:sz w:val="18"/>
                <w:szCs w:val="18"/>
              </w:rPr>
              <w:t>尺量检查</w:t>
            </w:r>
          </w:p>
        </w:tc>
      </w:tr>
      <w:tr w:rsidR="00462E94" w14:paraId="04FCCD20" w14:textId="77777777">
        <w:trPr>
          <w:trHeight w:val="496"/>
          <w:jc w:val="center"/>
        </w:trPr>
        <w:tc>
          <w:tcPr>
            <w:tcW w:w="704" w:type="dxa"/>
            <w:vMerge w:val="restart"/>
            <w:vAlign w:val="center"/>
          </w:tcPr>
          <w:p w14:paraId="158DB423"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restart"/>
            <w:vAlign w:val="center"/>
          </w:tcPr>
          <w:p w14:paraId="784466E5" w14:textId="77777777" w:rsidR="00462E94" w:rsidRDefault="00000000">
            <w:pPr>
              <w:widowControl/>
              <w:autoSpaceDE w:val="0"/>
              <w:autoSpaceDN w:val="0"/>
              <w:jc w:val="center"/>
              <w:rPr>
                <w:bCs/>
                <w:sz w:val="18"/>
                <w:szCs w:val="18"/>
              </w:rPr>
            </w:pPr>
            <w:r>
              <w:rPr>
                <w:bCs/>
                <w:sz w:val="18"/>
                <w:szCs w:val="18"/>
              </w:rPr>
              <w:t>预埋</w:t>
            </w:r>
          </w:p>
          <w:p w14:paraId="732C6AA1" w14:textId="77777777" w:rsidR="00462E94" w:rsidRDefault="00000000">
            <w:pPr>
              <w:widowControl/>
              <w:autoSpaceDE w:val="0"/>
              <w:autoSpaceDN w:val="0"/>
              <w:jc w:val="center"/>
              <w:rPr>
                <w:bCs/>
                <w:sz w:val="18"/>
                <w:szCs w:val="18"/>
              </w:rPr>
            </w:pPr>
            <w:r>
              <w:rPr>
                <w:bCs/>
                <w:sz w:val="18"/>
                <w:szCs w:val="18"/>
              </w:rPr>
              <w:t>部件</w:t>
            </w:r>
          </w:p>
        </w:tc>
        <w:tc>
          <w:tcPr>
            <w:tcW w:w="1276" w:type="dxa"/>
            <w:gridSpan w:val="2"/>
            <w:vMerge w:val="restart"/>
            <w:vAlign w:val="center"/>
          </w:tcPr>
          <w:p w14:paraId="0A03A40B" w14:textId="77777777" w:rsidR="00462E94" w:rsidRDefault="00000000">
            <w:pPr>
              <w:widowControl/>
              <w:autoSpaceDE w:val="0"/>
              <w:autoSpaceDN w:val="0"/>
              <w:jc w:val="center"/>
              <w:rPr>
                <w:bCs/>
                <w:sz w:val="18"/>
                <w:szCs w:val="18"/>
              </w:rPr>
            </w:pPr>
            <w:r>
              <w:rPr>
                <w:bCs/>
                <w:sz w:val="18"/>
                <w:szCs w:val="18"/>
              </w:rPr>
              <w:t>预埋钢板</w:t>
            </w:r>
            <w:r>
              <w:rPr>
                <w:rFonts w:hint="eastAsia"/>
                <w:bCs/>
                <w:sz w:val="18"/>
                <w:szCs w:val="18"/>
              </w:rPr>
              <w:t>、木砖</w:t>
            </w:r>
          </w:p>
        </w:tc>
        <w:tc>
          <w:tcPr>
            <w:tcW w:w="1843" w:type="dxa"/>
            <w:vAlign w:val="center"/>
          </w:tcPr>
          <w:p w14:paraId="48B8EFB8" w14:textId="77777777" w:rsidR="00462E94" w:rsidRDefault="00000000">
            <w:pPr>
              <w:widowControl/>
              <w:autoSpaceDE w:val="0"/>
              <w:autoSpaceDN w:val="0"/>
              <w:jc w:val="center"/>
              <w:rPr>
                <w:bCs/>
                <w:sz w:val="18"/>
                <w:szCs w:val="18"/>
              </w:rPr>
            </w:pPr>
            <w:r>
              <w:rPr>
                <w:bCs/>
                <w:sz w:val="18"/>
                <w:szCs w:val="18"/>
              </w:rPr>
              <w:t>中心线位置偏移</w:t>
            </w:r>
          </w:p>
        </w:tc>
        <w:tc>
          <w:tcPr>
            <w:tcW w:w="1417" w:type="dxa"/>
            <w:vAlign w:val="center"/>
          </w:tcPr>
          <w:p w14:paraId="79D148BF" w14:textId="77777777" w:rsidR="00462E94" w:rsidRDefault="00000000">
            <w:pPr>
              <w:widowControl/>
              <w:autoSpaceDE w:val="0"/>
              <w:autoSpaceDN w:val="0"/>
              <w:jc w:val="center"/>
              <w:rPr>
                <w:bCs/>
                <w:sz w:val="18"/>
                <w:szCs w:val="18"/>
              </w:rPr>
            </w:pPr>
            <w:r>
              <w:rPr>
                <w:bCs/>
                <w:sz w:val="18"/>
                <w:szCs w:val="18"/>
              </w:rPr>
              <w:t>5</w:t>
            </w:r>
          </w:p>
        </w:tc>
        <w:tc>
          <w:tcPr>
            <w:tcW w:w="2552" w:type="dxa"/>
            <w:vAlign w:val="center"/>
          </w:tcPr>
          <w:p w14:paraId="6CE0BE98"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24291678" w14:textId="77777777">
        <w:trPr>
          <w:trHeight w:val="496"/>
          <w:jc w:val="center"/>
        </w:trPr>
        <w:tc>
          <w:tcPr>
            <w:tcW w:w="704" w:type="dxa"/>
            <w:vMerge/>
            <w:vAlign w:val="center"/>
          </w:tcPr>
          <w:p w14:paraId="7155FA7F"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0A77CAFB" w14:textId="77777777" w:rsidR="00462E94" w:rsidRDefault="00462E94">
            <w:pPr>
              <w:widowControl/>
              <w:autoSpaceDE w:val="0"/>
              <w:autoSpaceDN w:val="0"/>
              <w:jc w:val="center"/>
              <w:rPr>
                <w:bCs/>
                <w:sz w:val="18"/>
                <w:szCs w:val="18"/>
              </w:rPr>
            </w:pPr>
          </w:p>
        </w:tc>
        <w:tc>
          <w:tcPr>
            <w:tcW w:w="1276" w:type="dxa"/>
            <w:gridSpan w:val="2"/>
            <w:vMerge/>
            <w:vAlign w:val="center"/>
          </w:tcPr>
          <w:p w14:paraId="30B2C7F1" w14:textId="77777777" w:rsidR="00462E94" w:rsidRDefault="00462E94">
            <w:pPr>
              <w:widowControl/>
              <w:autoSpaceDE w:val="0"/>
              <w:autoSpaceDN w:val="0"/>
              <w:jc w:val="center"/>
              <w:rPr>
                <w:bCs/>
                <w:sz w:val="18"/>
                <w:szCs w:val="18"/>
              </w:rPr>
            </w:pPr>
          </w:p>
        </w:tc>
        <w:tc>
          <w:tcPr>
            <w:tcW w:w="1843" w:type="dxa"/>
            <w:vAlign w:val="center"/>
          </w:tcPr>
          <w:p w14:paraId="55AD2A56" w14:textId="77777777" w:rsidR="00462E94" w:rsidRDefault="00000000">
            <w:pPr>
              <w:widowControl/>
              <w:autoSpaceDE w:val="0"/>
              <w:autoSpaceDN w:val="0"/>
              <w:jc w:val="center"/>
              <w:rPr>
                <w:bCs/>
                <w:sz w:val="18"/>
                <w:szCs w:val="18"/>
              </w:rPr>
            </w:pPr>
            <w:r>
              <w:rPr>
                <w:bCs/>
                <w:sz w:val="18"/>
                <w:szCs w:val="18"/>
              </w:rPr>
              <w:t>与混凝土面平面高差</w:t>
            </w:r>
          </w:p>
        </w:tc>
        <w:tc>
          <w:tcPr>
            <w:tcW w:w="1417" w:type="dxa"/>
            <w:vAlign w:val="center"/>
          </w:tcPr>
          <w:p w14:paraId="6F3E1183" w14:textId="77777777" w:rsidR="00462E94" w:rsidRDefault="00000000">
            <w:pPr>
              <w:widowControl/>
              <w:autoSpaceDE w:val="0"/>
              <w:autoSpaceDN w:val="0"/>
              <w:jc w:val="center"/>
              <w:rPr>
                <w:bCs/>
                <w:sz w:val="18"/>
                <w:szCs w:val="18"/>
              </w:rPr>
            </w:pPr>
            <w:r>
              <w:rPr>
                <w:bCs/>
                <w:sz w:val="18"/>
                <w:szCs w:val="18"/>
              </w:rPr>
              <w:t>0</w:t>
            </w:r>
            <w:r>
              <w:rPr>
                <w:rFonts w:hint="eastAsia"/>
                <w:bCs/>
                <w:sz w:val="18"/>
                <w:szCs w:val="18"/>
              </w:rPr>
              <w:t>，</w:t>
            </w:r>
            <w:r>
              <w:rPr>
                <w:rFonts w:hint="eastAsia"/>
                <w:bCs/>
                <w:sz w:val="18"/>
                <w:szCs w:val="18"/>
              </w:rPr>
              <w:t>-</w:t>
            </w:r>
            <w:r>
              <w:rPr>
                <w:bCs/>
                <w:sz w:val="18"/>
                <w:szCs w:val="18"/>
              </w:rPr>
              <w:t>5</w:t>
            </w:r>
          </w:p>
        </w:tc>
        <w:tc>
          <w:tcPr>
            <w:tcW w:w="2552" w:type="dxa"/>
            <w:vAlign w:val="center"/>
          </w:tcPr>
          <w:p w14:paraId="3B32BA7D" w14:textId="77777777" w:rsidR="00462E94" w:rsidRDefault="00000000">
            <w:pPr>
              <w:widowControl/>
              <w:autoSpaceDE w:val="0"/>
              <w:autoSpaceDN w:val="0"/>
              <w:jc w:val="center"/>
              <w:rPr>
                <w:bCs/>
                <w:sz w:val="18"/>
                <w:szCs w:val="18"/>
              </w:rPr>
            </w:pPr>
            <w:r>
              <w:rPr>
                <w:bCs/>
                <w:sz w:val="18"/>
                <w:szCs w:val="18"/>
              </w:rPr>
              <w:t>用尺紧靠在预埋件上，用楔形塞尺量测预埋件平面与墙板表面的最大缝隙</w:t>
            </w:r>
          </w:p>
        </w:tc>
      </w:tr>
      <w:tr w:rsidR="00462E94" w14:paraId="36BB969F" w14:textId="77777777">
        <w:trPr>
          <w:trHeight w:val="496"/>
          <w:jc w:val="center"/>
        </w:trPr>
        <w:tc>
          <w:tcPr>
            <w:tcW w:w="704" w:type="dxa"/>
            <w:vMerge w:val="restart"/>
            <w:vAlign w:val="center"/>
          </w:tcPr>
          <w:p w14:paraId="574FB0E4"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2741F69E" w14:textId="77777777" w:rsidR="00462E94" w:rsidRDefault="00462E94">
            <w:pPr>
              <w:widowControl/>
              <w:autoSpaceDE w:val="0"/>
              <w:autoSpaceDN w:val="0"/>
              <w:jc w:val="center"/>
              <w:rPr>
                <w:bCs/>
                <w:sz w:val="18"/>
                <w:szCs w:val="18"/>
              </w:rPr>
            </w:pPr>
          </w:p>
        </w:tc>
        <w:tc>
          <w:tcPr>
            <w:tcW w:w="1276" w:type="dxa"/>
            <w:gridSpan w:val="2"/>
            <w:vMerge w:val="restart"/>
            <w:vAlign w:val="center"/>
          </w:tcPr>
          <w:p w14:paraId="289ED26F" w14:textId="77777777" w:rsidR="00462E94" w:rsidRDefault="00000000">
            <w:pPr>
              <w:widowControl/>
              <w:autoSpaceDE w:val="0"/>
              <w:autoSpaceDN w:val="0"/>
              <w:jc w:val="center"/>
              <w:rPr>
                <w:bCs/>
                <w:sz w:val="18"/>
                <w:szCs w:val="18"/>
              </w:rPr>
            </w:pPr>
            <w:r>
              <w:rPr>
                <w:bCs/>
                <w:sz w:val="18"/>
                <w:szCs w:val="18"/>
              </w:rPr>
              <w:t>螺栓</w:t>
            </w:r>
          </w:p>
        </w:tc>
        <w:tc>
          <w:tcPr>
            <w:tcW w:w="1843" w:type="dxa"/>
            <w:vAlign w:val="center"/>
          </w:tcPr>
          <w:p w14:paraId="6FFBA74A" w14:textId="77777777" w:rsidR="00462E94" w:rsidRDefault="00000000">
            <w:pPr>
              <w:widowControl/>
              <w:autoSpaceDE w:val="0"/>
              <w:autoSpaceDN w:val="0"/>
              <w:jc w:val="center"/>
              <w:rPr>
                <w:bCs/>
                <w:sz w:val="18"/>
                <w:szCs w:val="18"/>
              </w:rPr>
            </w:pPr>
            <w:r>
              <w:rPr>
                <w:bCs/>
                <w:sz w:val="18"/>
                <w:szCs w:val="18"/>
              </w:rPr>
              <w:t>中心线位置</w:t>
            </w:r>
            <w:r>
              <w:rPr>
                <w:rFonts w:hint="eastAsia"/>
                <w:bCs/>
                <w:sz w:val="18"/>
                <w:szCs w:val="18"/>
              </w:rPr>
              <w:t>偏移</w:t>
            </w:r>
          </w:p>
        </w:tc>
        <w:tc>
          <w:tcPr>
            <w:tcW w:w="1417" w:type="dxa"/>
            <w:vAlign w:val="center"/>
          </w:tcPr>
          <w:p w14:paraId="244DC037" w14:textId="77777777" w:rsidR="00462E94" w:rsidRDefault="00000000">
            <w:pPr>
              <w:widowControl/>
              <w:autoSpaceDE w:val="0"/>
              <w:autoSpaceDN w:val="0"/>
              <w:jc w:val="center"/>
              <w:rPr>
                <w:bCs/>
                <w:sz w:val="18"/>
                <w:szCs w:val="18"/>
              </w:rPr>
            </w:pPr>
            <w:r>
              <w:rPr>
                <w:bCs/>
                <w:sz w:val="18"/>
                <w:szCs w:val="18"/>
              </w:rPr>
              <w:t>2</w:t>
            </w:r>
          </w:p>
        </w:tc>
        <w:tc>
          <w:tcPr>
            <w:tcW w:w="2552" w:type="dxa"/>
            <w:vAlign w:val="center"/>
          </w:tcPr>
          <w:p w14:paraId="55D3BB0C"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1107FD22" w14:textId="77777777">
        <w:trPr>
          <w:trHeight w:val="470"/>
          <w:jc w:val="center"/>
        </w:trPr>
        <w:tc>
          <w:tcPr>
            <w:tcW w:w="704" w:type="dxa"/>
            <w:vMerge/>
            <w:vAlign w:val="center"/>
          </w:tcPr>
          <w:p w14:paraId="558E34BE"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4B8A34D7" w14:textId="77777777" w:rsidR="00462E94" w:rsidRDefault="00462E94">
            <w:pPr>
              <w:widowControl/>
              <w:autoSpaceDE w:val="0"/>
              <w:autoSpaceDN w:val="0"/>
              <w:jc w:val="center"/>
              <w:rPr>
                <w:bCs/>
                <w:sz w:val="18"/>
                <w:szCs w:val="18"/>
              </w:rPr>
            </w:pPr>
          </w:p>
        </w:tc>
        <w:tc>
          <w:tcPr>
            <w:tcW w:w="1276" w:type="dxa"/>
            <w:gridSpan w:val="2"/>
            <w:vMerge/>
            <w:vAlign w:val="center"/>
          </w:tcPr>
          <w:p w14:paraId="1019F174" w14:textId="77777777" w:rsidR="00462E94" w:rsidRDefault="00462E94">
            <w:pPr>
              <w:widowControl/>
              <w:autoSpaceDE w:val="0"/>
              <w:autoSpaceDN w:val="0"/>
              <w:jc w:val="center"/>
              <w:rPr>
                <w:bCs/>
                <w:sz w:val="18"/>
                <w:szCs w:val="18"/>
              </w:rPr>
            </w:pPr>
          </w:p>
        </w:tc>
        <w:tc>
          <w:tcPr>
            <w:tcW w:w="1843" w:type="dxa"/>
            <w:vAlign w:val="center"/>
          </w:tcPr>
          <w:p w14:paraId="4E509E58" w14:textId="77777777" w:rsidR="00462E94" w:rsidRDefault="00000000">
            <w:pPr>
              <w:widowControl/>
              <w:autoSpaceDE w:val="0"/>
              <w:autoSpaceDN w:val="0"/>
              <w:jc w:val="center"/>
              <w:rPr>
                <w:bCs/>
                <w:sz w:val="18"/>
                <w:szCs w:val="18"/>
              </w:rPr>
            </w:pPr>
            <w:r>
              <w:rPr>
                <w:bCs/>
                <w:sz w:val="18"/>
                <w:szCs w:val="18"/>
              </w:rPr>
              <w:t>外露长度</w:t>
            </w:r>
          </w:p>
        </w:tc>
        <w:tc>
          <w:tcPr>
            <w:tcW w:w="1417" w:type="dxa"/>
            <w:vAlign w:val="center"/>
          </w:tcPr>
          <w:p w14:paraId="05D78072" w14:textId="77777777" w:rsidR="00462E94" w:rsidRDefault="00000000">
            <w:pPr>
              <w:widowControl/>
              <w:autoSpaceDE w:val="0"/>
              <w:autoSpaceDN w:val="0"/>
              <w:jc w:val="center"/>
              <w:rPr>
                <w:bCs/>
                <w:sz w:val="18"/>
                <w:szCs w:val="18"/>
              </w:rPr>
            </w:pPr>
            <w:r>
              <w:rPr>
                <w:bCs/>
                <w:sz w:val="18"/>
                <w:szCs w:val="18"/>
              </w:rPr>
              <w:t>0</w:t>
            </w:r>
            <w:r>
              <w:rPr>
                <w:bCs/>
                <w:sz w:val="18"/>
                <w:szCs w:val="18"/>
              </w:rPr>
              <w:t>，</w:t>
            </w:r>
            <w:r>
              <w:rPr>
                <w:bCs/>
                <w:sz w:val="18"/>
                <w:szCs w:val="18"/>
              </w:rPr>
              <w:t>+5</w:t>
            </w:r>
          </w:p>
        </w:tc>
        <w:tc>
          <w:tcPr>
            <w:tcW w:w="2552" w:type="dxa"/>
            <w:vAlign w:val="center"/>
          </w:tcPr>
          <w:p w14:paraId="37674D29" w14:textId="77777777" w:rsidR="00462E94" w:rsidRDefault="00000000">
            <w:pPr>
              <w:widowControl/>
              <w:autoSpaceDE w:val="0"/>
              <w:autoSpaceDN w:val="0"/>
              <w:jc w:val="center"/>
              <w:rPr>
                <w:bCs/>
                <w:sz w:val="18"/>
                <w:szCs w:val="18"/>
              </w:rPr>
            </w:pPr>
            <w:r>
              <w:rPr>
                <w:bCs/>
                <w:sz w:val="18"/>
                <w:szCs w:val="18"/>
              </w:rPr>
              <w:t>尺量检查</w:t>
            </w:r>
          </w:p>
        </w:tc>
      </w:tr>
      <w:tr w:rsidR="00462E94" w14:paraId="5213FDA9" w14:textId="77777777">
        <w:trPr>
          <w:trHeight w:val="496"/>
          <w:jc w:val="center"/>
        </w:trPr>
        <w:tc>
          <w:tcPr>
            <w:tcW w:w="704" w:type="dxa"/>
            <w:vMerge w:val="restart"/>
            <w:vAlign w:val="center"/>
          </w:tcPr>
          <w:p w14:paraId="7A86AFA7"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1C0DA39D" w14:textId="77777777" w:rsidR="00462E94" w:rsidRDefault="00462E94">
            <w:pPr>
              <w:widowControl/>
              <w:autoSpaceDE w:val="0"/>
              <w:autoSpaceDN w:val="0"/>
              <w:jc w:val="center"/>
              <w:rPr>
                <w:bCs/>
                <w:sz w:val="18"/>
                <w:szCs w:val="18"/>
              </w:rPr>
            </w:pPr>
          </w:p>
        </w:tc>
        <w:tc>
          <w:tcPr>
            <w:tcW w:w="1276" w:type="dxa"/>
            <w:gridSpan w:val="2"/>
            <w:vMerge w:val="restart"/>
            <w:vAlign w:val="center"/>
          </w:tcPr>
          <w:p w14:paraId="524A80F2" w14:textId="77777777" w:rsidR="00462E94" w:rsidRDefault="00000000">
            <w:pPr>
              <w:widowControl/>
              <w:autoSpaceDE w:val="0"/>
              <w:autoSpaceDN w:val="0"/>
              <w:jc w:val="center"/>
              <w:rPr>
                <w:bCs/>
                <w:sz w:val="18"/>
                <w:szCs w:val="18"/>
              </w:rPr>
            </w:pPr>
            <w:r>
              <w:rPr>
                <w:bCs/>
                <w:sz w:val="18"/>
                <w:szCs w:val="18"/>
              </w:rPr>
              <w:t>套筒、螺母</w:t>
            </w:r>
          </w:p>
        </w:tc>
        <w:tc>
          <w:tcPr>
            <w:tcW w:w="1843" w:type="dxa"/>
            <w:vAlign w:val="center"/>
          </w:tcPr>
          <w:p w14:paraId="0F41A5A0" w14:textId="77777777" w:rsidR="00462E94" w:rsidRDefault="00000000">
            <w:pPr>
              <w:widowControl/>
              <w:autoSpaceDE w:val="0"/>
              <w:autoSpaceDN w:val="0"/>
              <w:jc w:val="center"/>
              <w:rPr>
                <w:bCs/>
                <w:sz w:val="18"/>
                <w:szCs w:val="18"/>
              </w:rPr>
            </w:pPr>
            <w:r>
              <w:rPr>
                <w:bCs/>
                <w:sz w:val="18"/>
                <w:szCs w:val="18"/>
              </w:rPr>
              <w:t>中心线位置</w:t>
            </w:r>
          </w:p>
        </w:tc>
        <w:tc>
          <w:tcPr>
            <w:tcW w:w="1417" w:type="dxa"/>
            <w:vAlign w:val="center"/>
          </w:tcPr>
          <w:p w14:paraId="647B9934" w14:textId="77777777" w:rsidR="00462E94" w:rsidRDefault="00000000">
            <w:pPr>
              <w:widowControl/>
              <w:autoSpaceDE w:val="0"/>
              <w:autoSpaceDN w:val="0"/>
              <w:jc w:val="center"/>
              <w:rPr>
                <w:bCs/>
                <w:sz w:val="18"/>
                <w:szCs w:val="18"/>
              </w:rPr>
            </w:pPr>
            <w:r>
              <w:rPr>
                <w:bCs/>
                <w:sz w:val="18"/>
                <w:szCs w:val="18"/>
              </w:rPr>
              <w:t>2</w:t>
            </w:r>
          </w:p>
        </w:tc>
        <w:tc>
          <w:tcPr>
            <w:tcW w:w="2552" w:type="dxa"/>
            <w:vAlign w:val="center"/>
          </w:tcPr>
          <w:p w14:paraId="74B154ED"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180A53AB" w14:textId="77777777">
        <w:trPr>
          <w:trHeight w:val="496"/>
          <w:jc w:val="center"/>
        </w:trPr>
        <w:tc>
          <w:tcPr>
            <w:tcW w:w="704" w:type="dxa"/>
            <w:vMerge/>
            <w:vAlign w:val="center"/>
          </w:tcPr>
          <w:p w14:paraId="63F71615"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19170DBB" w14:textId="77777777" w:rsidR="00462E94" w:rsidRDefault="00462E94">
            <w:pPr>
              <w:widowControl/>
              <w:autoSpaceDE w:val="0"/>
              <w:autoSpaceDN w:val="0"/>
              <w:jc w:val="center"/>
              <w:rPr>
                <w:bCs/>
                <w:sz w:val="18"/>
                <w:szCs w:val="18"/>
              </w:rPr>
            </w:pPr>
          </w:p>
        </w:tc>
        <w:tc>
          <w:tcPr>
            <w:tcW w:w="1276" w:type="dxa"/>
            <w:gridSpan w:val="2"/>
            <w:vMerge/>
            <w:vAlign w:val="center"/>
          </w:tcPr>
          <w:p w14:paraId="24767A34" w14:textId="77777777" w:rsidR="00462E94" w:rsidRDefault="00462E94">
            <w:pPr>
              <w:widowControl/>
              <w:autoSpaceDE w:val="0"/>
              <w:autoSpaceDN w:val="0"/>
              <w:jc w:val="center"/>
              <w:rPr>
                <w:bCs/>
                <w:sz w:val="18"/>
                <w:szCs w:val="18"/>
              </w:rPr>
            </w:pPr>
          </w:p>
        </w:tc>
        <w:tc>
          <w:tcPr>
            <w:tcW w:w="1843" w:type="dxa"/>
            <w:vAlign w:val="center"/>
          </w:tcPr>
          <w:p w14:paraId="703AEA5D" w14:textId="77777777" w:rsidR="00462E94" w:rsidRDefault="00000000">
            <w:pPr>
              <w:widowControl/>
              <w:autoSpaceDE w:val="0"/>
              <w:autoSpaceDN w:val="0"/>
              <w:jc w:val="center"/>
              <w:rPr>
                <w:bCs/>
                <w:sz w:val="18"/>
                <w:szCs w:val="18"/>
              </w:rPr>
            </w:pPr>
            <w:r>
              <w:rPr>
                <w:bCs/>
                <w:sz w:val="18"/>
                <w:szCs w:val="18"/>
              </w:rPr>
              <w:t>与混凝土面平面高差</w:t>
            </w:r>
          </w:p>
        </w:tc>
        <w:tc>
          <w:tcPr>
            <w:tcW w:w="1417" w:type="dxa"/>
            <w:vAlign w:val="center"/>
          </w:tcPr>
          <w:p w14:paraId="1F3DEAF2" w14:textId="77777777" w:rsidR="00462E94" w:rsidRDefault="00000000">
            <w:pPr>
              <w:widowControl/>
              <w:autoSpaceDE w:val="0"/>
              <w:autoSpaceDN w:val="0"/>
              <w:jc w:val="center"/>
              <w:rPr>
                <w:bCs/>
                <w:sz w:val="18"/>
                <w:szCs w:val="18"/>
              </w:rPr>
            </w:pPr>
            <w:r>
              <w:rPr>
                <w:bCs/>
                <w:sz w:val="18"/>
                <w:szCs w:val="18"/>
              </w:rPr>
              <w:t>0</w:t>
            </w:r>
            <w:r>
              <w:rPr>
                <w:bCs/>
                <w:sz w:val="18"/>
                <w:szCs w:val="18"/>
              </w:rPr>
              <w:t>，﹣</w:t>
            </w:r>
            <w:r>
              <w:rPr>
                <w:bCs/>
                <w:sz w:val="18"/>
                <w:szCs w:val="18"/>
              </w:rPr>
              <w:t>5</w:t>
            </w:r>
          </w:p>
        </w:tc>
        <w:tc>
          <w:tcPr>
            <w:tcW w:w="2552" w:type="dxa"/>
            <w:vAlign w:val="center"/>
          </w:tcPr>
          <w:p w14:paraId="256B14D1" w14:textId="77777777" w:rsidR="00462E94" w:rsidRDefault="00000000">
            <w:pPr>
              <w:widowControl/>
              <w:autoSpaceDE w:val="0"/>
              <w:autoSpaceDN w:val="0"/>
              <w:jc w:val="center"/>
              <w:rPr>
                <w:bCs/>
                <w:sz w:val="18"/>
                <w:szCs w:val="18"/>
              </w:rPr>
            </w:pPr>
            <w:r>
              <w:rPr>
                <w:bCs/>
                <w:sz w:val="18"/>
                <w:szCs w:val="18"/>
              </w:rPr>
              <w:t>用尺紧靠在预埋件上，用楔形塞尺量测预埋件平面与墙板表面的最大缝隙</w:t>
            </w:r>
          </w:p>
        </w:tc>
      </w:tr>
      <w:tr w:rsidR="00462E94" w14:paraId="5D556644" w14:textId="77777777">
        <w:trPr>
          <w:trHeight w:val="496"/>
          <w:jc w:val="center"/>
        </w:trPr>
        <w:tc>
          <w:tcPr>
            <w:tcW w:w="704" w:type="dxa"/>
            <w:vMerge w:val="restart"/>
            <w:vAlign w:val="center"/>
          </w:tcPr>
          <w:p w14:paraId="5F38945F"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18A0E4C5" w14:textId="77777777" w:rsidR="00462E94" w:rsidRDefault="00462E94">
            <w:pPr>
              <w:widowControl/>
              <w:autoSpaceDE w:val="0"/>
              <w:autoSpaceDN w:val="0"/>
              <w:jc w:val="center"/>
              <w:rPr>
                <w:bCs/>
                <w:sz w:val="18"/>
                <w:szCs w:val="18"/>
              </w:rPr>
            </w:pPr>
          </w:p>
        </w:tc>
        <w:tc>
          <w:tcPr>
            <w:tcW w:w="1276" w:type="dxa"/>
            <w:gridSpan w:val="2"/>
            <w:vMerge w:val="restart"/>
            <w:vAlign w:val="center"/>
          </w:tcPr>
          <w:p w14:paraId="6F750E63" w14:textId="77777777" w:rsidR="00462E94" w:rsidRDefault="00000000">
            <w:pPr>
              <w:widowControl/>
              <w:autoSpaceDE w:val="0"/>
              <w:autoSpaceDN w:val="0"/>
              <w:jc w:val="center"/>
              <w:rPr>
                <w:bCs/>
                <w:sz w:val="18"/>
                <w:szCs w:val="18"/>
              </w:rPr>
            </w:pPr>
            <w:r>
              <w:rPr>
                <w:bCs/>
                <w:sz w:val="18"/>
                <w:szCs w:val="18"/>
              </w:rPr>
              <w:t>吊环</w:t>
            </w:r>
            <w:r>
              <w:rPr>
                <w:rFonts w:hint="eastAsia"/>
                <w:bCs/>
                <w:sz w:val="18"/>
                <w:szCs w:val="18"/>
              </w:rPr>
              <w:t>、</w:t>
            </w:r>
            <w:proofErr w:type="gramStart"/>
            <w:r>
              <w:rPr>
                <w:rFonts w:hint="eastAsia"/>
                <w:bCs/>
                <w:sz w:val="18"/>
                <w:szCs w:val="18"/>
              </w:rPr>
              <w:t>吊钉</w:t>
            </w:r>
            <w:proofErr w:type="gramEnd"/>
          </w:p>
        </w:tc>
        <w:tc>
          <w:tcPr>
            <w:tcW w:w="1843" w:type="dxa"/>
            <w:vAlign w:val="center"/>
          </w:tcPr>
          <w:p w14:paraId="78B5EE56" w14:textId="77777777" w:rsidR="00462E94" w:rsidRDefault="00000000">
            <w:pPr>
              <w:widowControl/>
              <w:autoSpaceDE w:val="0"/>
              <w:autoSpaceDN w:val="0"/>
              <w:jc w:val="center"/>
              <w:rPr>
                <w:bCs/>
                <w:sz w:val="18"/>
                <w:szCs w:val="18"/>
              </w:rPr>
            </w:pPr>
            <w:r>
              <w:rPr>
                <w:bCs/>
                <w:sz w:val="18"/>
                <w:szCs w:val="18"/>
              </w:rPr>
              <w:t>中心线位置</w:t>
            </w:r>
            <w:r>
              <w:rPr>
                <w:rFonts w:hint="eastAsia"/>
                <w:bCs/>
                <w:sz w:val="18"/>
                <w:szCs w:val="18"/>
              </w:rPr>
              <w:t>偏移</w:t>
            </w:r>
          </w:p>
        </w:tc>
        <w:tc>
          <w:tcPr>
            <w:tcW w:w="1417" w:type="dxa"/>
            <w:vAlign w:val="center"/>
          </w:tcPr>
          <w:p w14:paraId="76855B8A" w14:textId="77777777" w:rsidR="00462E94" w:rsidRDefault="00000000">
            <w:pPr>
              <w:widowControl/>
              <w:autoSpaceDE w:val="0"/>
              <w:autoSpaceDN w:val="0"/>
              <w:jc w:val="center"/>
              <w:rPr>
                <w:bCs/>
                <w:sz w:val="18"/>
                <w:szCs w:val="18"/>
              </w:rPr>
            </w:pPr>
            <w:r>
              <w:rPr>
                <w:bCs/>
                <w:sz w:val="18"/>
                <w:szCs w:val="18"/>
              </w:rPr>
              <w:t>10</w:t>
            </w:r>
          </w:p>
        </w:tc>
        <w:tc>
          <w:tcPr>
            <w:tcW w:w="2552" w:type="dxa"/>
            <w:vAlign w:val="center"/>
          </w:tcPr>
          <w:p w14:paraId="7515B889"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54486187" w14:textId="77777777">
        <w:trPr>
          <w:trHeight w:val="496"/>
          <w:jc w:val="center"/>
        </w:trPr>
        <w:tc>
          <w:tcPr>
            <w:tcW w:w="704" w:type="dxa"/>
            <w:vMerge/>
            <w:vAlign w:val="center"/>
          </w:tcPr>
          <w:p w14:paraId="30411A57"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4C9C5B10" w14:textId="77777777" w:rsidR="00462E94" w:rsidRDefault="00462E94">
            <w:pPr>
              <w:widowControl/>
              <w:autoSpaceDE w:val="0"/>
              <w:autoSpaceDN w:val="0"/>
              <w:jc w:val="center"/>
              <w:rPr>
                <w:bCs/>
                <w:sz w:val="18"/>
                <w:szCs w:val="18"/>
              </w:rPr>
            </w:pPr>
          </w:p>
        </w:tc>
        <w:tc>
          <w:tcPr>
            <w:tcW w:w="1276" w:type="dxa"/>
            <w:gridSpan w:val="2"/>
            <w:vMerge/>
            <w:vAlign w:val="center"/>
          </w:tcPr>
          <w:p w14:paraId="255E5E63" w14:textId="77777777" w:rsidR="00462E94" w:rsidRDefault="00462E94">
            <w:pPr>
              <w:widowControl/>
              <w:autoSpaceDE w:val="0"/>
              <w:autoSpaceDN w:val="0"/>
              <w:jc w:val="center"/>
              <w:rPr>
                <w:bCs/>
                <w:sz w:val="18"/>
                <w:szCs w:val="18"/>
              </w:rPr>
            </w:pPr>
          </w:p>
        </w:tc>
        <w:tc>
          <w:tcPr>
            <w:tcW w:w="1843" w:type="dxa"/>
            <w:vAlign w:val="center"/>
          </w:tcPr>
          <w:p w14:paraId="3057D32F" w14:textId="77777777" w:rsidR="00462E94" w:rsidRDefault="00000000">
            <w:pPr>
              <w:widowControl/>
              <w:autoSpaceDE w:val="0"/>
              <w:autoSpaceDN w:val="0"/>
              <w:jc w:val="center"/>
              <w:rPr>
                <w:bCs/>
                <w:sz w:val="18"/>
                <w:szCs w:val="18"/>
              </w:rPr>
            </w:pPr>
            <w:r>
              <w:rPr>
                <w:rFonts w:hint="eastAsia"/>
                <w:bCs/>
                <w:sz w:val="18"/>
                <w:szCs w:val="18"/>
              </w:rPr>
              <w:t>外露长度</w:t>
            </w:r>
          </w:p>
        </w:tc>
        <w:tc>
          <w:tcPr>
            <w:tcW w:w="1417" w:type="dxa"/>
            <w:vAlign w:val="center"/>
          </w:tcPr>
          <w:p w14:paraId="344D7609" w14:textId="77777777" w:rsidR="00462E94" w:rsidRDefault="00000000">
            <w:pPr>
              <w:widowControl/>
              <w:autoSpaceDE w:val="0"/>
              <w:autoSpaceDN w:val="0"/>
              <w:jc w:val="center"/>
              <w:rPr>
                <w:bCs/>
                <w:sz w:val="18"/>
                <w:szCs w:val="18"/>
              </w:rPr>
            </w:pPr>
            <w:r>
              <w:rPr>
                <w:bCs/>
                <w:sz w:val="18"/>
                <w:szCs w:val="18"/>
              </w:rPr>
              <w:t>0</w:t>
            </w:r>
            <w:r>
              <w:rPr>
                <w:rFonts w:hint="eastAsia"/>
                <w:bCs/>
                <w:sz w:val="18"/>
                <w:szCs w:val="18"/>
              </w:rPr>
              <w:t>，</w:t>
            </w:r>
            <w:r>
              <w:rPr>
                <w:rFonts w:hint="eastAsia"/>
                <w:bCs/>
                <w:sz w:val="18"/>
                <w:szCs w:val="18"/>
              </w:rPr>
              <w:t>-</w:t>
            </w:r>
            <w:r>
              <w:rPr>
                <w:bCs/>
                <w:sz w:val="18"/>
                <w:szCs w:val="18"/>
              </w:rPr>
              <w:t>10</w:t>
            </w:r>
          </w:p>
        </w:tc>
        <w:tc>
          <w:tcPr>
            <w:tcW w:w="2552" w:type="dxa"/>
            <w:vAlign w:val="center"/>
          </w:tcPr>
          <w:p w14:paraId="1AB60772" w14:textId="77777777" w:rsidR="00462E94" w:rsidRDefault="00000000">
            <w:pPr>
              <w:widowControl/>
              <w:autoSpaceDE w:val="0"/>
              <w:autoSpaceDN w:val="0"/>
              <w:jc w:val="center"/>
              <w:rPr>
                <w:bCs/>
                <w:sz w:val="18"/>
                <w:szCs w:val="18"/>
              </w:rPr>
            </w:pPr>
            <w:r>
              <w:rPr>
                <w:bCs/>
                <w:sz w:val="18"/>
                <w:szCs w:val="18"/>
              </w:rPr>
              <w:t>尺量检查</w:t>
            </w:r>
          </w:p>
        </w:tc>
      </w:tr>
      <w:tr w:rsidR="00462E94" w14:paraId="6F88327B" w14:textId="77777777">
        <w:trPr>
          <w:trHeight w:val="496"/>
          <w:jc w:val="center"/>
        </w:trPr>
        <w:tc>
          <w:tcPr>
            <w:tcW w:w="704" w:type="dxa"/>
            <w:vMerge w:val="restart"/>
            <w:vAlign w:val="center"/>
          </w:tcPr>
          <w:p w14:paraId="77D24BF6"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59B906FD" w14:textId="77777777" w:rsidR="00462E94" w:rsidRDefault="00462E94">
            <w:pPr>
              <w:widowControl/>
              <w:autoSpaceDE w:val="0"/>
              <w:autoSpaceDN w:val="0"/>
              <w:jc w:val="center"/>
              <w:rPr>
                <w:bCs/>
                <w:sz w:val="18"/>
                <w:szCs w:val="18"/>
              </w:rPr>
            </w:pPr>
          </w:p>
        </w:tc>
        <w:tc>
          <w:tcPr>
            <w:tcW w:w="1276" w:type="dxa"/>
            <w:gridSpan w:val="2"/>
            <w:vMerge w:val="restart"/>
            <w:vAlign w:val="center"/>
          </w:tcPr>
          <w:p w14:paraId="2A4E0409" w14:textId="77777777" w:rsidR="00462E94" w:rsidRDefault="00000000">
            <w:pPr>
              <w:widowControl/>
              <w:autoSpaceDE w:val="0"/>
              <w:autoSpaceDN w:val="0"/>
              <w:jc w:val="center"/>
              <w:rPr>
                <w:bCs/>
                <w:sz w:val="18"/>
                <w:szCs w:val="18"/>
              </w:rPr>
            </w:pPr>
            <w:r>
              <w:rPr>
                <w:bCs/>
                <w:sz w:val="18"/>
                <w:szCs w:val="18"/>
              </w:rPr>
              <w:t>电线管、</w:t>
            </w:r>
            <w:r>
              <w:rPr>
                <w:rFonts w:hint="eastAsia"/>
                <w:bCs/>
                <w:sz w:val="18"/>
                <w:szCs w:val="18"/>
              </w:rPr>
              <w:t>电线</w:t>
            </w:r>
            <w:r>
              <w:rPr>
                <w:bCs/>
                <w:sz w:val="18"/>
                <w:szCs w:val="18"/>
              </w:rPr>
              <w:t>盒</w:t>
            </w:r>
            <w:r>
              <w:rPr>
                <w:rFonts w:hint="eastAsia"/>
                <w:bCs/>
                <w:sz w:val="18"/>
                <w:szCs w:val="18"/>
              </w:rPr>
              <w:t>、预埋管</w:t>
            </w:r>
          </w:p>
        </w:tc>
        <w:tc>
          <w:tcPr>
            <w:tcW w:w="1843" w:type="dxa"/>
            <w:vAlign w:val="center"/>
          </w:tcPr>
          <w:p w14:paraId="0DFD84DF" w14:textId="77777777" w:rsidR="00462E94" w:rsidRDefault="00000000">
            <w:pPr>
              <w:widowControl/>
              <w:autoSpaceDE w:val="0"/>
              <w:autoSpaceDN w:val="0"/>
              <w:jc w:val="center"/>
              <w:rPr>
                <w:bCs/>
                <w:sz w:val="18"/>
                <w:szCs w:val="18"/>
              </w:rPr>
            </w:pPr>
            <w:r>
              <w:rPr>
                <w:bCs/>
                <w:sz w:val="18"/>
                <w:szCs w:val="18"/>
              </w:rPr>
              <w:t>水平方向中心线位置</w:t>
            </w:r>
            <w:r>
              <w:rPr>
                <w:rFonts w:hint="eastAsia"/>
                <w:bCs/>
                <w:sz w:val="18"/>
                <w:szCs w:val="18"/>
              </w:rPr>
              <w:t>偏移</w:t>
            </w:r>
          </w:p>
        </w:tc>
        <w:tc>
          <w:tcPr>
            <w:tcW w:w="1417" w:type="dxa"/>
            <w:vAlign w:val="center"/>
          </w:tcPr>
          <w:p w14:paraId="51DF09F2" w14:textId="77777777" w:rsidR="00462E94" w:rsidRDefault="00000000">
            <w:pPr>
              <w:widowControl/>
              <w:autoSpaceDE w:val="0"/>
              <w:autoSpaceDN w:val="0"/>
              <w:jc w:val="center"/>
              <w:rPr>
                <w:bCs/>
                <w:sz w:val="18"/>
                <w:szCs w:val="18"/>
              </w:rPr>
            </w:pPr>
            <w:r>
              <w:rPr>
                <w:bCs/>
                <w:sz w:val="18"/>
                <w:szCs w:val="18"/>
              </w:rPr>
              <w:t>10</w:t>
            </w:r>
          </w:p>
        </w:tc>
        <w:tc>
          <w:tcPr>
            <w:tcW w:w="2552" w:type="dxa"/>
            <w:vAlign w:val="center"/>
          </w:tcPr>
          <w:p w14:paraId="748D65D2"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5303F277" w14:textId="77777777">
        <w:trPr>
          <w:trHeight w:val="496"/>
          <w:jc w:val="center"/>
        </w:trPr>
        <w:tc>
          <w:tcPr>
            <w:tcW w:w="704" w:type="dxa"/>
            <w:vMerge/>
            <w:vAlign w:val="center"/>
          </w:tcPr>
          <w:p w14:paraId="57058900"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0A65A9A2" w14:textId="77777777" w:rsidR="00462E94" w:rsidRDefault="00462E94">
            <w:pPr>
              <w:widowControl/>
              <w:autoSpaceDE w:val="0"/>
              <w:autoSpaceDN w:val="0"/>
              <w:jc w:val="center"/>
              <w:rPr>
                <w:bCs/>
                <w:sz w:val="18"/>
                <w:szCs w:val="18"/>
              </w:rPr>
            </w:pPr>
          </w:p>
        </w:tc>
        <w:tc>
          <w:tcPr>
            <w:tcW w:w="1276" w:type="dxa"/>
            <w:gridSpan w:val="2"/>
            <w:vMerge/>
            <w:vAlign w:val="center"/>
          </w:tcPr>
          <w:p w14:paraId="79295D27" w14:textId="77777777" w:rsidR="00462E94" w:rsidRDefault="00462E94">
            <w:pPr>
              <w:widowControl/>
              <w:autoSpaceDE w:val="0"/>
              <w:autoSpaceDN w:val="0"/>
              <w:jc w:val="center"/>
              <w:rPr>
                <w:bCs/>
                <w:sz w:val="18"/>
                <w:szCs w:val="18"/>
              </w:rPr>
            </w:pPr>
          </w:p>
        </w:tc>
        <w:tc>
          <w:tcPr>
            <w:tcW w:w="1843" w:type="dxa"/>
            <w:vAlign w:val="center"/>
          </w:tcPr>
          <w:p w14:paraId="42E78EF0" w14:textId="77777777" w:rsidR="00462E94" w:rsidRDefault="00000000">
            <w:pPr>
              <w:widowControl/>
              <w:autoSpaceDE w:val="0"/>
              <w:autoSpaceDN w:val="0"/>
              <w:jc w:val="center"/>
              <w:rPr>
                <w:bCs/>
                <w:sz w:val="18"/>
                <w:szCs w:val="18"/>
              </w:rPr>
            </w:pPr>
            <w:r>
              <w:rPr>
                <w:bCs/>
                <w:sz w:val="18"/>
                <w:szCs w:val="18"/>
              </w:rPr>
              <w:t>垂直方向中心线位置</w:t>
            </w:r>
            <w:r>
              <w:rPr>
                <w:rFonts w:hint="eastAsia"/>
                <w:bCs/>
                <w:sz w:val="18"/>
                <w:szCs w:val="18"/>
              </w:rPr>
              <w:t>偏移</w:t>
            </w:r>
          </w:p>
        </w:tc>
        <w:tc>
          <w:tcPr>
            <w:tcW w:w="1417" w:type="dxa"/>
            <w:vAlign w:val="center"/>
          </w:tcPr>
          <w:p w14:paraId="48636B13" w14:textId="77777777" w:rsidR="00462E94" w:rsidRDefault="00000000">
            <w:pPr>
              <w:widowControl/>
              <w:autoSpaceDE w:val="0"/>
              <w:autoSpaceDN w:val="0"/>
              <w:jc w:val="center"/>
              <w:rPr>
                <w:bCs/>
                <w:sz w:val="18"/>
                <w:szCs w:val="18"/>
              </w:rPr>
            </w:pPr>
            <w:r>
              <w:rPr>
                <w:bCs/>
                <w:sz w:val="18"/>
                <w:szCs w:val="18"/>
              </w:rPr>
              <w:t>0</w:t>
            </w:r>
            <w:r>
              <w:rPr>
                <w:bCs/>
                <w:sz w:val="18"/>
                <w:szCs w:val="18"/>
              </w:rPr>
              <w:t>，</w:t>
            </w:r>
            <w:r>
              <w:rPr>
                <w:bCs/>
                <w:sz w:val="18"/>
                <w:szCs w:val="18"/>
              </w:rPr>
              <w:t>-5</w:t>
            </w:r>
          </w:p>
        </w:tc>
        <w:tc>
          <w:tcPr>
            <w:tcW w:w="2552" w:type="dxa"/>
            <w:vAlign w:val="center"/>
          </w:tcPr>
          <w:p w14:paraId="290F823C"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2186D0C8" w14:textId="77777777">
        <w:trPr>
          <w:trHeight w:val="496"/>
          <w:jc w:val="center"/>
        </w:trPr>
        <w:tc>
          <w:tcPr>
            <w:tcW w:w="704" w:type="dxa"/>
            <w:vMerge w:val="restart"/>
            <w:vAlign w:val="center"/>
          </w:tcPr>
          <w:p w14:paraId="5979A1AF"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restart"/>
            <w:vAlign w:val="center"/>
          </w:tcPr>
          <w:p w14:paraId="2A3CAA57" w14:textId="77777777" w:rsidR="00462E94" w:rsidRDefault="00000000">
            <w:pPr>
              <w:widowControl/>
              <w:autoSpaceDE w:val="0"/>
              <w:autoSpaceDN w:val="0"/>
              <w:jc w:val="center"/>
              <w:rPr>
                <w:bCs/>
                <w:sz w:val="18"/>
                <w:szCs w:val="18"/>
              </w:rPr>
            </w:pPr>
            <w:r>
              <w:rPr>
                <w:bCs/>
                <w:sz w:val="18"/>
                <w:szCs w:val="18"/>
              </w:rPr>
              <w:t>预留钢筋</w:t>
            </w:r>
          </w:p>
        </w:tc>
        <w:tc>
          <w:tcPr>
            <w:tcW w:w="1843" w:type="dxa"/>
            <w:vAlign w:val="center"/>
          </w:tcPr>
          <w:p w14:paraId="745F976E" w14:textId="77777777" w:rsidR="00462E94" w:rsidRDefault="00000000">
            <w:pPr>
              <w:widowControl/>
              <w:autoSpaceDE w:val="0"/>
              <w:autoSpaceDN w:val="0"/>
              <w:jc w:val="center"/>
              <w:rPr>
                <w:bCs/>
                <w:sz w:val="18"/>
                <w:szCs w:val="18"/>
              </w:rPr>
            </w:pPr>
            <w:r>
              <w:rPr>
                <w:bCs/>
                <w:sz w:val="18"/>
                <w:szCs w:val="18"/>
              </w:rPr>
              <w:t>中心线位置</w:t>
            </w:r>
          </w:p>
        </w:tc>
        <w:tc>
          <w:tcPr>
            <w:tcW w:w="1417" w:type="dxa"/>
            <w:vAlign w:val="center"/>
          </w:tcPr>
          <w:p w14:paraId="12415046" w14:textId="77777777" w:rsidR="00462E94" w:rsidRDefault="00000000">
            <w:pPr>
              <w:widowControl/>
              <w:autoSpaceDE w:val="0"/>
              <w:autoSpaceDN w:val="0"/>
              <w:jc w:val="center"/>
              <w:rPr>
                <w:bCs/>
                <w:sz w:val="18"/>
                <w:szCs w:val="18"/>
              </w:rPr>
            </w:pPr>
            <w:r>
              <w:rPr>
                <w:bCs/>
                <w:sz w:val="18"/>
                <w:szCs w:val="18"/>
              </w:rPr>
              <w:t>3</w:t>
            </w:r>
          </w:p>
        </w:tc>
        <w:tc>
          <w:tcPr>
            <w:tcW w:w="2552" w:type="dxa"/>
            <w:vAlign w:val="center"/>
          </w:tcPr>
          <w:p w14:paraId="6EB143E6"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08C1A32E" w14:textId="77777777">
        <w:trPr>
          <w:trHeight w:val="496"/>
          <w:jc w:val="center"/>
        </w:trPr>
        <w:tc>
          <w:tcPr>
            <w:tcW w:w="704" w:type="dxa"/>
            <w:vMerge/>
            <w:vAlign w:val="center"/>
          </w:tcPr>
          <w:p w14:paraId="4C0456CE"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ign w:val="center"/>
          </w:tcPr>
          <w:p w14:paraId="5D8307FB" w14:textId="77777777" w:rsidR="00462E94" w:rsidRDefault="00462E94">
            <w:pPr>
              <w:widowControl/>
              <w:autoSpaceDE w:val="0"/>
              <w:autoSpaceDN w:val="0"/>
              <w:jc w:val="center"/>
              <w:rPr>
                <w:bCs/>
                <w:sz w:val="18"/>
                <w:szCs w:val="18"/>
              </w:rPr>
            </w:pPr>
          </w:p>
        </w:tc>
        <w:tc>
          <w:tcPr>
            <w:tcW w:w="1843" w:type="dxa"/>
            <w:vAlign w:val="center"/>
          </w:tcPr>
          <w:p w14:paraId="06D61EA6" w14:textId="77777777" w:rsidR="00462E94" w:rsidRDefault="00000000">
            <w:pPr>
              <w:widowControl/>
              <w:autoSpaceDE w:val="0"/>
              <w:autoSpaceDN w:val="0"/>
              <w:jc w:val="center"/>
              <w:rPr>
                <w:bCs/>
                <w:sz w:val="18"/>
                <w:szCs w:val="18"/>
              </w:rPr>
            </w:pPr>
            <w:r>
              <w:rPr>
                <w:bCs/>
                <w:sz w:val="18"/>
                <w:szCs w:val="18"/>
              </w:rPr>
              <w:t>外露长度</w:t>
            </w:r>
          </w:p>
        </w:tc>
        <w:tc>
          <w:tcPr>
            <w:tcW w:w="1417" w:type="dxa"/>
            <w:vAlign w:val="center"/>
          </w:tcPr>
          <w:p w14:paraId="5F628073" w14:textId="77777777" w:rsidR="00462E94" w:rsidRDefault="00000000">
            <w:pPr>
              <w:widowControl/>
              <w:autoSpaceDE w:val="0"/>
              <w:autoSpaceDN w:val="0"/>
              <w:jc w:val="center"/>
              <w:rPr>
                <w:bCs/>
                <w:sz w:val="18"/>
                <w:szCs w:val="18"/>
              </w:rPr>
            </w:pPr>
            <w:r>
              <w:rPr>
                <w:bCs/>
                <w:sz w:val="18"/>
                <w:szCs w:val="18"/>
              </w:rPr>
              <w:t>±5</w:t>
            </w:r>
          </w:p>
        </w:tc>
        <w:tc>
          <w:tcPr>
            <w:tcW w:w="2552" w:type="dxa"/>
            <w:vAlign w:val="center"/>
          </w:tcPr>
          <w:p w14:paraId="60E693D1" w14:textId="77777777" w:rsidR="00462E94" w:rsidRDefault="00000000">
            <w:pPr>
              <w:widowControl/>
              <w:autoSpaceDE w:val="0"/>
              <w:autoSpaceDN w:val="0"/>
              <w:jc w:val="center"/>
              <w:rPr>
                <w:bCs/>
                <w:sz w:val="18"/>
                <w:szCs w:val="18"/>
              </w:rPr>
            </w:pPr>
            <w:r>
              <w:rPr>
                <w:bCs/>
                <w:sz w:val="18"/>
                <w:szCs w:val="18"/>
              </w:rPr>
              <w:t>尺量检查</w:t>
            </w:r>
          </w:p>
        </w:tc>
      </w:tr>
      <w:tr w:rsidR="00462E94" w14:paraId="088DFF4A" w14:textId="77777777">
        <w:trPr>
          <w:trHeight w:val="496"/>
          <w:jc w:val="center"/>
        </w:trPr>
        <w:tc>
          <w:tcPr>
            <w:tcW w:w="704" w:type="dxa"/>
            <w:vMerge w:val="restart"/>
            <w:vAlign w:val="center"/>
          </w:tcPr>
          <w:p w14:paraId="079DBE8E"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restart"/>
            <w:vAlign w:val="center"/>
          </w:tcPr>
          <w:p w14:paraId="49A412D2" w14:textId="77777777" w:rsidR="00462E94" w:rsidRDefault="00000000">
            <w:pPr>
              <w:widowControl/>
              <w:autoSpaceDE w:val="0"/>
              <w:autoSpaceDN w:val="0"/>
              <w:jc w:val="center"/>
              <w:rPr>
                <w:bCs/>
                <w:sz w:val="18"/>
                <w:szCs w:val="18"/>
              </w:rPr>
            </w:pPr>
            <w:r>
              <w:rPr>
                <w:bCs/>
                <w:sz w:val="18"/>
                <w:szCs w:val="18"/>
              </w:rPr>
              <w:t>预留孔</w:t>
            </w:r>
          </w:p>
        </w:tc>
        <w:tc>
          <w:tcPr>
            <w:tcW w:w="1843" w:type="dxa"/>
            <w:vAlign w:val="center"/>
          </w:tcPr>
          <w:p w14:paraId="3672D5D6" w14:textId="77777777" w:rsidR="00462E94" w:rsidRDefault="00000000">
            <w:pPr>
              <w:widowControl/>
              <w:autoSpaceDE w:val="0"/>
              <w:autoSpaceDN w:val="0"/>
              <w:jc w:val="center"/>
              <w:rPr>
                <w:bCs/>
                <w:sz w:val="18"/>
                <w:szCs w:val="18"/>
              </w:rPr>
            </w:pPr>
            <w:r>
              <w:rPr>
                <w:bCs/>
                <w:sz w:val="18"/>
                <w:szCs w:val="18"/>
              </w:rPr>
              <w:t>中心线位置</w:t>
            </w:r>
            <w:r>
              <w:rPr>
                <w:rFonts w:hint="eastAsia"/>
                <w:bCs/>
                <w:sz w:val="18"/>
                <w:szCs w:val="18"/>
              </w:rPr>
              <w:t>偏移</w:t>
            </w:r>
          </w:p>
        </w:tc>
        <w:tc>
          <w:tcPr>
            <w:tcW w:w="1417" w:type="dxa"/>
            <w:vAlign w:val="center"/>
          </w:tcPr>
          <w:p w14:paraId="6E823A85" w14:textId="77777777" w:rsidR="00462E94" w:rsidRDefault="00000000">
            <w:pPr>
              <w:widowControl/>
              <w:autoSpaceDE w:val="0"/>
              <w:autoSpaceDN w:val="0"/>
              <w:jc w:val="center"/>
              <w:rPr>
                <w:bCs/>
                <w:sz w:val="18"/>
                <w:szCs w:val="18"/>
              </w:rPr>
            </w:pPr>
            <w:r>
              <w:rPr>
                <w:bCs/>
                <w:sz w:val="18"/>
                <w:szCs w:val="18"/>
              </w:rPr>
              <w:t>5</w:t>
            </w:r>
          </w:p>
        </w:tc>
        <w:tc>
          <w:tcPr>
            <w:tcW w:w="2552" w:type="dxa"/>
            <w:vAlign w:val="center"/>
          </w:tcPr>
          <w:p w14:paraId="150C00F9"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15081104" w14:textId="77777777">
        <w:trPr>
          <w:trHeight w:val="496"/>
          <w:jc w:val="center"/>
        </w:trPr>
        <w:tc>
          <w:tcPr>
            <w:tcW w:w="704" w:type="dxa"/>
            <w:vMerge/>
            <w:vAlign w:val="center"/>
          </w:tcPr>
          <w:p w14:paraId="4A878184"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ign w:val="center"/>
          </w:tcPr>
          <w:p w14:paraId="4B80714E" w14:textId="77777777" w:rsidR="00462E94" w:rsidRDefault="00462E94">
            <w:pPr>
              <w:widowControl/>
              <w:autoSpaceDE w:val="0"/>
              <w:autoSpaceDN w:val="0"/>
              <w:jc w:val="center"/>
              <w:rPr>
                <w:bCs/>
                <w:sz w:val="18"/>
                <w:szCs w:val="18"/>
              </w:rPr>
            </w:pPr>
          </w:p>
        </w:tc>
        <w:tc>
          <w:tcPr>
            <w:tcW w:w="1843" w:type="dxa"/>
            <w:vAlign w:val="center"/>
          </w:tcPr>
          <w:p w14:paraId="19879AB3" w14:textId="77777777" w:rsidR="00462E94" w:rsidRDefault="00000000">
            <w:pPr>
              <w:widowControl/>
              <w:autoSpaceDE w:val="0"/>
              <w:autoSpaceDN w:val="0"/>
              <w:jc w:val="center"/>
              <w:rPr>
                <w:bCs/>
                <w:sz w:val="18"/>
                <w:szCs w:val="18"/>
              </w:rPr>
            </w:pPr>
            <w:r>
              <w:rPr>
                <w:bCs/>
                <w:sz w:val="18"/>
                <w:szCs w:val="18"/>
              </w:rPr>
              <w:t>规格尺寸</w:t>
            </w:r>
          </w:p>
        </w:tc>
        <w:tc>
          <w:tcPr>
            <w:tcW w:w="1417" w:type="dxa"/>
            <w:vAlign w:val="center"/>
          </w:tcPr>
          <w:p w14:paraId="024684F2" w14:textId="77777777" w:rsidR="00462E94" w:rsidRDefault="00000000">
            <w:pPr>
              <w:widowControl/>
              <w:autoSpaceDE w:val="0"/>
              <w:autoSpaceDN w:val="0"/>
              <w:jc w:val="center"/>
              <w:rPr>
                <w:bCs/>
                <w:sz w:val="18"/>
                <w:szCs w:val="18"/>
              </w:rPr>
            </w:pPr>
            <w:r>
              <w:rPr>
                <w:rFonts w:hint="eastAsia"/>
                <w:bCs/>
                <w:sz w:val="18"/>
                <w:szCs w:val="18"/>
              </w:rPr>
              <w:t>±</w:t>
            </w:r>
            <w:r>
              <w:rPr>
                <w:bCs/>
                <w:sz w:val="18"/>
                <w:szCs w:val="18"/>
              </w:rPr>
              <w:t>5</w:t>
            </w:r>
          </w:p>
        </w:tc>
        <w:tc>
          <w:tcPr>
            <w:tcW w:w="2552" w:type="dxa"/>
            <w:vAlign w:val="center"/>
          </w:tcPr>
          <w:p w14:paraId="6666E911" w14:textId="77777777" w:rsidR="00462E94" w:rsidRDefault="00000000">
            <w:pPr>
              <w:widowControl/>
              <w:autoSpaceDE w:val="0"/>
              <w:autoSpaceDN w:val="0"/>
              <w:jc w:val="center"/>
              <w:rPr>
                <w:bCs/>
                <w:sz w:val="18"/>
                <w:szCs w:val="18"/>
              </w:rPr>
            </w:pPr>
            <w:r>
              <w:rPr>
                <w:bCs/>
                <w:sz w:val="18"/>
                <w:szCs w:val="18"/>
              </w:rPr>
              <w:t>用尺量测纵横两个方向尺寸，取其中较大值</w:t>
            </w:r>
          </w:p>
        </w:tc>
      </w:tr>
      <w:tr w:rsidR="00462E94" w14:paraId="74C1A444" w14:textId="77777777">
        <w:trPr>
          <w:trHeight w:val="496"/>
          <w:jc w:val="center"/>
        </w:trPr>
        <w:tc>
          <w:tcPr>
            <w:tcW w:w="704" w:type="dxa"/>
            <w:vMerge w:val="restart"/>
            <w:vAlign w:val="center"/>
          </w:tcPr>
          <w:p w14:paraId="718176C7"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restart"/>
            <w:vAlign w:val="center"/>
          </w:tcPr>
          <w:p w14:paraId="0EB6B691" w14:textId="77777777" w:rsidR="00462E94" w:rsidRDefault="00000000">
            <w:pPr>
              <w:widowControl/>
              <w:autoSpaceDE w:val="0"/>
              <w:autoSpaceDN w:val="0"/>
              <w:jc w:val="center"/>
              <w:rPr>
                <w:bCs/>
                <w:sz w:val="18"/>
                <w:szCs w:val="18"/>
              </w:rPr>
            </w:pPr>
            <w:r>
              <w:rPr>
                <w:bCs/>
                <w:sz w:val="18"/>
                <w:szCs w:val="18"/>
              </w:rPr>
              <w:t>预留洞</w:t>
            </w:r>
          </w:p>
        </w:tc>
        <w:tc>
          <w:tcPr>
            <w:tcW w:w="1843" w:type="dxa"/>
            <w:vAlign w:val="center"/>
          </w:tcPr>
          <w:p w14:paraId="12869F56" w14:textId="77777777" w:rsidR="00462E94" w:rsidRDefault="00000000">
            <w:pPr>
              <w:widowControl/>
              <w:autoSpaceDE w:val="0"/>
              <w:autoSpaceDN w:val="0"/>
              <w:jc w:val="center"/>
              <w:rPr>
                <w:bCs/>
                <w:sz w:val="18"/>
                <w:szCs w:val="18"/>
              </w:rPr>
            </w:pPr>
            <w:r>
              <w:rPr>
                <w:bCs/>
                <w:sz w:val="18"/>
                <w:szCs w:val="18"/>
              </w:rPr>
              <w:t>中心线位置</w:t>
            </w:r>
            <w:r>
              <w:rPr>
                <w:rFonts w:hint="eastAsia"/>
                <w:bCs/>
                <w:sz w:val="18"/>
                <w:szCs w:val="18"/>
              </w:rPr>
              <w:t>偏移</w:t>
            </w:r>
          </w:p>
        </w:tc>
        <w:tc>
          <w:tcPr>
            <w:tcW w:w="1417" w:type="dxa"/>
            <w:vAlign w:val="center"/>
          </w:tcPr>
          <w:p w14:paraId="519B64BB" w14:textId="77777777" w:rsidR="00462E94" w:rsidRDefault="00000000">
            <w:pPr>
              <w:widowControl/>
              <w:autoSpaceDE w:val="0"/>
              <w:autoSpaceDN w:val="0"/>
              <w:jc w:val="center"/>
              <w:rPr>
                <w:bCs/>
                <w:sz w:val="18"/>
                <w:szCs w:val="18"/>
              </w:rPr>
            </w:pPr>
            <w:r>
              <w:rPr>
                <w:bCs/>
                <w:sz w:val="18"/>
                <w:szCs w:val="18"/>
              </w:rPr>
              <w:t>5</w:t>
            </w:r>
          </w:p>
        </w:tc>
        <w:tc>
          <w:tcPr>
            <w:tcW w:w="2552" w:type="dxa"/>
            <w:vAlign w:val="center"/>
          </w:tcPr>
          <w:p w14:paraId="51744681"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51623CCB" w14:textId="77777777">
        <w:trPr>
          <w:trHeight w:val="496"/>
          <w:jc w:val="center"/>
        </w:trPr>
        <w:tc>
          <w:tcPr>
            <w:tcW w:w="704" w:type="dxa"/>
            <w:vMerge/>
            <w:vAlign w:val="center"/>
          </w:tcPr>
          <w:p w14:paraId="43C7CA00"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ign w:val="center"/>
          </w:tcPr>
          <w:p w14:paraId="629D413B" w14:textId="77777777" w:rsidR="00462E94" w:rsidRDefault="00462E94">
            <w:pPr>
              <w:widowControl/>
              <w:autoSpaceDE w:val="0"/>
              <w:autoSpaceDN w:val="0"/>
              <w:jc w:val="center"/>
              <w:rPr>
                <w:bCs/>
                <w:sz w:val="18"/>
                <w:szCs w:val="18"/>
              </w:rPr>
            </w:pPr>
          </w:p>
        </w:tc>
        <w:tc>
          <w:tcPr>
            <w:tcW w:w="1843" w:type="dxa"/>
            <w:vAlign w:val="center"/>
          </w:tcPr>
          <w:p w14:paraId="45DC6F77" w14:textId="77777777" w:rsidR="00462E94" w:rsidRDefault="00000000">
            <w:pPr>
              <w:widowControl/>
              <w:autoSpaceDE w:val="0"/>
              <w:autoSpaceDN w:val="0"/>
              <w:jc w:val="center"/>
              <w:rPr>
                <w:bCs/>
                <w:sz w:val="18"/>
                <w:szCs w:val="18"/>
              </w:rPr>
            </w:pPr>
            <w:r>
              <w:rPr>
                <w:bCs/>
                <w:sz w:val="18"/>
                <w:szCs w:val="18"/>
              </w:rPr>
              <w:t>规格尺寸</w:t>
            </w:r>
          </w:p>
        </w:tc>
        <w:tc>
          <w:tcPr>
            <w:tcW w:w="1417" w:type="dxa"/>
            <w:vAlign w:val="center"/>
          </w:tcPr>
          <w:p w14:paraId="34AD0BD0" w14:textId="77777777" w:rsidR="00462E94" w:rsidRDefault="00000000">
            <w:pPr>
              <w:widowControl/>
              <w:autoSpaceDE w:val="0"/>
              <w:autoSpaceDN w:val="0"/>
              <w:jc w:val="center"/>
              <w:rPr>
                <w:bCs/>
                <w:sz w:val="18"/>
                <w:szCs w:val="18"/>
              </w:rPr>
            </w:pPr>
            <w:r>
              <w:rPr>
                <w:rFonts w:hint="eastAsia"/>
                <w:bCs/>
                <w:sz w:val="18"/>
                <w:szCs w:val="18"/>
              </w:rPr>
              <w:t>±</w:t>
            </w:r>
            <w:r>
              <w:rPr>
                <w:bCs/>
                <w:sz w:val="18"/>
                <w:szCs w:val="18"/>
              </w:rPr>
              <w:t>5</w:t>
            </w:r>
          </w:p>
        </w:tc>
        <w:tc>
          <w:tcPr>
            <w:tcW w:w="2552" w:type="dxa"/>
            <w:vAlign w:val="center"/>
          </w:tcPr>
          <w:p w14:paraId="6DAAED65" w14:textId="77777777" w:rsidR="00462E94" w:rsidRDefault="00000000">
            <w:pPr>
              <w:widowControl/>
              <w:autoSpaceDE w:val="0"/>
              <w:autoSpaceDN w:val="0"/>
              <w:jc w:val="center"/>
              <w:rPr>
                <w:bCs/>
                <w:sz w:val="18"/>
                <w:szCs w:val="18"/>
              </w:rPr>
            </w:pPr>
            <w:r>
              <w:rPr>
                <w:bCs/>
                <w:sz w:val="18"/>
                <w:szCs w:val="18"/>
              </w:rPr>
              <w:t>用尺量测纵横两个方向尺寸，取其中较大值</w:t>
            </w:r>
          </w:p>
        </w:tc>
      </w:tr>
      <w:tr w:rsidR="00462E94" w14:paraId="166D365F" w14:textId="77777777">
        <w:trPr>
          <w:trHeight w:val="496"/>
          <w:jc w:val="center"/>
        </w:trPr>
        <w:tc>
          <w:tcPr>
            <w:tcW w:w="704" w:type="dxa"/>
            <w:vAlign w:val="center"/>
          </w:tcPr>
          <w:p w14:paraId="40C31063"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restart"/>
            <w:vAlign w:val="center"/>
          </w:tcPr>
          <w:p w14:paraId="16587B3C" w14:textId="77777777" w:rsidR="00462E94" w:rsidRDefault="00000000">
            <w:pPr>
              <w:widowControl/>
              <w:autoSpaceDE w:val="0"/>
              <w:autoSpaceDN w:val="0"/>
              <w:jc w:val="center"/>
              <w:rPr>
                <w:bCs/>
                <w:sz w:val="18"/>
                <w:szCs w:val="18"/>
              </w:rPr>
            </w:pPr>
            <w:r>
              <w:rPr>
                <w:rFonts w:hint="eastAsia"/>
                <w:bCs/>
                <w:sz w:val="18"/>
                <w:szCs w:val="18"/>
              </w:rPr>
              <w:t>键槽</w:t>
            </w:r>
          </w:p>
        </w:tc>
        <w:tc>
          <w:tcPr>
            <w:tcW w:w="1843" w:type="dxa"/>
            <w:vAlign w:val="center"/>
          </w:tcPr>
          <w:p w14:paraId="5B7C7B65" w14:textId="77777777" w:rsidR="00462E94" w:rsidRDefault="00000000">
            <w:pPr>
              <w:widowControl/>
              <w:autoSpaceDE w:val="0"/>
              <w:autoSpaceDN w:val="0"/>
              <w:jc w:val="center"/>
              <w:rPr>
                <w:bCs/>
                <w:sz w:val="18"/>
                <w:szCs w:val="18"/>
              </w:rPr>
            </w:pPr>
            <w:r>
              <w:rPr>
                <w:bCs/>
                <w:sz w:val="18"/>
                <w:szCs w:val="18"/>
              </w:rPr>
              <w:t>中心线位置</w:t>
            </w:r>
            <w:r>
              <w:rPr>
                <w:rFonts w:hint="eastAsia"/>
                <w:bCs/>
                <w:sz w:val="18"/>
                <w:szCs w:val="18"/>
              </w:rPr>
              <w:t>偏移</w:t>
            </w:r>
          </w:p>
        </w:tc>
        <w:tc>
          <w:tcPr>
            <w:tcW w:w="1417" w:type="dxa"/>
            <w:vAlign w:val="center"/>
          </w:tcPr>
          <w:p w14:paraId="5196C049" w14:textId="77777777" w:rsidR="00462E94" w:rsidRDefault="00000000">
            <w:pPr>
              <w:widowControl/>
              <w:autoSpaceDE w:val="0"/>
              <w:autoSpaceDN w:val="0"/>
              <w:jc w:val="center"/>
              <w:rPr>
                <w:bCs/>
                <w:sz w:val="18"/>
                <w:szCs w:val="18"/>
              </w:rPr>
            </w:pPr>
            <w:r>
              <w:rPr>
                <w:rFonts w:hint="eastAsia"/>
                <w:bCs/>
                <w:sz w:val="18"/>
                <w:szCs w:val="18"/>
              </w:rPr>
              <w:t>5</w:t>
            </w:r>
          </w:p>
        </w:tc>
        <w:tc>
          <w:tcPr>
            <w:tcW w:w="2552" w:type="dxa"/>
            <w:vAlign w:val="center"/>
          </w:tcPr>
          <w:p w14:paraId="1F5B8E42"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439A804F" w14:textId="77777777">
        <w:trPr>
          <w:trHeight w:val="496"/>
          <w:jc w:val="center"/>
        </w:trPr>
        <w:tc>
          <w:tcPr>
            <w:tcW w:w="704" w:type="dxa"/>
            <w:vAlign w:val="center"/>
          </w:tcPr>
          <w:p w14:paraId="76CB9D6B"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ign w:val="center"/>
          </w:tcPr>
          <w:p w14:paraId="7C6319F0" w14:textId="77777777" w:rsidR="00462E94" w:rsidRDefault="00462E94">
            <w:pPr>
              <w:widowControl/>
              <w:autoSpaceDE w:val="0"/>
              <w:autoSpaceDN w:val="0"/>
              <w:jc w:val="center"/>
              <w:rPr>
                <w:bCs/>
                <w:sz w:val="18"/>
                <w:szCs w:val="18"/>
              </w:rPr>
            </w:pPr>
          </w:p>
        </w:tc>
        <w:tc>
          <w:tcPr>
            <w:tcW w:w="1843" w:type="dxa"/>
            <w:vAlign w:val="center"/>
          </w:tcPr>
          <w:p w14:paraId="00E70700" w14:textId="77777777" w:rsidR="00462E94" w:rsidRDefault="00000000">
            <w:pPr>
              <w:widowControl/>
              <w:autoSpaceDE w:val="0"/>
              <w:autoSpaceDN w:val="0"/>
              <w:jc w:val="center"/>
              <w:rPr>
                <w:bCs/>
                <w:sz w:val="18"/>
                <w:szCs w:val="18"/>
              </w:rPr>
            </w:pPr>
            <w:r>
              <w:rPr>
                <w:rFonts w:hint="eastAsia"/>
                <w:bCs/>
                <w:sz w:val="18"/>
                <w:szCs w:val="18"/>
              </w:rPr>
              <w:t>长度、宽度</w:t>
            </w:r>
          </w:p>
        </w:tc>
        <w:tc>
          <w:tcPr>
            <w:tcW w:w="1417" w:type="dxa"/>
            <w:vAlign w:val="center"/>
          </w:tcPr>
          <w:p w14:paraId="3A043363" w14:textId="77777777" w:rsidR="00462E94" w:rsidRDefault="00000000">
            <w:pPr>
              <w:widowControl/>
              <w:autoSpaceDE w:val="0"/>
              <w:autoSpaceDN w:val="0"/>
              <w:jc w:val="center"/>
              <w:rPr>
                <w:bCs/>
                <w:sz w:val="18"/>
                <w:szCs w:val="18"/>
              </w:rPr>
            </w:pPr>
            <w:r>
              <w:rPr>
                <w:rFonts w:hint="eastAsia"/>
                <w:bCs/>
                <w:sz w:val="18"/>
                <w:szCs w:val="18"/>
              </w:rPr>
              <w:t>±</w:t>
            </w:r>
            <w:r>
              <w:rPr>
                <w:bCs/>
                <w:sz w:val="18"/>
                <w:szCs w:val="18"/>
              </w:rPr>
              <w:t>5</w:t>
            </w:r>
          </w:p>
        </w:tc>
        <w:tc>
          <w:tcPr>
            <w:tcW w:w="2552" w:type="dxa"/>
            <w:vAlign w:val="center"/>
          </w:tcPr>
          <w:p w14:paraId="4E343322" w14:textId="77777777" w:rsidR="00462E94" w:rsidRDefault="00000000">
            <w:pPr>
              <w:widowControl/>
              <w:autoSpaceDE w:val="0"/>
              <w:autoSpaceDN w:val="0"/>
              <w:jc w:val="center"/>
              <w:rPr>
                <w:bCs/>
                <w:sz w:val="18"/>
                <w:szCs w:val="18"/>
              </w:rPr>
            </w:pPr>
            <w:r>
              <w:rPr>
                <w:bCs/>
                <w:sz w:val="18"/>
                <w:szCs w:val="18"/>
              </w:rPr>
              <w:t>尺量检查</w:t>
            </w:r>
          </w:p>
        </w:tc>
      </w:tr>
      <w:tr w:rsidR="00462E94" w14:paraId="7788FCB3" w14:textId="77777777">
        <w:trPr>
          <w:trHeight w:val="496"/>
          <w:jc w:val="center"/>
        </w:trPr>
        <w:tc>
          <w:tcPr>
            <w:tcW w:w="704" w:type="dxa"/>
            <w:vAlign w:val="center"/>
          </w:tcPr>
          <w:p w14:paraId="19393230"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ign w:val="center"/>
          </w:tcPr>
          <w:p w14:paraId="42472CF6" w14:textId="77777777" w:rsidR="00462E94" w:rsidRDefault="00462E94">
            <w:pPr>
              <w:widowControl/>
              <w:autoSpaceDE w:val="0"/>
              <w:autoSpaceDN w:val="0"/>
              <w:jc w:val="center"/>
              <w:rPr>
                <w:bCs/>
                <w:sz w:val="18"/>
                <w:szCs w:val="18"/>
              </w:rPr>
            </w:pPr>
          </w:p>
        </w:tc>
        <w:tc>
          <w:tcPr>
            <w:tcW w:w="1843" w:type="dxa"/>
            <w:vAlign w:val="center"/>
          </w:tcPr>
          <w:p w14:paraId="3F94A4D2" w14:textId="77777777" w:rsidR="00462E94" w:rsidRDefault="00000000">
            <w:pPr>
              <w:widowControl/>
              <w:autoSpaceDE w:val="0"/>
              <w:autoSpaceDN w:val="0"/>
              <w:jc w:val="center"/>
              <w:rPr>
                <w:bCs/>
                <w:sz w:val="18"/>
                <w:szCs w:val="18"/>
              </w:rPr>
            </w:pPr>
            <w:r>
              <w:rPr>
                <w:rFonts w:hint="eastAsia"/>
                <w:bCs/>
                <w:sz w:val="18"/>
                <w:szCs w:val="18"/>
              </w:rPr>
              <w:t>深度</w:t>
            </w:r>
          </w:p>
        </w:tc>
        <w:tc>
          <w:tcPr>
            <w:tcW w:w="1417" w:type="dxa"/>
            <w:vAlign w:val="center"/>
          </w:tcPr>
          <w:p w14:paraId="4483E2C2" w14:textId="77777777" w:rsidR="00462E94" w:rsidRDefault="00000000">
            <w:pPr>
              <w:widowControl/>
              <w:autoSpaceDE w:val="0"/>
              <w:autoSpaceDN w:val="0"/>
              <w:jc w:val="center"/>
              <w:rPr>
                <w:bCs/>
                <w:sz w:val="18"/>
                <w:szCs w:val="18"/>
              </w:rPr>
            </w:pPr>
            <w:r>
              <w:rPr>
                <w:rFonts w:hint="eastAsia"/>
                <w:bCs/>
                <w:sz w:val="18"/>
                <w:szCs w:val="18"/>
              </w:rPr>
              <w:t>±</w:t>
            </w:r>
            <w:r>
              <w:rPr>
                <w:bCs/>
                <w:sz w:val="18"/>
                <w:szCs w:val="18"/>
              </w:rPr>
              <w:t>5</w:t>
            </w:r>
          </w:p>
        </w:tc>
        <w:tc>
          <w:tcPr>
            <w:tcW w:w="2552" w:type="dxa"/>
            <w:vAlign w:val="center"/>
          </w:tcPr>
          <w:p w14:paraId="129EF77C" w14:textId="77777777" w:rsidR="00462E94" w:rsidRDefault="00000000">
            <w:pPr>
              <w:widowControl/>
              <w:autoSpaceDE w:val="0"/>
              <w:autoSpaceDN w:val="0"/>
              <w:jc w:val="center"/>
              <w:rPr>
                <w:bCs/>
                <w:sz w:val="18"/>
                <w:szCs w:val="18"/>
              </w:rPr>
            </w:pPr>
            <w:r>
              <w:rPr>
                <w:bCs/>
                <w:sz w:val="18"/>
                <w:szCs w:val="18"/>
              </w:rPr>
              <w:t>尺量检查</w:t>
            </w:r>
          </w:p>
        </w:tc>
      </w:tr>
      <w:tr w:rsidR="00462E94" w14:paraId="0DEFC9A6" w14:textId="77777777">
        <w:trPr>
          <w:trHeight w:val="496"/>
          <w:jc w:val="center"/>
        </w:trPr>
        <w:tc>
          <w:tcPr>
            <w:tcW w:w="704" w:type="dxa"/>
            <w:vAlign w:val="center"/>
          </w:tcPr>
          <w:p w14:paraId="5D53691E"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restart"/>
            <w:vAlign w:val="center"/>
          </w:tcPr>
          <w:p w14:paraId="63F49B1C" w14:textId="77777777" w:rsidR="00462E94" w:rsidRDefault="00000000">
            <w:pPr>
              <w:widowControl/>
              <w:autoSpaceDE w:val="0"/>
              <w:autoSpaceDN w:val="0"/>
              <w:jc w:val="center"/>
              <w:rPr>
                <w:bCs/>
                <w:sz w:val="18"/>
                <w:szCs w:val="18"/>
              </w:rPr>
            </w:pPr>
            <w:r>
              <w:rPr>
                <w:rFonts w:hint="eastAsia"/>
                <w:bCs/>
                <w:sz w:val="18"/>
                <w:szCs w:val="18"/>
              </w:rPr>
              <w:t>灌浆套筒及连接钢筋</w:t>
            </w:r>
          </w:p>
        </w:tc>
        <w:tc>
          <w:tcPr>
            <w:tcW w:w="1843" w:type="dxa"/>
            <w:vAlign w:val="center"/>
          </w:tcPr>
          <w:p w14:paraId="39EF5AA3" w14:textId="77777777" w:rsidR="00462E94" w:rsidRDefault="00000000">
            <w:pPr>
              <w:widowControl/>
              <w:autoSpaceDE w:val="0"/>
              <w:autoSpaceDN w:val="0"/>
              <w:jc w:val="center"/>
              <w:rPr>
                <w:bCs/>
                <w:sz w:val="18"/>
                <w:szCs w:val="18"/>
              </w:rPr>
            </w:pPr>
            <w:r>
              <w:rPr>
                <w:rFonts w:hint="eastAsia"/>
                <w:bCs/>
                <w:sz w:val="18"/>
                <w:szCs w:val="18"/>
              </w:rPr>
              <w:t>灌浆套筒中心线位置</w:t>
            </w:r>
          </w:p>
        </w:tc>
        <w:tc>
          <w:tcPr>
            <w:tcW w:w="1417" w:type="dxa"/>
            <w:vAlign w:val="center"/>
          </w:tcPr>
          <w:p w14:paraId="2E74F469" w14:textId="77777777" w:rsidR="00462E94" w:rsidRDefault="00000000">
            <w:pPr>
              <w:widowControl/>
              <w:autoSpaceDE w:val="0"/>
              <w:autoSpaceDN w:val="0"/>
              <w:jc w:val="center"/>
              <w:rPr>
                <w:bCs/>
                <w:sz w:val="18"/>
                <w:szCs w:val="18"/>
              </w:rPr>
            </w:pPr>
            <w:r>
              <w:rPr>
                <w:rFonts w:hint="eastAsia"/>
                <w:bCs/>
                <w:sz w:val="18"/>
                <w:szCs w:val="18"/>
              </w:rPr>
              <w:t>2</w:t>
            </w:r>
          </w:p>
        </w:tc>
        <w:tc>
          <w:tcPr>
            <w:tcW w:w="2552" w:type="dxa"/>
            <w:vAlign w:val="center"/>
          </w:tcPr>
          <w:p w14:paraId="57D127C6"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391D8EEA" w14:textId="77777777">
        <w:trPr>
          <w:trHeight w:val="496"/>
          <w:jc w:val="center"/>
        </w:trPr>
        <w:tc>
          <w:tcPr>
            <w:tcW w:w="704" w:type="dxa"/>
            <w:vAlign w:val="center"/>
          </w:tcPr>
          <w:p w14:paraId="43179C4D"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ign w:val="center"/>
          </w:tcPr>
          <w:p w14:paraId="7BD41C3F" w14:textId="77777777" w:rsidR="00462E94" w:rsidRDefault="00462E94">
            <w:pPr>
              <w:widowControl/>
              <w:autoSpaceDE w:val="0"/>
              <w:autoSpaceDN w:val="0"/>
              <w:jc w:val="center"/>
              <w:rPr>
                <w:bCs/>
                <w:sz w:val="18"/>
                <w:szCs w:val="18"/>
              </w:rPr>
            </w:pPr>
          </w:p>
        </w:tc>
        <w:tc>
          <w:tcPr>
            <w:tcW w:w="1843" w:type="dxa"/>
            <w:vAlign w:val="center"/>
          </w:tcPr>
          <w:p w14:paraId="134C9AC5" w14:textId="77777777" w:rsidR="00462E94" w:rsidRDefault="00000000">
            <w:pPr>
              <w:widowControl/>
              <w:autoSpaceDE w:val="0"/>
              <w:autoSpaceDN w:val="0"/>
              <w:jc w:val="center"/>
              <w:rPr>
                <w:bCs/>
                <w:sz w:val="18"/>
                <w:szCs w:val="18"/>
              </w:rPr>
            </w:pPr>
            <w:r>
              <w:rPr>
                <w:rFonts w:hint="eastAsia"/>
                <w:bCs/>
                <w:sz w:val="18"/>
                <w:szCs w:val="18"/>
              </w:rPr>
              <w:t>连接钢筋中心线位置</w:t>
            </w:r>
          </w:p>
        </w:tc>
        <w:tc>
          <w:tcPr>
            <w:tcW w:w="1417" w:type="dxa"/>
            <w:vAlign w:val="center"/>
          </w:tcPr>
          <w:p w14:paraId="7CDA3108" w14:textId="77777777" w:rsidR="00462E94" w:rsidRDefault="00000000">
            <w:pPr>
              <w:widowControl/>
              <w:autoSpaceDE w:val="0"/>
              <w:autoSpaceDN w:val="0"/>
              <w:jc w:val="center"/>
              <w:rPr>
                <w:bCs/>
                <w:sz w:val="18"/>
                <w:szCs w:val="18"/>
              </w:rPr>
            </w:pPr>
            <w:r>
              <w:rPr>
                <w:rFonts w:hint="eastAsia"/>
                <w:bCs/>
                <w:sz w:val="18"/>
                <w:szCs w:val="18"/>
              </w:rPr>
              <w:t>2</w:t>
            </w:r>
          </w:p>
        </w:tc>
        <w:tc>
          <w:tcPr>
            <w:tcW w:w="2552" w:type="dxa"/>
            <w:vAlign w:val="center"/>
          </w:tcPr>
          <w:p w14:paraId="59980C52"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66956E7A" w14:textId="77777777">
        <w:trPr>
          <w:trHeight w:val="496"/>
          <w:jc w:val="center"/>
        </w:trPr>
        <w:tc>
          <w:tcPr>
            <w:tcW w:w="704" w:type="dxa"/>
            <w:vAlign w:val="center"/>
          </w:tcPr>
          <w:p w14:paraId="3E007AC7" w14:textId="77777777" w:rsidR="00462E94" w:rsidRDefault="00462E94">
            <w:pPr>
              <w:pStyle w:val="aff3"/>
              <w:widowControl/>
              <w:numPr>
                <w:ilvl w:val="0"/>
                <w:numId w:val="12"/>
              </w:numPr>
              <w:autoSpaceDE w:val="0"/>
              <w:autoSpaceDN w:val="0"/>
              <w:ind w:firstLineChars="0"/>
              <w:jc w:val="center"/>
              <w:rPr>
                <w:bCs/>
                <w:sz w:val="18"/>
                <w:szCs w:val="18"/>
              </w:rPr>
            </w:pPr>
          </w:p>
        </w:tc>
        <w:tc>
          <w:tcPr>
            <w:tcW w:w="1701" w:type="dxa"/>
            <w:gridSpan w:val="3"/>
            <w:vMerge/>
            <w:vAlign w:val="center"/>
          </w:tcPr>
          <w:p w14:paraId="337300FB" w14:textId="77777777" w:rsidR="00462E94" w:rsidRDefault="00462E94">
            <w:pPr>
              <w:widowControl/>
              <w:autoSpaceDE w:val="0"/>
              <w:autoSpaceDN w:val="0"/>
              <w:jc w:val="center"/>
              <w:rPr>
                <w:bCs/>
                <w:sz w:val="18"/>
                <w:szCs w:val="18"/>
              </w:rPr>
            </w:pPr>
          </w:p>
        </w:tc>
        <w:tc>
          <w:tcPr>
            <w:tcW w:w="1843" w:type="dxa"/>
            <w:vAlign w:val="center"/>
          </w:tcPr>
          <w:p w14:paraId="5DF96B1C" w14:textId="77777777" w:rsidR="00462E94" w:rsidRDefault="00000000">
            <w:pPr>
              <w:widowControl/>
              <w:autoSpaceDE w:val="0"/>
              <w:autoSpaceDN w:val="0"/>
              <w:jc w:val="center"/>
              <w:rPr>
                <w:bCs/>
                <w:sz w:val="18"/>
                <w:szCs w:val="18"/>
              </w:rPr>
            </w:pPr>
            <w:r>
              <w:rPr>
                <w:rFonts w:hint="eastAsia"/>
                <w:bCs/>
                <w:sz w:val="18"/>
                <w:szCs w:val="18"/>
              </w:rPr>
              <w:t>连接钢筋外露长度</w:t>
            </w:r>
          </w:p>
        </w:tc>
        <w:tc>
          <w:tcPr>
            <w:tcW w:w="1417" w:type="dxa"/>
            <w:vAlign w:val="center"/>
          </w:tcPr>
          <w:p w14:paraId="448EE76A" w14:textId="77777777" w:rsidR="00462E94" w:rsidRDefault="00000000">
            <w:pPr>
              <w:widowControl/>
              <w:autoSpaceDE w:val="0"/>
              <w:autoSpaceDN w:val="0"/>
              <w:jc w:val="center"/>
              <w:rPr>
                <w:bCs/>
                <w:sz w:val="18"/>
                <w:szCs w:val="18"/>
              </w:rPr>
            </w:pPr>
            <w:r>
              <w:rPr>
                <w:rFonts w:hint="eastAsia"/>
                <w:bCs/>
                <w:sz w:val="18"/>
                <w:szCs w:val="18"/>
              </w:rPr>
              <w:t>+</w:t>
            </w:r>
            <w:r>
              <w:rPr>
                <w:bCs/>
                <w:sz w:val="18"/>
                <w:szCs w:val="18"/>
              </w:rPr>
              <w:t>10</w:t>
            </w:r>
            <w:r>
              <w:rPr>
                <w:rFonts w:hint="eastAsia"/>
                <w:bCs/>
                <w:sz w:val="18"/>
                <w:szCs w:val="18"/>
              </w:rPr>
              <w:t>，</w:t>
            </w:r>
            <w:r>
              <w:rPr>
                <w:rFonts w:hint="eastAsia"/>
                <w:bCs/>
                <w:sz w:val="18"/>
                <w:szCs w:val="18"/>
              </w:rPr>
              <w:t>0</w:t>
            </w:r>
          </w:p>
        </w:tc>
        <w:tc>
          <w:tcPr>
            <w:tcW w:w="2552" w:type="dxa"/>
            <w:vAlign w:val="center"/>
          </w:tcPr>
          <w:p w14:paraId="3950A9F8" w14:textId="77777777" w:rsidR="00462E94" w:rsidRDefault="00000000">
            <w:pPr>
              <w:widowControl/>
              <w:autoSpaceDE w:val="0"/>
              <w:autoSpaceDN w:val="0"/>
              <w:jc w:val="center"/>
              <w:rPr>
                <w:bCs/>
                <w:sz w:val="18"/>
                <w:szCs w:val="18"/>
              </w:rPr>
            </w:pPr>
            <w:r>
              <w:rPr>
                <w:bCs/>
                <w:sz w:val="18"/>
                <w:szCs w:val="18"/>
              </w:rPr>
              <w:t>尺量检查</w:t>
            </w:r>
          </w:p>
        </w:tc>
      </w:tr>
      <w:tr w:rsidR="00462E94" w14:paraId="509B8665" w14:textId="77777777">
        <w:trPr>
          <w:trHeight w:val="496"/>
          <w:jc w:val="center"/>
        </w:trPr>
        <w:tc>
          <w:tcPr>
            <w:tcW w:w="704" w:type="dxa"/>
            <w:vAlign w:val="center"/>
          </w:tcPr>
          <w:p w14:paraId="0DBC20EE"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restart"/>
            <w:vAlign w:val="center"/>
          </w:tcPr>
          <w:p w14:paraId="0547FF70" w14:textId="77777777" w:rsidR="00462E94" w:rsidRDefault="00000000">
            <w:pPr>
              <w:widowControl/>
              <w:autoSpaceDE w:val="0"/>
              <w:autoSpaceDN w:val="0"/>
              <w:jc w:val="center"/>
              <w:rPr>
                <w:bCs/>
                <w:sz w:val="18"/>
                <w:szCs w:val="18"/>
              </w:rPr>
            </w:pPr>
            <w:r>
              <w:rPr>
                <w:rFonts w:hint="eastAsia"/>
                <w:bCs/>
                <w:sz w:val="18"/>
                <w:szCs w:val="18"/>
              </w:rPr>
              <w:t>饰面</w:t>
            </w:r>
          </w:p>
        </w:tc>
        <w:tc>
          <w:tcPr>
            <w:tcW w:w="1276" w:type="dxa"/>
            <w:gridSpan w:val="2"/>
            <w:vAlign w:val="center"/>
          </w:tcPr>
          <w:p w14:paraId="361F2F46" w14:textId="77777777" w:rsidR="00462E94" w:rsidRDefault="00000000">
            <w:pPr>
              <w:widowControl/>
              <w:autoSpaceDE w:val="0"/>
              <w:autoSpaceDN w:val="0"/>
              <w:jc w:val="center"/>
              <w:rPr>
                <w:bCs/>
                <w:sz w:val="18"/>
                <w:szCs w:val="18"/>
              </w:rPr>
            </w:pPr>
            <w:r>
              <w:rPr>
                <w:rFonts w:hint="eastAsia"/>
                <w:bCs/>
                <w:sz w:val="18"/>
                <w:szCs w:val="18"/>
              </w:rPr>
              <w:t>通用</w:t>
            </w:r>
          </w:p>
        </w:tc>
        <w:tc>
          <w:tcPr>
            <w:tcW w:w="1843" w:type="dxa"/>
            <w:vAlign w:val="center"/>
          </w:tcPr>
          <w:p w14:paraId="6565641F" w14:textId="77777777" w:rsidR="00462E94" w:rsidRDefault="00000000">
            <w:pPr>
              <w:widowControl/>
              <w:autoSpaceDE w:val="0"/>
              <w:autoSpaceDN w:val="0"/>
              <w:jc w:val="center"/>
              <w:rPr>
                <w:bCs/>
                <w:sz w:val="18"/>
                <w:szCs w:val="18"/>
              </w:rPr>
            </w:pPr>
            <w:r>
              <w:rPr>
                <w:rFonts w:hint="eastAsia"/>
                <w:bCs/>
                <w:sz w:val="18"/>
                <w:szCs w:val="18"/>
              </w:rPr>
              <w:t>表面平直度</w:t>
            </w:r>
          </w:p>
        </w:tc>
        <w:tc>
          <w:tcPr>
            <w:tcW w:w="1417" w:type="dxa"/>
            <w:vAlign w:val="center"/>
          </w:tcPr>
          <w:p w14:paraId="7DBEF557" w14:textId="77777777" w:rsidR="00462E94" w:rsidRDefault="00000000">
            <w:pPr>
              <w:widowControl/>
              <w:autoSpaceDE w:val="0"/>
              <w:autoSpaceDN w:val="0"/>
              <w:jc w:val="center"/>
              <w:rPr>
                <w:bCs/>
                <w:sz w:val="18"/>
                <w:szCs w:val="18"/>
              </w:rPr>
            </w:pPr>
            <w:r>
              <w:rPr>
                <w:bCs/>
                <w:sz w:val="18"/>
                <w:szCs w:val="18"/>
              </w:rPr>
              <w:t>2</w:t>
            </w:r>
          </w:p>
        </w:tc>
        <w:tc>
          <w:tcPr>
            <w:tcW w:w="2552" w:type="dxa"/>
            <w:vMerge w:val="restart"/>
            <w:vAlign w:val="center"/>
          </w:tcPr>
          <w:p w14:paraId="21D70304" w14:textId="77777777" w:rsidR="00462E94" w:rsidRDefault="00000000">
            <w:pPr>
              <w:widowControl/>
              <w:autoSpaceDE w:val="0"/>
              <w:autoSpaceDN w:val="0"/>
              <w:jc w:val="center"/>
              <w:rPr>
                <w:bCs/>
                <w:sz w:val="18"/>
                <w:szCs w:val="18"/>
              </w:rPr>
            </w:pPr>
            <w:r>
              <w:rPr>
                <w:bCs/>
                <w:sz w:val="18"/>
                <w:szCs w:val="18"/>
              </w:rPr>
              <w:t>2m</w:t>
            </w:r>
            <w:r>
              <w:rPr>
                <w:rFonts w:hint="eastAsia"/>
                <w:bCs/>
                <w:sz w:val="18"/>
                <w:szCs w:val="18"/>
              </w:rPr>
              <w:t>靠尺或塞尺检查</w:t>
            </w:r>
          </w:p>
        </w:tc>
      </w:tr>
      <w:tr w:rsidR="00462E94" w14:paraId="66516213" w14:textId="77777777">
        <w:trPr>
          <w:trHeight w:val="496"/>
          <w:jc w:val="center"/>
        </w:trPr>
        <w:tc>
          <w:tcPr>
            <w:tcW w:w="704" w:type="dxa"/>
            <w:vAlign w:val="center"/>
          </w:tcPr>
          <w:p w14:paraId="797FB7A4"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33B4FE72" w14:textId="77777777" w:rsidR="00462E94" w:rsidRDefault="00462E94">
            <w:pPr>
              <w:widowControl/>
              <w:autoSpaceDE w:val="0"/>
              <w:autoSpaceDN w:val="0"/>
              <w:jc w:val="center"/>
              <w:rPr>
                <w:bCs/>
                <w:sz w:val="18"/>
                <w:szCs w:val="18"/>
              </w:rPr>
            </w:pPr>
          </w:p>
        </w:tc>
        <w:tc>
          <w:tcPr>
            <w:tcW w:w="1276" w:type="dxa"/>
            <w:gridSpan w:val="2"/>
            <w:vAlign w:val="center"/>
          </w:tcPr>
          <w:p w14:paraId="41923C99" w14:textId="77777777" w:rsidR="00462E94" w:rsidRDefault="00000000">
            <w:pPr>
              <w:widowControl/>
              <w:autoSpaceDE w:val="0"/>
              <w:autoSpaceDN w:val="0"/>
              <w:jc w:val="center"/>
              <w:rPr>
                <w:bCs/>
                <w:sz w:val="18"/>
                <w:szCs w:val="18"/>
              </w:rPr>
            </w:pPr>
            <w:r>
              <w:rPr>
                <w:rFonts w:hint="eastAsia"/>
                <w:bCs/>
                <w:sz w:val="18"/>
                <w:szCs w:val="18"/>
              </w:rPr>
              <w:t>大尺寸陶瓷厚板</w:t>
            </w:r>
            <w:r>
              <w:rPr>
                <w:rFonts w:hint="eastAsia"/>
                <w:bCs/>
                <w:sz w:val="18"/>
                <w:szCs w:val="18"/>
                <w:vertAlign w:val="superscript"/>
              </w:rPr>
              <w:t>c</w:t>
            </w:r>
          </w:p>
        </w:tc>
        <w:tc>
          <w:tcPr>
            <w:tcW w:w="1843" w:type="dxa"/>
            <w:vAlign w:val="center"/>
          </w:tcPr>
          <w:p w14:paraId="222B839D" w14:textId="77777777" w:rsidR="00462E94" w:rsidRDefault="00000000">
            <w:pPr>
              <w:widowControl/>
              <w:autoSpaceDE w:val="0"/>
              <w:autoSpaceDN w:val="0"/>
              <w:jc w:val="center"/>
              <w:rPr>
                <w:bCs/>
                <w:sz w:val="18"/>
                <w:szCs w:val="18"/>
              </w:rPr>
            </w:pPr>
            <w:r>
              <w:rPr>
                <w:rFonts w:hint="eastAsia"/>
                <w:bCs/>
                <w:sz w:val="18"/>
                <w:szCs w:val="18"/>
              </w:rPr>
              <w:t>表面平直度</w:t>
            </w:r>
          </w:p>
        </w:tc>
        <w:tc>
          <w:tcPr>
            <w:tcW w:w="1417" w:type="dxa"/>
            <w:vAlign w:val="center"/>
          </w:tcPr>
          <w:p w14:paraId="7A64E331" w14:textId="77777777" w:rsidR="00462E94" w:rsidRDefault="00000000">
            <w:pPr>
              <w:widowControl/>
              <w:autoSpaceDE w:val="0"/>
              <w:autoSpaceDN w:val="0"/>
              <w:jc w:val="center"/>
              <w:rPr>
                <w:bCs/>
                <w:sz w:val="18"/>
                <w:szCs w:val="18"/>
              </w:rPr>
            </w:pPr>
            <w:r>
              <w:rPr>
                <w:rFonts w:hint="eastAsia"/>
                <w:bCs/>
                <w:sz w:val="18"/>
                <w:szCs w:val="18"/>
              </w:rPr>
              <w:t>4</w:t>
            </w:r>
          </w:p>
        </w:tc>
        <w:tc>
          <w:tcPr>
            <w:tcW w:w="2552" w:type="dxa"/>
            <w:vMerge/>
            <w:vAlign w:val="center"/>
          </w:tcPr>
          <w:p w14:paraId="0B6CC1BF" w14:textId="77777777" w:rsidR="00462E94" w:rsidRDefault="00462E94">
            <w:pPr>
              <w:widowControl/>
              <w:autoSpaceDE w:val="0"/>
              <w:autoSpaceDN w:val="0"/>
              <w:jc w:val="center"/>
              <w:rPr>
                <w:bCs/>
                <w:sz w:val="18"/>
                <w:szCs w:val="18"/>
              </w:rPr>
            </w:pPr>
          </w:p>
        </w:tc>
      </w:tr>
      <w:tr w:rsidR="00462E94" w14:paraId="21B4771E" w14:textId="77777777">
        <w:trPr>
          <w:trHeight w:val="496"/>
          <w:jc w:val="center"/>
        </w:trPr>
        <w:tc>
          <w:tcPr>
            <w:tcW w:w="704" w:type="dxa"/>
            <w:vAlign w:val="center"/>
          </w:tcPr>
          <w:p w14:paraId="5B2C5AC0"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4FA26E83" w14:textId="77777777" w:rsidR="00462E94" w:rsidRDefault="00462E94">
            <w:pPr>
              <w:widowControl/>
              <w:autoSpaceDE w:val="0"/>
              <w:autoSpaceDN w:val="0"/>
              <w:jc w:val="center"/>
              <w:rPr>
                <w:bCs/>
                <w:sz w:val="18"/>
                <w:szCs w:val="18"/>
              </w:rPr>
            </w:pPr>
          </w:p>
        </w:tc>
        <w:tc>
          <w:tcPr>
            <w:tcW w:w="1276" w:type="dxa"/>
            <w:gridSpan w:val="2"/>
            <w:vMerge w:val="restart"/>
            <w:vAlign w:val="center"/>
          </w:tcPr>
          <w:p w14:paraId="25766D9C" w14:textId="77777777" w:rsidR="00462E94" w:rsidRDefault="00000000">
            <w:pPr>
              <w:autoSpaceDE w:val="0"/>
              <w:autoSpaceDN w:val="0"/>
              <w:jc w:val="center"/>
              <w:rPr>
                <w:bCs/>
                <w:sz w:val="18"/>
                <w:szCs w:val="18"/>
              </w:rPr>
            </w:pPr>
            <w:r>
              <w:rPr>
                <w:rFonts w:hint="eastAsia"/>
                <w:bCs/>
                <w:sz w:val="18"/>
                <w:szCs w:val="18"/>
              </w:rPr>
              <w:t>面砖、石材、陶瓷</w:t>
            </w:r>
          </w:p>
          <w:p w14:paraId="4B57C13A" w14:textId="77777777" w:rsidR="00462E94" w:rsidRDefault="00000000">
            <w:pPr>
              <w:widowControl/>
              <w:autoSpaceDE w:val="0"/>
              <w:autoSpaceDN w:val="0"/>
              <w:jc w:val="center"/>
              <w:rPr>
                <w:bCs/>
                <w:sz w:val="18"/>
                <w:szCs w:val="18"/>
              </w:rPr>
            </w:pPr>
            <w:r>
              <w:rPr>
                <w:rFonts w:hint="eastAsia"/>
                <w:bCs/>
                <w:sz w:val="18"/>
                <w:szCs w:val="18"/>
              </w:rPr>
              <w:t>厚板</w:t>
            </w:r>
          </w:p>
        </w:tc>
        <w:tc>
          <w:tcPr>
            <w:tcW w:w="1843" w:type="dxa"/>
            <w:vAlign w:val="center"/>
          </w:tcPr>
          <w:p w14:paraId="009CB9D2" w14:textId="77777777" w:rsidR="00462E94" w:rsidRDefault="00000000">
            <w:pPr>
              <w:widowControl/>
              <w:autoSpaceDE w:val="0"/>
              <w:autoSpaceDN w:val="0"/>
              <w:jc w:val="center"/>
              <w:rPr>
                <w:bCs/>
                <w:sz w:val="18"/>
                <w:szCs w:val="18"/>
              </w:rPr>
            </w:pPr>
            <w:r>
              <w:rPr>
                <w:rFonts w:hint="eastAsia"/>
                <w:bCs/>
                <w:sz w:val="18"/>
                <w:szCs w:val="18"/>
              </w:rPr>
              <w:t>阳角方正</w:t>
            </w:r>
          </w:p>
        </w:tc>
        <w:tc>
          <w:tcPr>
            <w:tcW w:w="1417" w:type="dxa"/>
            <w:vAlign w:val="center"/>
          </w:tcPr>
          <w:p w14:paraId="17916869" w14:textId="77777777" w:rsidR="00462E94" w:rsidRDefault="00000000">
            <w:pPr>
              <w:widowControl/>
              <w:autoSpaceDE w:val="0"/>
              <w:autoSpaceDN w:val="0"/>
              <w:jc w:val="center"/>
              <w:rPr>
                <w:bCs/>
                <w:sz w:val="18"/>
                <w:szCs w:val="18"/>
              </w:rPr>
            </w:pPr>
            <w:r>
              <w:rPr>
                <w:bCs/>
                <w:sz w:val="18"/>
                <w:szCs w:val="18"/>
              </w:rPr>
              <w:t>2</w:t>
            </w:r>
          </w:p>
        </w:tc>
        <w:tc>
          <w:tcPr>
            <w:tcW w:w="2552" w:type="dxa"/>
            <w:vAlign w:val="center"/>
          </w:tcPr>
          <w:p w14:paraId="405F43AF" w14:textId="77777777" w:rsidR="00462E94" w:rsidRDefault="00000000">
            <w:pPr>
              <w:widowControl/>
              <w:autoSpaceDE w:val="0"/>
              <w:autoSpaceDN w:val="0"/>
              <w:jc w:val="center"/>
              <w:rPr>
                <w:bCs/>
                <w:sz w:val="18"/>
                <w:szCs w:val="18"/>
              </w:rPr>
            </w:pPr>
            <w:proofErr w:type="gramStart"/>
            <w:r>
              <w:rPr>
                <w:rFonts w:hint="eastAsia"/>
                <w:bCs/>
                <w:sz w:val="18"/>
                <w:szCs w:val="18"/>
              </w:rPr>
              <w:t>用托线板</w:t>
            </w:r>
            <w:proofErr w:type="gramEnd"/>
            <w:r>
              <w:rPr>
                <w:rFonts w:hint="eastAsia"/>
                <w:bCs/>
                <w:sz w:val="18"/>
                <w:szCs w:val="18"/>
              </w:rPr>
              <w:t>检查</w:t>
            </w:r>
          </w:p>
        </w:tc>
      </w:tr>
      <w:tr w:rsidR="00462E94" w14:paraId="29FEFCA5" w14:textId="77777777">
        <w:trPr>
          <w:trHeight w:val="496"/>
          <w:jc w:val="center"/>
        </w:trPr>
        <w:tc>
          <w:tcPr>
            <w:tcW w:w="704" w:type="dxa"/>
            <w:vAlign w:val="center"/>
          </w:tcPr>
          <w:p w14:paraId="234A704C"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79C2E880" w14:textId="77777777" w:rsidR="00462E94" w:rsidRDefault="00462E94">
            <w:pPr>
              <w:widowControl/>
              <w:autoSpaceDE w:val="0"/>
              <w:autoSpaceDN w:val="0"/>
              <w:jc w:val="center"/>
              <w:rPr>
                <w:bCs/>
                <w:sz w:val="18"/>
                <w:szCs w:val="18"/>
              </w:rPr>
            </w:pPr>
          </w:p>
        </w:tc>
        <w:tc>
          <w:tcPr>
            <w:tcW w:w="1276" w:type="dxa"/>
            <w:gridSpan w:val="2"/>
            <w:vMerge/>
            <w:vAlign w:val="center"/>
          </w:tcPr>
          <w:p w14:paraId="455E6EFC" w14:textId="77777777" w:rsidR="00462E94" w:rsidRDefault="00462E94">
            <w:pPr>
              <w:widowControl/>
              <w:autoSpaceDE w:val="0"/>
              <w:autoSpaceDN w:val="0"/>
              <w:jc w:val="center"/>
              <w:rPr>
                <w:bCs/>
                <w:sz w:val="18"/>
                <w:szCs w:val="18"/>
              </w:rPr>
            </w:pPr>
          </w:p>
        </w:tc>
        <w:tc>
          <w:tcPr>
            <w:tcW w:w="1843" w:type="dxa"/>
            <w:vAlign w:val="center"/>
          </w:tcPr>
          <w:p w14:paraId="52D49662" w14:textId="77777777" w:rsidR="00462E94" w:rsidRDefault="00000000">
            <w:pPr>
              <w:widowControl/>
              <w:autoSpaceDE w:val="0"/>
              <w:autoSpaceDN w:val="0"/>
              <w:jc w:val="center"/>
              <w:rPr>
                <w:bCs/>
                <w:sz w:val="18"/>
                <w:szCs w:val="18"/>
              </w:rPr>
            </w:pPr>
            <w:r>
              <w:rPr>
                <w:rFonts w:hint="eastAsia"/>
                <w:bCs/>
                <w:sz w:val="18"/>
                <w:szCs w:val="18"/>
              </w:rPr>
              <w:t>上口直线度</w:t>
            </w:r>
          </w:p>
        </w:tc>
        <w:tc>
          <w:tcPr>
            <w:tcW w:w="1417" w:type="dxa"/>
            <w:vAlign w:val="center"/>
          </w:tcPr>
          <w:p w14:paraId="409A0977" w14:textId="77777777" w:rsidR="00462E94" w:rsidRDefault="00000000">
            <w:pPr>
              <w:widowControl/>
              <w:autoSpaceDE w:val="0"/>
              <w:autoSpaceDN w:val="0"/>
              <w:jc w:val="center"/>
              <w:rPr>
                <w:bCs/>
                <w:sz w:val="18"/>
                <w:szCs w:val="18"/>
              </w:rPr>
            </w:pPr>
            <w:r>
              <w:rPr>
                <w:bCs/>
                <w:sz w:val="18"/>
                <w:szCs w:val="18"/>
              </w:rPr>
              <w:t>2</w:t>
            </w:r>
          </w:p>
        </w:tc>
        <w:tc>
          <w:tcPr>
            <w:tcW w:w="2552" w:type="dxa"/>
            <w:vAlign w:val="center"/>
          </w:tcPr>
          <w:p w14:paraId="7069E83A" w14:textId="77777777" w:rsidR="00462E94" w:rsidRDefault="00000000">
            <w:pPr>
              <w:widowControl/>
              <w:autoSpaceDE w:val="0"/>
              <w:autoSpaceDN w:val="0"/>
              <w:jc w:val="center"/>
              <w:rPr>
                <w:bCs/>
                <w:sz w:val="18"/>
                <w:szCs w:val="18"/>
              </w:rPr>
            </w:pPr>
            <w:r>
              <w:rPr>
                <w:rFonts w:hint="eastAsia"/>
                <w:bCs/>
                <w:sz w:val="18"/>
                <w:szCs w:val="18"/>
              </w:rPr>
              <w:t>拉通线用钢尺检查</w:t>
            </w:r>
          </w:p>
        </w:tc>
      </w:tr>
      <w:tr w:rsidR="00462E94" w14:paraId="05889FD7" w14:textId="77777777">
        <w:trPr>
          <w:trHeight w:val="496"/>
          <w:jc w:val="center"/>
        </w:trPr>
        <w:tc>
          <w:tcPr>
            <w:tcW w:w="704" w:type="dxa"/>
            <w:vAlign w:val="center"/>
          </w:tcPr>
          <w:p w14:paraId="362F1E48"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48A98FEA" w14:textId="77777777" w:rsidR="00462E94" w:rsidRDefault="00462E94">
            <w:pPr>
              <w:widowControl/>
              <w:autoSpaceDE w:val="0"/>
              <w:autoSpaceDN w:val="0"/>
              <w:jc w:val="center"/>
              <w:rPr>
                <w:bCs/>
                <w:sz w:val="18"/>
                <w:szCs w:val="18"/>
              </w:rPr>
            </w:pPr>
          </w:p>
        </w:tc>
        <w:tc>
          <w:tcPr>
            <w:tcW w:w="1276" w:type="dxa"/>
            <w:gridSpan w:val="2"/>
            <w:vMerge/>
            <w:vAlign w:val="center"/>
          </w:tcPr>
          <w:p w14:paraId="2C02E318" w14:textId="77777777" w:rsidR="00462E94" w:rsidRDefault="00462E94">
            <w:pPr>
              <w:widowControl/>
              <w:autoSpaceDE w:val="0"/>
              <w:autoSpaceDN w:val="0"/>
              <w:jc w:val="center"/>
              <w:rPr>
                <w:bCs/>
                <w:sz w:val="18"/>
                <w:szCs w:val="18"/>
              </w:rPr>
            </w:pPr>
          </w:p>
        </w:tc>
        <w:tc>
          <w:tcPr>
            <w:tcW w:w="1843" w:type="dxa"/>
            <w:vAlign w:val="center"/>
          </w:tcPr>
          <w:p w14:paraId="05CED674" w14:textId="77777777" w:rsidR="00462E94" w:rsidRDefault="00000000">
            <w:pPr>
              <w:widowControl/>
              <w:autoSpaceDE w:val="0"/>
              <w:autoSpaceDN w:val="0"/>
              <w:jc w:val="center"/>
              <w:rPr>
                <w:bCs/>
                <w:sz w:val="18"/>
                <w:szCs w:val="18"/>
              </w:rPr>
            </w:pPr>
            <w:r>
              <w:rPr>
                <w:rFonts w:hint="eastAsia"/>
                <w:bCs/>
                <w:sz w:val="18"/>
                <w:szCs w:val="18"/>
              </w:rPr>
              <w:t>接缝直线度</w:t>
            </w:r>
          </w:p>
        </w:tc>
        <w:tc>
          <w:tcPr>
            <w:tcW w:w="1417" w:type="dxa"/>
            <w:vAlign w:val="center"/>
          </w:tcPr>
          <w:p w14:paraId="6B05E599" w14:textId="77777777" w:rsidR="00462E94" w:rsidRDefault="00000000">
            <w:pPr>
              <w:widowControl/>
              <w:autoSpaceDE w:val="0"/>
              <w:autoSpaceDN w:val="0"/>
              <w:jc w:val="center"/>
              <w:rPr>
                <w:bCs/>
                <w:sz w:val="18"/>
                <w:szCs w:val="18"/>
              </w:rPr>
            </w:pPr>
            <w:r>
              <w:rPr>
                <w:bCs/>
                <w:sz w:val="18"/>
                <w:szCs w:val="18"/>
              </w:rPr>
              <w:t>3</w:t>
            </w:r>
          </w:p>
        </w:tc>
        <w:tc>
          <w:tcPr>
            <w:tcW w:w="2552" w:type="dxa"/>
            <w:vAlign w:val="center"/>
          </w:tcPr>
          <w:p w14:paraId="5C460708" w14:textId="77777777" w:rsidR="00462E94" w:rsidRDefault="00000000">
            <w:pPr>
              <w:widowControl/>
              <w:autoSpaceDE w:val="0"/>
              <w:autoSpaceDN w:val="0"/>
              <w:jc w:val="center"/>
              <w:rPr>
                <w:bCs/>
                <w:sz w:val="18"/>
                <w:szCs w:val="18"/>
              </w:rPr>
            </w:pPr>
            <w:r>
              <w:rPr>
                <w:rFonts w:hint="eastAsia"/>
                <w:bCs/>
                <w:sz w:val="18"/>
                <w:szCs w:val="18"/>
              </w:rPr>
              <w:t>拉通线用钢尺检查</w:t>
            </w:r>
          </w:p>
        </w:tc>
      </w:tr>
      <w:tr w:rsidR="00462E94" w14:paraId="161584D9" w14:textId="77777777">
        <w:trPr>
          <w:trHeight w:val="496"/>
          <w:jc w:val="center"/>
        </w:trPr>
        <w:tc>
          <w:tcPr>
            <w:tcW w:w="704" w:type="dxa"/>
            <w:vAlign w:val="center"/>
          </w:tcPr>
          <w:p w14:paraId="6568BE17"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7E516107" w14:textId="77777777" w:rsidR="00462E94" w:rsidRDefault="00462E94">
            <w:pPr>
              <w:widowControl/>
              <w:autoSpaceDE w:val="0"/>
              <w:autoSpaceDN w:val="0"/>
              <w:jc w:val="center"/>
              <w:rPr>
                <w:bCs/>
                <w:sz w:val="18"/>
                <w:szCs w:val="18"/>
              </w:rPr>
            </w:pPr>
          </w:p>
        </w:tc>
        <w:tc>
          <w:tcPr>
            <w:tcW w:w="1276" w:type="dxa"/>
            <w:gridSpan w:val="2"/>
            <w:vMerge/>
            <w:vAlign w:val="center"/>
          </w:tcPr>
          <w:p w14:paraId="1304403C" w14:textId="77777777" w:rsidR="00462E94" w:rsidRDefault="00462E94">
            <w:pPr>
              <w:widowControl/>
              <w:autoSpaceDE w:val="0"/>
              <w:autoSpaceDN w:val="0"/>
              <w:jc w:val="center"/>
              <w:rPr>
                <w:bCs/>
                <w:sz w:val="18"/>
                <w:szCs w:val="18"/>
              </w:rPr>
            </w:pPr>
          </w:p>
        </w:tc>
        <w:tc>
          <w:tcPr>
            <w:tcW w:w="1843" w:type="dxa"/>
            <w:vAlign w:val="center"/>
          </w:tcPr>
          <w:p w14:paraId="2520E67C" w14:textId="77777777" w:rsidR="00462E94" w:rsidRDefault="00000000">
            <w:pPr>
              <w:widowControl/>
              <w:autoSpaceDE w:val="0"/>
              <w:autoSpaceDN w:val="0"/>
              <w:jc w:val="center"/>
              <w:rPr>
                <w:bCs/>
                <w:sz w:val="18"/>
                <w:szCs w:val="18"/>
              </w:rPr>
            </w:pPr>
            <w:r>
              <w:rPr>
                <w:rFonts w:hint="eastAsia"/>
                <w:bCs/>
                <w:sz w:val="18"/>
                <w:szCs w:val="18"/>
              </w:rPr>
              <w:t>接缝高低差</w:t>
            </w:r>
          </w:p>
        </w:tc>
        <w:tc>
          <w:tcPr>
            <w:tcW w:w="1417" w:type="dxa"/>
            <w:vAlign w:val="center"/>
          </w:tcPr>
          <w:p w14:paraId="7A36EEB9" w14:textId="77777777" w:rsidR="00462E94" w:rsidRDefault="00000000">
            <w:pPr>
              <w:widowControl/>
              <w:autoSpaceDE w:val="0"/>
              <w:autoSpaceDN w:val="0"/>
              <w:jc w:val="center"/>
              <w:rPr>
                <w:bCs/>
                <w:sz w:val="18"/>
                <w:szCs w:val="18"/>
              </w:rPr>
            </w:pPr>
            <w:r>
              <w:rPr>
                <w:rFonts w:hint="eastAsia"/>
                <w:bCs/>
                <w:sz w:val="18"/>
                <w:szCs w:val="18"/>
              </w:rPr>
              <w:t>1.5</w:t>
            </w:r>
          </w:p>
        </w:tc>
        <w:tc>
          <w:tcPr>
            <w:tcW w:w="2552" w:type="dxa"/>
            <w:vAlign w:val="center"/>
          </w:tcPr>
          <w:p w14:paraId="28711A95" w14:textId="77777777" w:rsidR="00462E94" w:rsidRDefault="00000000">
            <w:pPr>
              <w:widowControl/>
              <w:autoSpaceDE w:val="0"/>
              <w:autoSpaceDN w:val="0"/>
              <w:jc w:val="center"/>
              <w:rPr>
                <w:bCs/>
                <w:sz w:val="18"/>
                <w:szCs w:val="18"/>
              </w:rPr>
            </w:pPr>
            <w:r>
              <w:rPr>
                <w:rFonts w:hint="eastAsia"/>
                <w:bCs/>
                <w:sz w:val="18"/>
                <w:szCs w:val="18"/>
              </w:rPr>
              <w:t>用钢尺或塞尺检查</w:t>
            </w:r>
          </w:p>
        </w:tc>
      </w:tr>
      <w:tr w:rsidR="00462E94" w14:paraId="542FB87A" w14:textId="77777777">
        <w:trPr>
          <w:trHeight w:val="496"/>
          <w:jc w:val="center"/>
        </w:trPr>
        <w:tc>
          <w:tcPr>
            <w:tcW w:w="704" w:type="dxa"/>
            <w:vAlign w:val="center"/>
          </w:tcPr>
          <w:p w14:paraId="52962D95" w14:textId="77777777" w:rsidR="00462E94" w:rsidRDefault="00462E94">
            <w:pPr>
              <w:pStyle w:val="aff3"/>
              <w:widowControl/>
              <w:numPr>
                <w:ilvl w:val="0"/>
                <w:numId w:val="12"/>
              </w:numPr>
              <w:autoSpaceDE w:val="0"/>
              <w:autoSpaceDN w:val="0"/>
              <w:ind w:firstLineChars="0"/>
              <w:jc w:val="center"/>
              <w:rPr>
                <w:bCs/>
                <w:sz w:val="18"/>
                <w:szCs w:val="18"/>
              </w:rPr>
            </w:pPr>
          </w:p>
        </w:tc>
        <w:tc>
          <w:tcPr>
            <w:tcW w:w="425" w:type="dxa"/>
            <w:vMerge/>
            <w:vAlign w:val="center"/>
          </w:tcPr>
          <w:p w14:paraId="665F822C" w14:textId="77777777" w:rsidR="00462E94" w:rsidRDefault="00462E94">
            <w:pPr>
              <w:widowControl/>
              <w:autoSpaceDE w:val="0"/>
              <w:autoSpaceDN w:val="0"/>
              <w:jc w:val="center"/>
              <w:rPr>
                <w:bCs/>
                <w:sz w:val="18"/>
                <w:szCs w:val="18"/>
              </w:rPr>
            </w:pPr>
          </w:p>
        </w:tc>
        <w:tc>
          <w:tcPr>
            <w:tcW w:w="1276" w:type="dxa"/>
            <w:gridSpan w:val="2"/>
            <w:vMerge/>
            <w:vAlign w:val="center"/>
          </w:tcPr>
          <w:p w14:paraId="7911B20A" w14:textId="77777777" w:rsidR="00462E94" w:rsidRDefault="00462E94">
            <w:pPr>
              <w:widowControl/>
              <w:autoSpaceDE w:val="0"/>
              <w:autoSpaceDN w:val="0"/>
              <w:jc w:val="center"/>
              <w:rPr>
                <w:bCs/>
                <w:sz w:val="18"/>
                <w:szCs w:val="18"/>
              </w:rPr>
            </w:pPr>
          </w:p>
        </w:tc>
        <w:tc>
          <w:tcPr>
            <w:tcW w:w="1843" w:type="dxa"/>
            <w:vAlign w:val="center"/>
          </w:tcPr>
          <w:p w14:paraId="36E82497" w14:textId="77777777" w:rsidR="00462E94" w:rsidRDefault="00000000">
            <w:pPr>
              <w:widowControl/>
              <w:autoSpaceDE w:val="0"/>
              <w:autoSpaceDN w:val="0"/>
              <w:jc w:val="center"/>
              <w:rPr>
                <w:bCs/>
                <w:sz w:val="18"/>
                <w:szCs w:val="18"/>
              </w:rPr>
            </w:pPr>
            <w:r>
              <w:rPr>
                <w:rFonts w:hint="eastAsia"/>
                <w:bCs/>
                <w:sz w:val="18"/>
                <w:szCs w:val="18"/>
              </w:rPr>
              <w:t>接缝宽度</w:t>
            </w:r>
          </w:p>
        </w:tc>
        <w:tc>
          <w:tcPr>
            <w:tcW w:w="1417" w:type="dxa"/>
            <w:vAlign w:val="center"/>
          </w:tcPr>
          <w:p w14:paraId="02D0918C" w14:textId="77777777" w:rsidR="00462E94" w:rsidRDefault="00000000">
            <w:pPr>
              <w:widowControl/>
              <w:autoSpaceDE w:val="0"/>
              <w:autoSpaceDN w:val="0"/>
              <w:jc w:val="center"/>
              <w:rPr>
                <w:bCs/>
                <w:sz w:val="18"/>
                <w:szCs w:val="18"/>
              </w:rPr>
            </w:pPr>
            <w:r>
              <w:rPr>
                <w:rFonts w:hint="eastAsia"/>
                <w:bCs/>
                <w:sz w:val="18"/>
                <w:szCs w:val="18"/>
              </w:rPr>
              <w:t>±</w:t>
            </w:r>
            <w:r>
              <w:rPr>
                <w:bCs/>
                <w:sz w:val="18"/>
                <w:szCs w:val="18"/>
              </w:rPr>
              <w:t>2</w:t>
            </w:r>
          </w:p>
        </w:tc>
        <w:tc>
          <w:tcPr>
            <w:tcW w:w="2552" w:type="dxa"/>
            <w:vAlign w:val="center"/>
          </w:tcPr>
          <w:p w14:paraId="166C4F6D" w14:textId="77777777" w:rsidR="00462E94" w:rsidRDefault="00000000">
            <w:pPr>
              <w:widowControl/>
              <w:autoSpaceDE w:val="0"/>
              <w:autoSpaceDN w:val="0"/>
              <w:jc w:val="center"/>
              <w:rPr>
                <w:bCs/>
                <w:sz w:val="18"/>
                <w:szCs w:val="18"/>
              </w:rPr>
            </w:pPr>
            <w:r>
              <w:rPr>
                <w:rFonts w:hint="eastAsia"/>
                <w:bCs/>
                <w:sz w:val="18"/>
                <w:szCs w:val="18"/>
              </w:rPr>
              <w:t>用钢尺检查</w:t>
            </w:r>
          </w:p>
        </w:tc>
      </w:tr>
      <w:tr w:rsidR="00462E94" w14:paraId="634AC15D" w14:textId="77777777">
        <w:trPr>
          <w:trHeight w:val="496"/>
          <w:jc w:val="center"/>
        </w:trPr>
        <w:tc>
          <w:tcPr>
            <w:tcW w:w="704" w:type="dxa"/>
            <w:vAlign w:val="center"/>
          </w:tcPr>
          <w:p w14:paraId="45C513C9" w14:textId="77777777" w:rsidR="00462E94" w:rsidRDefault="00462E94">
            <w:pPr>
              <w:pStyle w:val="aff3"/>
              <w:widowControl/>
              <w:numPr>
                <w:ilvl w:val="0"/>
                <w:numId w:val="12"/>
              </w:numPr>
              <w:autoSpaceDE w:val="0"/>
              <w:autoSpaceDN w:val="0"/>
              <w:ind w:firstLineChars="0"/>
              <w:jc w:val="center"/>
              <w:rPr>
                <w:bCs/>
                <w:sz w:val="18"/>
                <w:szCs w:val="18"/>
              </w:rPr>
            </w:pPr>
          </w:p>
        </w:tc>
        <w:tc>
          <w:tcPr>
            <w:tcW w:w="3544" w:type="dxa"/>
            <w:gridSpan w:val="4"/>
            <w:vAlign w:val="center"/>
          </w:tcPr>
          <w:p w14:paraId="3494DC57" w14:textId="77777777" w:rsidR="00462E94" w:rsidRDefault="00000000">
            <w:pPr>
              <w:widowControl/>
              <w:autoSpaceDE w:val="0"/>
              <w:autoSpaceDN w:val="0"/>
              <w:jc w:val="center"/>
              <w:rPr>
                <w:bCs/>
                <w:sz w:val="18"/>
                <w:szCs w:val="18"/>
              </w:rPr>
            </w:pPr>
            <w:r>
              <w:rPr>
                <w:bCs/>
                <w:sz w:val="18"/>
                <w:szCs w:val="18"/>
              </w:rPr>
              <w:t>主筋保护层</w:t>
            </w:r>
          </w:p>
        </w:tc>
        <w:tc>
          <w:tcPr>
            <w:tcW w:w="1417" w:type="dxa"/>
            <w:vAlign w:val="center"/>
          </w:tcPr>
          <w:p w14:paraId="4DD5B2AC" w14:textId="77777777" w:rsidR="00462E94" w:rsidRDefault="00000000">
            <w:pPr>
              <w:widowControl/>
              <w:autoSpaceDE w:val="0"/>
              <w:autoSpaceDN w:val="0"/>
              <w:jc w:val="center"/>
              <w:rPr>
                <w:bCs/>
                <w:sz w:val="18"/>
                <w:szCs w:val="18"/>
              </w:rPr>
            </w:pPr>
            <w:r>
              <w:rPr>
                <w:bCs/>
                <w:sz w:val="18"/>
                <w:szCs w:val="18"/>
              </w:rPr>
              <w:t>5</w:t>
            </w:r>
            <w:r>
              <w:rPr>
                <w:bCs/>
                <w:sz w:val="18"/>
                <w:szCs w:val="18"/>
              </w:rPr>
              <w:t>，</w:t>
            </w:r>
            <w:r>
              <w:rPr>
                <w:bCs/>
                <w:sz w:val="18"/>
                <w:szCs w:val="18"/>
              </w:rPr>
              <w:t>-3</w:t>
            </w:r>
          </w:p>
        </w:tc>
        <w:tc>
          <w:tcPr>
            <w:tcW w:w="2552" w:type="dxa"/>
            <w:vAlign w:val="center"/>
          </w:tcPr>
          <w:p w14:paraId="1A344BC0" w14:textId="77777777" w:rsidR="00462E94" w:rsidRDefault="00000000">
            <w:pPr>
              <w:widowControl/>
              <w:autoSpaceDE w:val="0"/>
              <w:autoSpaceDN w:val="0"/>
              <w:jc w:val="center"/>
              <w:rPr>
                <w:bCs/>
                <w:sz w:val="18"/>
                <w:szCs w:val="18"/>
              </w:rPr>
            </w:pPr>
            <w:r>
              <w:rPr>
                <w:rFonts w:hint="eastAsia"/>
                <w:bCs/>
                <w:sz w:val="18"/>
                <w:szCs w:val="18"/>
              </w:rPr>
              <w:t>用保护层测定仪检查</w:t>
            </w:r>
          </w:p>
        </w:tc>
      </w:tr>
    </w:tbl>
    <w:p w14:paraId="45E90AF7" w14:textId="77777777" w:rsidR="00462E94" w:rsidRDefault="00000000">
      <w:pPr>
        <w:autoSpaceDE w:val="0"/>
        <w:autoSpaceDN w:val="0"/>
        <w:adjustRightInd w:val="0"/>
        <w:ind w:leftChars="200" w:left="780" w:hangingChars="200" w:hanging="360"/>
        <w:jc w:val="left"/>
        <w:rPr>
          <w:bCs/>
          <w:kern w:val="0"/>
          <w:sz w:val="18"/>
          <w:szCs w:val="18"/>
        </w:rPr>
      </w:pPr>
      <w:r>
        <w:rPr>
          <w:rFonts w:hint="eastAsia"/>
          <w:bCs/>
          <w:kern w:val="0"/>
          <w:sz w:val="18"/>
          <w:szCs w:val="18"/>
        </w:rPr>
        <w:t>注：</w:t>
      </w:r>
      <w:r>
        <w:rPr>
          <w:bCs/>
          <w:kern w:val="0"/>
          <w:sz w:val="18"/>
          <w:szCs w:val="18"/>
          <w:vertAlign w:val="superscript"/>
        </w:rPr>
        <w:t>a</w:t>
      </w:r>
      <w:r>
        <w:rPr>
          <w:bCs/>
          <w:sz w:val="18"/>
          <w:szCs w:val="18"/>
        </w:rPr>
        <w:t xml:space="preserve"> </w:t>
      </w:r>
      <m:oMath>
        <m:r>
          <w:rPr>
            <w:rFonts w:ascii="Cambria Math" w:hAnsi="Cambria Math" w:hint="eastAsia"/>
            <w:sz w:val="18"/>
            <w:szCs w:val="18"/>
          </w:rPr>
          <m:t>l</m:t>
        </m:r>
      </m:oMath>
      <w:r>
        <w:rPr>
          <w:rFonts w:hint="eastAsia"/>
          <w:sz w:val="18"/>
          <w:szCs w:val="18"/>
        </w:rPr>
        <w:t>为夹心保温外墙板最长边的长度（</w:t>
      </w:r>
      <w:r>
        <w:rPr>
          <w:rFonts w:hint="eastAsia"/>
          <w:sz w:val="18"/>
          <w:szCs w:val="18"/>
        </w:rPr>
        <w:t>mm</w:t>
      </w:r>
      <w:r>
        <w:rPr>
          <w:rFonts w:hint="eastAsia"/>
          <w:sz w:val="18"/>
          <w:szCs w:val="18"/>
        </w:rPr>
        <w:t>）</w:t>
      </w:r>
    </w:p>
    <w:p w14:paraId="18567B14" w14:textId="77777777" w:rsidR="00462E94" w:rsidRDefault="00000000">
      <w:pPr>
        <w:autoSpaceDE w:val="0"/>
        <w:autoSpaceDN w:val="0"/>
        <w:adjustRightInd w:val="0"/>
        <w:ind w:leftChars="200" w:left="780" w:hangingChars="200" w:hanging="360"/>
        <w:jc w:val="left"/>
        <w:rPr>
          <w:bCs/>
          <w:sz w:val="18"/>
          <w:szCs w:val="18"/>
        </w:rPr>
      </w:pPr>
      <w:r>
        <w:rPr>
          <w:rFonts w:hint="eastAsia"/>
          <w:bCs/>
          <w:sz w:val="18"/>
          <w:szCs w:val="18"/>
        </w:rPr>
        <w:t xml:space="preserve"> </w:t>
      </w:r>
      <w:r>
        <w:rPr>
          <w:bCs/>
          <w:sz w:val="18"/>
          <w:szCs w:val="18"/>
        </w:rPr>
        <w:t xml:space="preserve">       </w:t>
      </w:r>
      <w:r>
        <w:rPr>
          <w:rFonts w:hint="eastAsia"/>
          <w:bCs/>
          <w:sz w:val="18"/>
          <w:szCs w:val="18"/>
          <w:vertAlign w:val="superscript"/>
        </w:rPr>
        <w:t>b</w:t>
      </w:r>
      <w:r>
        <w:rPr>
          <w:bCs/>
          <w:sz w:val="18"/>
          <w:szCs w:val="18"/>
        </w:rPr>
        <w:t xml:space="preserve"> </w:t>
      </w:r>
      <w:r>
        <w:rPr>
          <w:rFonts w:hint="eastAsia"/>
          <w:bCs/>
          <w:sz w:val="18"/>
          <w:szCs w:val="18"/>
        </w:rPr>
        <w:t>夹心保温叠合剪力墙板应测空腔壁厚。</w:t>
      </w:r>
    </w:p>
    <w:p w14:paraId="48BC5D78" w14:textId="77777777" w:rsidR="00462E94" w:rsidRDefault="00000000">
      <w:pPr>
        <w:autoSpaceDE w:val="0"/>
        <w:autoSpaceDN w:val="0"/>
        <w:adjustRightInd w:val="0"/>
        <w:ind w:leftChars="200" w:left="780" w:hangingChars="200" w:hanging="360"/>
        <w:jc w:val="left"/>
        <w:rPr>
          <w:bCs/>
          <w:sz w:val="18"/>
          <w:szCs w:val="18"/>
        </w:rPr>
      </w:pPr>
      <w:r>
        <w:rPr>
          <w:rFonts w:hint="eastAsia"/>
          <w:bCs/>
          <w:sz w:val="18"/>
          <w:szCs w:val="18"/>
        </w:rPr>
        <w:t xml:space="preserve"> </w:t>
      </w:r>
      <w:r>
        <w:rPr>
          <w:bCs/>
          <w:sz w:val="18"/>
          <w:szCs w:val="18"/>
        </w:rPr>
        <w:t xml:space="preserve">      </w:t>
      </w:r>
      <w:r>
        <w:rPr>
          <w:bCs/>
          <w:sz w:val="18"/>
          <w:szCs w:val="18"/>
          <w:vertAlign w:val="superscript"/>
        </w:rPr>
        <w:t xml:space="preserve"> </w:t>
      </w:r>
      <w:r>
        <w:rPr>
          <w:rFonts w:hint="eastAsia"/>
          <w:bCs/>
          <w:sz w:val="18"/>
          <w:szCs w:val="18"/>
          <w:vertAlign w:val="superscript"/>
        </w:rPr>
        <w:t>c</w:t>
      </w:r>
      <w:r>
        <w:rPr>
          <w:rFonts w:hint="eastAsia"/>
          <w:bCs/>
          <w:sz w:val="18"/>
          <w:szCs w:val="18"/>
        </w:rPr>
        <w:t>大尺寸瓷板指长边不小于</w:t>
      </w:r>
      <w:r>
        <w:rPr>
          <w:rFonts w:hint="eastAsia"/>
          <w:bCs/>
          <w:sz w:val="18"/>
          <w:szCs w:val="18"/>
        </w:rPr>
        <w:t>500mm</w:t>
      </w:r>
      <w:r>
        <w:rPr>
          <w:rFonts w:hint="eastAsia"/>
          <w:bCs/>
          <w:sz w:val="18"/>
          <w:szCs w:val="18"/>
        </w:rPr>
        <w:t>，</w:t>
      </w:r>
      <w:proofErr w:type="gramStart"/>
      <w:r>
        <w:rPr>
          <w:rFonts w:hint="eastAsia"/>
          <w:bCs/>
          <w:sz w:val="18"/>
          <w:szCs w:val="18"/>
        </w:rPr>
        <w:t>且单块</w:t>
      </w:r>
      <w:proofErr w:type="gramEnd"/>
      <w:r>
        <w:rPr>
          <w:rFonts w:hint="eastAsia"/>
          <w:bCs/>
          <w:sz w:val="18"/>
          <w:szCs w:val="18"/>
        </w:rPr>
        <w:t>面积不小于</w:t>
      </w:r>
      <w:r>
        <w:rPr>
          <w:rFonts w:hint="eastAsia"/>
          <w:bCs/>
          <w:sz w:val="18"/>
          <w:szCs w:val="18"/>
        </w:rPr>
        <w:t>0.2m</w:t>
      </w:r>
      <w:r>
        <w:rPr>
          <w:bCs/>
          <w:sz w:val="18"/>
          <w:szCs w:val="18"/>
          <w:vertAlign w:val="superscript"/>
        </w:rPr>
        <w:t>2</w:t>
      </w:r>
      <w:r>
        <w:rPr>
          <w:rFonts w:hint="eastAsia"/>
          <w:bCs/>
          <w:sz w:val="18"/>
          <w:szCs w:val="18"/>
        </w:rPr>
        <w:t>的陶瓷厚板。</w:t>
      </w:r>
    </w:p>
    <w:p w14:paraId="7D5AAF10" w14:textId="77777777" w:rsidR="00462E94" w:rsidRDefault="00000000">
      <w:pPr>
        <w:numPr>
          <w:ilvl w:val="2"/>
          <w:numId w:val="11"/>
        </w:numPr>
        <w:tabs>
          <w:tab w:val="left" w:pos="616"/>
        </w:tabs>
        <w:spacing w:line="400" w:lineRule="exact"/>
        <w:ind w:left="0" w:firstLine="0"/>
        <w:rPr>
          <w:szCs w:val="21"/>
        </w:rPr>
      </w:pPr>
      <w:r>
        <w:rPr>
          <w:rFonts w:hint="eastAsia"/>
          <w:szCs w:val="21"/>
        </w:rPr>
        <w:t>夹心保温外墙板性能应符合表</w:t>
      </w:r>
      <w:r>
        <w:rPr>
          <w:szCs w:val="21"/>
        </w:rPr>
        <w:t>4.1.3</w:t>
      </w:r>
      <w:r>
        <w:rPr>
          <w:rFonts w:hint="eastAsia"/>
          <w:szCs w:val="21"/>
        </w:rPr>
        <w:t>的规定。</w:t>
      </w:r>
    </w:p>
    <w:p w14:paraId="1AFAFD4A" w14:textId="77777777" w:rsidR="00462E94" w:rsidRDefault="00000000">
      <w:pPr>
        <w:spacing w:line="360" w:lineRule="auto"/>
        <w:jc w:val="center"/>
        <w:rPr>
          <w:rFonts w:ascii="Calibri" w:hAnsi="Calibri"/>
          <w:b/>
          <w:bCs/>
          <w:sz w:val="18"/>
          <w:szCs w:val="18"/>
        </w:rPr>
      </w:pPr>
      <w:r>
        <w:rPr>
          <w:rFonts w:ascii="Calibri" w:hAnsi="Calibri"/>
          <w:b/>
          <w:bCs/>
          <w:sz w:val="18"/>
          <w:szCs w:val="18"/>
        </w:rPr>
        <w:t>表</w:t>
      </w:r>
      <w:r>
        <w:rPr>
          <w:rFonts w:ascii="Calibri" w:hAnsi="Calibri"/>
          <w:b/>
          <w:bCs/>
          <w:sz w:val="18"/>
          <w:szCs w:val="18"/>
        </w:rPr>
        <w:t xml:space="preserve">4.1.3   </w:t>
      </w:r>
      <w:r>
        <w:rPr>
          <w:rFonts w:ascii="Calibri" w:hAnsi="Calibri" w:hint="eastAsia"/>
          <w:b/>
          <w:bCs/>
          <w:sz w:val="18"/>
          <w:szCs w:val="18"/>
        </w:rPr>
        <w:t>夹心保温外墙板性能指标</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8"/>
        <w:gridCol w:w="1984"/>
        <w:gridCol w:w="3119"/>
      </w:tblGrid>
      <w:tr w:rsidR="00462E94" w14:paraId="0A105361" w14:textId="77777777">
        <w:trPr>
          <w:trHeight w:val="589"/>
          <w:jc w:val="center"/>
        </w:trPr>
        <w:tc>
          <w:tcPr>
            <w:tcW w:w="846" w:type="dxa"/>
            <w:vAlign w:val="center"/>
          </w:tcPr>
          <w:p w14:paraId="29D3B8C1" w14:textId="77777777" w:rsidR="00462E94" w:rsidRDefault="00000000">
            <w:pPr>
              <w:widowControl/>
              <w:autoSpaceDE w:val="0"/>
              <w:autoSpaceDN w:val="0"/>
              <w:jc w:val="center"/>
              <w:rPr>
                <w:b/>
                <w:bCs/>
                <w:sz w:val="18"/>
                <w:szCs w:val="18"/>
              </w:rPr>
            </w:pPr>
            <w:r>
              <w:rPr>
                <w:rFonts w:hint="eastAsia"/>
                <w:b/>
                <w:bCs/>
                <w:sz w:val="18"/>
                <w:szCs w:val="18"/>
              </w:rPr>
              <w:t>序号</w:t>
            </w:r>
          </w:p>
        </w:tc>
        <w:tc>
          <w:tcPr>
            <w:tcW w:w="2268" w:type="dxa"/>
            <w:vAlign w:val="center"/>
          </w:tcPr>
          <w:p w14:paraId="3A6398C8" w14:textId="77777777" w:rsidR="00462E94" w:rsidRDefault="00000000">
            <w:pPr>
              <w:widowControl/>
              <w:autoSpaceDE w:val="0"/>
              <w:autoSpaceDN w:val="0"/>
              <w:jc w:val="center"/>
              <w:rPr>
                <w:b/>
                <w:bCs/>
                <w:sz w:val="18"/>
                <w:szCs w:val="18"/>
              </w:rPr>
            </w:pPr>
            <w:r>
              <w:rPr>
                <w:rFonts w:hint="eastAsia"/>
                <w:b/>
                <w:bCs/>
                <w:sz w:val="18"/>
                <w:szCs w:val="18"/>
              </w:rPr>
              <w:t>项目</w:t>
            </w:r>
          </w:p>
        </w:tc>
        <w:tc>
          <w:tcPr>
            <w:tcW w:w="1984" w:type="dxa"/>
            <w:vAlign w:val="center"/>
          </w:tcPr>
          <w:p w14:paraId="19E9143D" w14:textId="77777777" w:rsidR="00462E94" w:rsidRDefault="00000000">
            <w:pPr>
              <w:widowControl/>
              <w:autoSpaceDE w:val="0"/>
              <w:autoSpaceDN w:val="0"/>
              <w:jc w:val="center"/>
              <w:rPr>
                <w:b/>
                <w:bCs/>
                <w:sz w:val="18"/>
                <w:szCs w:val="18"/>
              </w:rPr>
            </w:pPr>
            <w:r>
              <w:rPr>
                <w:rFonts w:hint="eastAsia"/>
                <w:b/>
                <w:bCs/>
                <w:sz w:val="18"/>
                <w:szCs w:val="18"/>
              </w:rPr>
              <w:t>性能指标</w:t>
            </w:r>
          </w:p>
        </w:tc>
        <w:tc>
          <w:tcPr>
            <w:tcW w:w="3119" w:type="dxa"/>
            <w:vAlign w:val="center"/>
          </w:tcPr>
          <w:p w14:paraId="1DBA2B00" w14:textId="77777777" w:rsidR="00462E94" w:rsidRDefault="00000000">
            <w:pPr>
              <w:widowControl/>
              <w:autoSpaceDE w:val="0"/>
              <w:autoSpaceDN w:val="0"/>
              <w:jc w:val="center"/>
              <w:rPr>
                <w:b/>
                <w:bCs/>
                <w:sz w:val="18"/>
                <w:szCs w:val="18"/>
              </w:rPr>
            </w:pPr>
            <w:r>
              <w:rPr>
                <w:rFonts w:hint="eastAsia"/>
                <w:b/>
                <w:bCs/>
                <w:sz w:val="18"/>
                <w:szCs w:val="18"/>
              </w:rPr>
              <w:t>检验方法</w:t>
            </w:r>
          </w:p>
        </w:tc>
      </w:tr>
      <w:tr w:rsidR="00462E94" w14:paraId="18C10AD4" w14:textId="77777777">
        <w:trPr>
          <w:trHeight w:val="589"/>
          <w:jc w:val="center"/>
        </w:trPr>
        <w:tc>
          <w:tcPr>
            <w:tcW w:w="846" w:type="dxa"/>
            <w:vAlign w:val="center"/>
          </w:tcPr>
          <w:p w14:paraId="2F5B6271" w14:textId="77777777" w:rsidR="00462E94" w:rsidRDefault="00000000">
            <w:pPr>
              <w:widowControl/>
              <w:autoSpaceDE w:val="0"/>
              <w:autoSpaceDN w:val="0"/>
              <w:jc w:val="center"/>
              <w:rPr>
                <w:b/>
                <w:bCs/>
                <w:sz w:val="18"/>
                <w:szCs w:val="18"/>
              </w:rPr>
            </w:pPr>
            <w:r>
              <w:rPr>
                <w:bCs/>
                <w:sz w:val="18"/>
                <w:szCs w:val="18"/>
              </w:rPr>
              <w:t>1</w:t>
            </w:r>
          </w:p>
        </w:tc>
        <w:tc>
          <w:tcPr>
            <w:tcW w:w="2268" w:type="dxa"/>
            <w:vAlign w:val="center"/>
          </w:tcPr>
          <w:p w14:paraId="5FDC5759" w14:textId="77777777" w:rsidR="00462E94" w:rsidRDefault="00000000">
            <w:pPr>
              <w:widowControl/>
              <w:autoSpaceDE w:val="0"/>
              <w:autoSpaceDN w:val="0"/>
              <w:jc w:val="center"/>
              <w:rPr>
                <w:sz w:val="18"/>
                <w:szCs w:val="18"/>
              </w:rPr>
            </w:pPr>
            <w:r>
              <w:rPr>
                <w:rFonts w:hint="eastAsia"/>
                <w:sz w:val="18"/>
                <w:szCs w:val="18"/>
              </w:rPr>
              <w:t>混凝土强度等级</w:t>
            </w:r>
          </w:p>
        </w:tc>
        <w:tc>
          <w:tcPr>
            <w:tcW w:w="1984" w:type="dxa"/>
            <w:vAlign w:val="center"/>
          </w:tcPr>
          <w:p w14:paraId="230FEA6B" w14:textId="77777777" w:rsidR="00462E94" w:rsidRDefault="00000000">
            <w:pPr>
              <w:widowControl/>
              <w:autoSpaceDE w:val="0"/>
              <w:autoSpaceDN w:val="0"/>
              <w:jc w:val="center"/>
              <w:rPr>
                <w:sz w:val="18"/>
                <w:szCs w:val="18"/>
              </w:rPr>
            </w:pPr>
            <w:r>
              <w:rPr>
                <w:rFonts w:hint="eastAsia"/>
                <w:sz w:val="18"/>
                <w:szCs w:val="18"/>
              </w:rPr>
              <w:t>不应低于</w:t>
            </w:r>
            <w:r>
              <w:rPr>
                <w:sz w:val="18"/>
                <w:szCs w:val="18"/>
              </w:rPr>
              <w:t>C30</w:t>
            </w:r>
          </w:p>
        </w:tc>
        <w:tc>
          <w:tcPr>
            <w:tcW w:w="3119" w:type="dxa"/>
            <w:vAlign w:val="center"/>
          </w:tcPr>
          <w:p w14:paraId="34A0D2BA" w14:textId="77777777" w:rsidR="00462E94" w:rsidRDefault="00000000">
            <w:pPr>
              <w:widowControl/>
              <w:autoSpaceDE w:val="0"/>
              <w:autoSpaceDN w:val="0"/>
              <w:jc w:val="center"/>
              <w:rPr>
                <w:sz w:val="18"/>
                <w:szCs w:val="18"/>
              </w:rPr>
            </w:pPr>
            <w:r>
              <w:rPr>
                <w:rFonts w:hint="eastAsia"/>
                <w:sz w:val="18"/>
                <w:szCs w:val="18"/>
              </w:rPr>
              <w:t>《混凝土物理力学性能试验方法标准》</w:t>
            </w:r>
            <w:r>
              <w:rPr>
                <w:sz w:val="18"/>
                <w:szCs w:val="18"/>
              </w:rPr>
              <w:t>GB/T 50081</w:t>
            </w:r>
          </w:p>
        </w:tc>
      </w:tr>
      <w:tr w:rsidR="00462E94" w14:paraId="00772FF5" w14:textId="77777777">
        <w:trPr>
          <w:trHeight w:val="496"/>
          <w:jc w:val="center"/>
        </w:trPr>
        <w:tc>
          <w:tcPr>
            <w:tcW w:w="846" w:type="dxa"/>
            <w:vAlign w:val="center"/>
          </w:tcPr>
          <w:p w14:paraId="40C93803" w14:textId="77777777" w:rsidR="00462E94" w:rsidRDefault="00000000">
            <w:pPr>
              <w:autoSpaceDE w:val="0"/>
              <w:autoSpaceDN w:val="0"/>
              <w:jc w:val="center"/>
              <w:rPr>
                <w:bCs/>
                <w:sz w:val="18"/>
                <w:szCs w:val="18"/>
              </w:rPr>
            </w:pPr>
            <w:r>
              <w:rPr>
                <w:bCs/>
                <w:sz w:val="18"/>
                <w:szCs w:val="18"/>
              </w:rPr>
              <w:t>2</w:t>
            </w:r>
          </w:p>
        </w:tc>
        <w:tc>
          <w:tcPr>
            <w:tcW w:w="2268" w:type="dxa"/>
            <w:vAlign w:val="center"/>
          </w:tcPr>
          <w:p w14:paraId="0276B27F" w14:textId="77777777" w:rsidR="00462E94" w:rsidRDefault="00000000">
            <w:pPr>
              <w:widowControl/>
              <w:autoSpaceDE w:val="0"/>
              <w:autoSpaceDN w:val="0"/>
              <w:jc w:val="center"/>
              <w:rPr>
                <w:bCs/>
                <w:sz w:val="18"/>
                <w:szCs w:val="18"/>
              </w:rPr>
            </w:pPr>
            <w:r>
              <w:rPr>
                <w:rFonts w:hint="eastAsia"/>
                <w:bCs/>
                <w:sz w:val="18"/>
                <w:szCs w:val="18"/>
              </w:rPr>
              <w:t>热工性能</w:t>
            </w:r>
            <w:r>
              <w:rPr>
                <w:bCs/>
                <w:sz w:val="18"/>
                <w:szCs w:val="18"/>
                <w:vertAlign w:val="superscript"/>
              </w:rPr>
              <w:t>a</w:t>
            </w:r>
          </w:p>
        </w:tc>
        <w:tc>
          <w:tcPr>
            <w:tcW w:w="1984" w:type="dxa"/>
            <w:vAlign w:val="center"/>
          </w:tcPr>
          <w:p w14:paraId="1EAA58BA" w14:textId="77777777" w:rsidR="00462E94" w:rsidRDefault="00000000">
            <w:pPr>
              <w:widowControl/>
              <w:autoSpaceDE w:val="0"/>
              <w:autoSpaceDN w:val="0"/>
              <w:jc w:val="center"/>
              <w:rPr>
                <w:bCs/>
                <w:sz w:val="18"/>
                <w:szCs w:val="18"/>
              </w:rPr>
            </w:pPr>
            <w:r>
              <w:rPr>
                <w:rFonts w:hint="eastAsia"/>
                <w:bCs/>
                <w:sz w:val="18"/>
                <w:szCs w:val="18"/>
              </w:rPr>
              <w:t>应符合设计要求</w:t>
            </w:r>
          </w:p>
        </w:tc>
        <w:tc>
          <w:tcPr>
            <w:tcW w:w="3119" w:type="dxa"/>
            <w:vAlign w:val="center"/>
          </w:tcPr>
          <w:p w14:paraId="081A9FF5" w14:textId="77777777" w:rsidR="00462E94" w:rsidRDefault="00000000">
            <w:pPr>
              <w:autoSpaceDE w:val="0"/>
              <w:autoSpaceDN w:val="0"/>
              <w:jc w:val="center"/>
              <w:rPr>
                <w:bCs/>
                <w:sz w:val="18"/>
                <w:szCs w:val="18"/>
              </w:rPr>
            </w:pPr>
            <w:r>
              <w:rPr>
                <w:rFonts w:hint="eastAsia"/>
                <w:bCs/>
                <w:sz w:val="18"/>
                <w:szCs w:val="18"/>
              </w:rPr>
              <w:t>《绝热</w:t>
            </w:r>
            <w:r>
              <w:rPr>
                <w:bCs/>
                <w:sz w:val="18"/>
                <w:szCs w:val="18"/>
              </w:rPr>
              <w:t xml:space="preserve"> </w:t>
            </w:r>
            <w:r>
              <w:rPr>
                <w:rFonts w:hint="eastAsia"/>
                <w:bCs/>
                <w:sz w:val="18"/>
                <w:szCs w:val="18"/>
              </w:rPr>
              <w:t>稳态传热性质的测定</w:t>
            </w:r>
            <w:r>
              <w:rPr>
                <w:bCs/>
                <w:sz w:val="18"/>
                <w:szCs w:val="18"/>
              </w:rPr>
              <w:t xml:space="preserve"> </w:t>
            </w:r>
            <w:r>
              <w:rPr>
                <w:rFonts w:hint="eastAsia"/>
                <w:bCs/>
                <w:sz w:val="18"/>
                <w:szCs w:val="18"/>
              </w:rPr>
              <w:t>标定和防护热箱法》</w:t>
            </w:r>
            <w:r>
              <w:rPr>
                <w:bCs/>
                <w:sz w:val="18"/>
                <w:szCs w:val="18"/>
              </w:rPr>
              <w:t xml:space="preserve">GB/T 13475-2008 </w:t>
            </w:r>
          </w:p>
        </w:tc>
      </w:tr>
      <w:tr w:rsidR="00462E94" w14:paraId="213BB6F4" w14:textId="77777777">
        <w:trPr>
          <w:trHeight w:val="496"/>
          <w:jc w:val="center"/>
        </w:trPr>
        <w:tc>
          <w:tcPr>
            <w:tcW w:w="846" w:type="dxa"/>
            <w:vAlign w:val="center"/>
          </w:tcPr>
          <w:p w14:paraId="77777516" w14:textId="77777777" w:rsidR="00462E94" w:rsidRDefault="00000000">
            <w:pPr>
              <w:autoSpaceDE w:val="0"/>
              <w:autoSpaceDN w:val="0"/>
              <w:jc w:val="center"/>
              <w:rPr>
                <w:bCs/>
                <w:sz w:val="18"/>
                <w:szCs w:val="18"/>
              </w:rPr>
            </w:pPr>
            <w:r>
              <w:rPr>
                <w:bCs/>
                <w:sz w:val="18"/>
                <w:szCs w:val="18"/>
              </w:rPr>
              <w:t>3</w:t>
            </w:r>
          </w:p>
        </w:tc>
        <w:tc>
          <w:tcPr>
            <w:tcW w:w="2268" w:type="dxa"/>
            <w:vAlign w:val="center"/>
          </w:tcPr>
          <w:p w14:paraId="3CD3B7D7" w14:textId="77777777" w:rsidR="00462E94" w:rsidRDefault="00000000">
            <w:pPr>
              <w:widowControl/>
              <w:autoSpaceDE w:val="0"/>
              <w:autoSpaceDN w:val="0"/>
              <w:jc w:val="center"/>
              <w:rPr>
                <w:bCs/>
                <w:sz w:val="18"/>
                <w:szCs w:val="18"/>
              </w:rPr>
            </w:pPr>
            <w:r>
              <w:rPr>
                <w:rFonts w:hint="eastAsia"/>
                <w:bCs/>
                <w:sz w:val="18"/>
                <w:szCs w:val="18"/>
              </w:rPr>
              <w:t>空气声计权隔声量</w:t>
            </w:r>
            <w:r>
              <w:rPr>
                <w:bCs/>
                <w:sz w:val="18"/>
                <w:szCs w:val="18"/>
                <w:vertAlign w:val="superscript"/>
              </w:rPr>
              <w:t>a</w:t>
            </w:r>
          </w:p>
        </w:tc>
        <w:tc>
          <w:tcPr>
            <w:tcW w:w="1984" w:type="dxa"/>
            <w:vAlign w:val="center"/>
          </w:tcPr>
          <w:p w14:paraId="2140993C" w14:textId="77777777" w:rsidR="00462E94" w:rsidRDefault="00000000">
            <w:pPr>
              <w:widowControl/>
              <w:autoSpaceDE w:val="0"/>
              <w:autoSpaceDN w:val="0"/>
              <w:jc w:val="center"/>
              <w:rPr>
                <w:bCs/>
                <w:sz w:val="18"/>
                <w:szCs w:val="18"/>
              </w:rPr>
            </w:pPr>
            <w:r>
              <w:rPr>
                <w:rFonts w:hint="eastAsia"/>
                <w:bCs/>
                <w:sz w:val="18"/>
                <w:szCs w:val="18"/>
              </w:rPr>
              <w:t>≥</w:t>
            </w:r>
            <w:r>
              <w:rPr>
                <w:bCs/>
                <w:sz w:val="18"/>
                <w:szCs w:val="18"/>
              </w:rPr>
              <w:t>45dB</w:t>
            </w:r>
            <w:r>
              <w:rPr>
                <w:rFonts w:hint="eastAsia"/>
                <w:bCs/>
                <w:sz w:val="18"/>
                <w:szCs w:val="18"/>
              </w:rPr>
              <w:t>，尚应符合设计要求</w:t>
            </w:r>
          </w:p>
        </w:tc>
        <w:tc>
          <w:tcPr>
            <w:tcW w:w="3119" w:type="dxa"/>
            <w:vAlign w:val="center"/>
          </w:tcPr>
          <w:p w14:paraId="46435C60" w14:textId="77777777" w:rsidR="00462E94" w:rsidRDefault="00000000">
            <w:pPr>
              <w:autoSpaceDE w:val="0"/>
              <w:autoSpaceDN w:val="0"/>
              <w:jc w:val="center"/>
              <w:rPr>
                <w:bCs/>
                <w:sz w:val="18"/>
                <w:szCs w:val="18"/>
              </w:rPr>
            </w:pPr>
            <w:r>
              <w:rPr>
                <w:rFonts w:hint="eastAsia"/>
                <w:bCs/>
                <w:sz w:val="18"/>
                <w:szCs w:val="18"/>
              </w:rPr>
              <w:t>《</w:t>
            </w:r>
            <w:r>
              <w:rPr>
                <w:rFonts w:ascii="瀹嬩綋" w:eastAsia="瀹嬩綋"/>
                <w:color w:val="000000"/>
                <w:sz w:val="18"/>
                <w:szCs w:val="18"/>
                <w:shd w:val="clear" w:color="auto" w:fill="FFFFFF"/>
              </w:rPr>
              <w:t> </w:t>
            </w:r>
            <w:r>
              <w:rPr>
                <w:rFonts w:ascii="瀹嬩綋" w:eastAsia="瀹嬩綋" w:hint="eastAsia"/>
                <w:color w:val="000000"/>
                <w:sz w:val="18"/>
                <w:szCs w:val="18"/>
                <w:shd w:val="clear" w:color="auto" w:fill="FFFFFF"/>
              </w:rPr>
              <w:t>声学</w:t>
            </w:r>
            <w:r>
              <w:rPr>
                <w:rFonts w:ascii="瀹嬩綋" w:eastAsia="瀹嬩綋"/>
                <w:color w:val="000000"/>
                <w:sz w:val="18"/>
                <w:szCs w:val="18"/>
                <w:shd w:val="clear" w:color="auto" w:fill="FFFFFF"/>
              </w:rPr>
              <w:t xml:space="preserve"> </w:t>
            </w:r>
            <w:r>
              <w:rPr>
                <w:rFonts w:ascii="瀹嬩綋" w:eastAsia="瀹嬩綋" w:hint="eastAsia"/>
                <w:color w:val="000000"/>
                <w:sz w:val="18"/>
                <w:szCs w:val="18"/>
                <w:shd w:val="clear" w:color="auto" w:fill="FFFFFF"/>
              </w:rPr>
              <w:t>建筑和建筑构件隔声测量</w:t>
            </w:r>
            <w:r>
              <w:rPr>
                <w:rFonts w:ascii="瀹嬩綋" w:eastAsia="瀹嬩綋"/>
                <w:color w:val="000000"/>
                <w:sz w:val="18"/>
                <w:szCs w:val="18"/>
                <w:shd w:val="clear" w:color="auto" w:fill="FFFFFF"/>
              </w:rPr>
              <w:t xml:space="preserve"> </w:t>
            </w:r>
            <w:r>
              <w:rPr>
                <w:rFonts w:ascii="瀹嬩綋" w:eastAsia="瀹嬩綋" w:hint="eastAsia"/>
                <w:color w:val="000000"/>
                <w:sz w:val="18"/>
                <w:szCs w:val="18"/>
                <w:shd w:val="clear" w:color="auto" w:fill="FFFFFF"/>
              </w:rPr>
              <w:t>第3部分：建筑构件空气声隔声的实验室测量</w:t>
            </w:r>
            <w:r>
              <w:rPr>
                <w:rFonts w:hint="eastAsia"/>
                <w:bCs/>
                <w:sz w:val="18"/>
                <w:szCs w:val="18"/>
              </w:rPr>
              <w:t>》</w:t>
            </w:r>
            <w:r>
              <w:rPr>
                <w:bCs/>
                <w:sz w:val="18"/>
                <w:szCs w:val="18"/>
              </w:rPr>
              <w:t xml:space="preserve">GB/T 9889.3 </w:t>
            </w:r>
          </w:p>
        </w:tc>
      </w:tr>
      <w:tr w:rsidR="00462E94" w14:paraId="50C532A5" w14:textId="77777777">
        <w:trPr>
          <w:trHeight w:val="496"/>
          <w:jc w:val="center"/>
        </w:trPr>
        <w:tc>
          <w:tcPr>
            <w:tcW w:w="846" w:type="dxa"/>
            <w:vAlign w:val="center"/>
          </w:tcPr>
          <w:p w14:paraId="0AE66D95" w14:textId="77777777" w:rsidR="00462E94" w:rsidRDefault="00000000">
            <w:pPr>
              <w:autoSpaceDE w:val="0"/>
              <w:autoSpaceDN w:val="0"/>
              <w:jc w:val="center"/>
              <w:rPr>
                <w:bCs/>
                <w:sz w:val="18"/>
                <w:szCs w:val="18"/>
              </w:rPr>
            </w:pPr>
            <w:r>
              <w:rPr>
                <w:bCs/>
                <w:sz w:val="18"/>
                <w:szCs w:val="18"/>
              </w:rPr>
              <w:t>4</w:t>
            </w:r>
          </w:p>
        </w:tc>
        <w:tc>
          <w:tcPr>
            <w:tcW w:w="2268" w:type="dxa"/>
            <w:vAlign w:val="center"/>
          </w:tcPr>
          <w:p w14:paraId="4506B6C9" w14:textId="77777777" w:rsidR="00462E94" w:rsidRDefault="00000000">
            <w:pPr>
              <w:widowControl/>
              <w:autoSpaceDE w:val="0"/>
              <w:autoSpaceDN w:val="0"/>
              <w:jc w:val="center"/>
              <w:rPr>
                <w:bCs/>
                <w:sz w:val="18"/>
                <w:szCs w:val="18"/>
              </w:rPr>
            </w:pPr>
            <w:r>
              <w:rPr>
                <w:rFonts w:hint="eastAsia"/>
                <w:bCs/>
                <w:sz w:val="18"/>
                <w:szCs w:val="18"/>
              </w:rPr>
              <w:t>耐火性能</w:t>
            </w:r>
            <w:r>
              <w:rPr>
                <w:bCs/>
                <w:sz w:val="18"/>
                <w:szCs w:val="18"/>
                <w:vertAlign w:val="superscript"/>
              </w:rPr>
              <w:t>a</w:t>
            </w:r>
          </w:p>
        </w:tc>
        <w:tc>
          <w:tcPr>
            <w:tcW w:w="1984" w:type="dxa"/>
            <w:vAlign w:val="center"/>
          </w:tcPr>
          <w:p w14:paraId="2D9F05B4" w14:textId="77777777" w:rsidR="00462E94" w:rsidRDefault="00000000">
            <w:pPr>
              <w:widowControl/>
              <w:autoSpaceDE w:val="0"/>
              <w:autoSpaceDN w:val="0"/>
              <w:jc w:val="center"/>
              <w:rPr>
                <w:bCs/>
                <w:sz w:val="18"/>
                <w:szCs w:val="18"/>
              </w:rPr>
            </w:pPr>
            <w:r>
              <w:rPr>
                <w:rFonts w:hint="eastAsia"/>
                <w:bCs/>
                <w:sz w:val="18"/>
                <w:szCs w:val="18"/>
              </w:rPr>
              <w:t>≥</w:t>
            </w:r>
            <w:r>
              <w:rPr>
                <w:bCs/>
                <w:sz w:val="18"/>
                <w:szCs w:val="18"/>
              </w:rPr>
              <w:t>1h</w:t>
            </w:r>
            <w:r>
              <w:rPr>
                <w:rFonts w:hint="eastAsia"/>
                <w:bCs/>
                <w:sz w:val="18"/>
                <w:szCs w:val="18"/>
              </w:rPr>
              <w:t>，尚应符合设计要求</w:t>
            </w:r>
          </w:p>
        </w:tc>
        <w:tc>
          <w:tcPr>
            <w:tcW w:w="3119" w:type="dxa"/>
            <w:vAlign w:val="center"/>
          </w:tcPr>
          <w:p w14:paraId="48AA8536" w14:textId="77777777" w:rsidR="00462E94" w:rsidRDefault="00000000">
            <w:pPr>
              <w:autoSpaceDE w:val="0"/>
              <w:autoSpaceDN w:val="0"/>
              <w:jc w:val="center"/>
              <w:rPr>
                <w:bCs/>
                <w:sz w:val="18"/>
                <w:szCs w:val="18"/>
              </w:rPr>
            </w:pPr>
            <w:r>
              <w:rPr>
                <w:rFonts w:hint="eastAsia"/>
                <w:bCs/>
                <w:sz w:val="18"/>
                <w:szCs w:val="18"/>
              </w:rPr>
              <w:t>《</w:t>
            </w:r>
            <w:r>
              <w:rPr>
                <w:rFonts w:ascii="瀹嬩綋" w:eastAsia="瀹嬩綋" w:hint="eastAsia"/>
                <w:color w:val="000000"/>
                <w:sz w:val="18"/>
                <w:szCs w:val="18"/>
                <w:shd w:val="clear" w:color="auto" w:fill="FFFFFF"/>
              </w:rPr>
              <w:t>建筑构件耐火试验方法</w:t>
            </w:r>
            <w:r>
              <w:rPr>
                <w:rFonts w:ascii="瀹嬩綋" w:eastAsia="瀹嬩綋"/>
                <w:color w:val="000000"/>
                <w:sz w:val="18"/>
                <w:szCs w:val="18"/>
                <w:shd w:val="clear" w:color="auto" w:fill="FFFFFF"/>
              </w:rPr>
              <w:t xml:space="preserve"> </w:t>
            </w:r>
            <w:r>
              <w:rPr>
                <w:rFonts w:ascii="瀹嬩綋" w:eastAsia="瀹嬩綋" w:hint="eastAsia"/>
                <w:color w:val="000000"/>
                <w:sz w:val="18"/>
                <w:szCs w:val="18"/>
                <w:shd w:val="clear" w:color="auto" w:fill="FFFFFF"/>
              </w:rPr>
              <w:t>第1部分：通用要求</w:t>
            </w:r>
            <w:r>
              <w:rPr>
                <w:rFonts w:hint="eastAsia"/>
                <w:bCs/>
                <w:sz w:val="18"/>
                <w:szCs w:val="18"/>
              </w:rPr>
              <w:t>》</w:t>
            </w:r>
            <w:r>
              <w:rPr>
                <w:bCs/>
                <w:sz w:val="18"/>
                <w:szCs w:val="18"/>
              </w:rPr>
              <w:t xml:space="preserve">GB/T 9978.1 </w:t>
            </w:r>
          </w:p>
        </w:tc>
      </w:tr>
    </w:tbl>
    <w:p w14:paraId="3834CF77" w14:textId="77777777" w:rsidR="00462E94" w:rsidRDefault="00000000">
      <w:pPr>
        <w:autoSpaceDE w:val="0"/>
        <w:autoSpaceDN w:val="0"/>
        <w:adjustRightInd w:val="0"/>
        <w:ind w:firstLineChars="200" w:firstLine="360"/>
        <w:jc w:val="left"/>
        <w:rPr>
          <w:bCs/>
          <w:kern w:val="0"/>
          <w:sz w:val="18"/>
          <w:szCs w:val="18"/>
        </w:rPr>
      </w:pPr>
      <w:r>
        <w:rPr>
          <w:rFonts w:hint="eastAsia"/>
          <w:bCs/>
          <w:kern w:val="0"/>
          <w:sz w:val="18"/>
          <w:szCs w:val="18"/>
        </w:rPr>
        <w:t>注：</w:t>
      </w:r>
      <w:r>
        <w:rPr>
          <w:bCs/>
          <w:kern w:val="0"/>
          <w:sz w:val="18"/>
          <w:szCs w:val="18"/>
          <w:vertAlign w:val="superscript"/>
        </w:rPr>
        <w:t>a</w:t>
      </w:r>
      <w:r>
        <w:rPr>
          <w:rFonts w:hint="eastAsia"/>
          <w:bCs/>
          <w:kern w:val="0"/>
          <w:sz w:val="18"/>
          <w:szCs w:val="18"/>
        </w:rPr>
        <w:t>夹心保温叠合剪力墙板应按照设计要求将空腔内填充相应强度等级混凝土后进行性能测试。</w:t>
      </w:r>
    </w:p>
    <w:p w14:paraId="5D07D4CE" w14:textId="77777777" w:rsidR="00462E94" w:rsidRDefault="00000000">
      <w:pPr>
        <w:pStyle w:val="2"/>
        <w:keepNext w:val="0"/>
        <w:keepLines w:val="0"/>
        <w:numPr>
          <w:ilvl w:val="1"/>
          <w:numId w:val="11"/>
        </w:numPr>
        <w:ind w:left="0" w:firstLine="0"/>
        <w:rPr>
          <w:rFonts w:ascii="Times New Roman" w:hAnsi="Times New Roman"/>
          <w:b/>
          <w:bCs/>
          <w:sz w:val="22"/>
          <w:szCs w:val="22"/>
        </w:rPr>
      </w:pPr>
      <w:bookmarkStart w:id="140" w:name="_Toc105433045"/>
      <w:bookmarkStart w:id="141" w:name="_Toc99640461"/>
      <w:bookmarkStart w:id="142" w:name="_Toc105519499"/>
      <w:bookmarkStart w:id="143" w:name="_Toc99641520"/>
      <w:bookmarkStart w:id="144" w:name="_Toc99642153"/>
      <w:bookmarkStart w:id="145" w:name="_Toc99640035"/>
      <w:bookmarkStart w:id="146" w:name="_Toc99640841"/>
      <w:bookmarkStart w:id="147" w:name="_Toc108012707"/>
      <w:bookmarkStart w:id="148" w:name="_Toc99646253"/>
      <w:bookmarkStart w:id="149" w:name="_Toc105433046"/>
      <w:bookmarkStart w:id="150" w:name="_Toc99645950"/>
      <w:bookmarkStart w:id="151" w:name="_Toc108103658"/>
      <w:bookmarkStart w:id="152" w:name="_Toc110014507"/>
      <w:bookmarkStart w:id="153" w:name="_Toc110014963"/>
      <w:bookmarkStart w:id="154" w:name="_Toc110928915"/>
      <w:bookmarkEnd w:id="140"/>
      <w:r>
        <w:rPr>
          <w:rFonts w:ascii="Times New Roman" w:hAnsi="Times New Roman"/>
          <w:b/>
          <w:bCs/>
          <w:sz w:val="22"/>
          <w:szCs w:val="22"/>
        </w:rPr>
        <w:t>混凝土、钢筋和钢材</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107BD51B" w14:textId="77777777" w:rsidR="00462E94" w:rsidRDefault="00000000">
      <w:pPr>
        <w:numPr>
          <w:ilvl w:val="2"/>
          <w:numId w:val="11"/>
        </w:numPr>
        <w:tabs>
          <w:tab w:val="left" w:pos="616"/>
        </w:tabs>
        <w:spacing w:line="400" w:lineRule="exact"/>
        <w:ind w:left="0" w:firstLine="0"/>
        <w:rPr>
          <w:szCs w:val="21"/>
        </w:rPr>
      </w:pPr>
      <w:r>
        <w:rPr>
          <w:szCs w:val="21"/>
        </w:rPr>
        <w:t>混凝土、钢筋和钢材的力学性能指标和耐久性要求等应符合现行国家标准</w:t>
      </w:r>
      <w:bookmarkStart w:id="155" w:name="_Hlk63777591"/>
      <w:r>
        <w:rPr>
          <w:rFonts w:hint="eastAsia"/>
          <w:szCs w:val="21"/>
        </w:rPr>
        <w:t>《混凝土结构通用规范》</w:t>
      </w:r>
      <w:r>
        <w:rPr>
          <w:szCs w:val="21"/>
        </w:rPr>
        <w:t>GB</w:t>
      </w:r>
      <w:r>
        <w:rPr>
          <w:rFonts w:hint="eastAsia"/>
          <w:szCs w:val="21"/>
        </w:rPr>
        <w:t xml:space="preserve"> </w:t>
      </w:r>
      <w:r>
        <w:rPr>
          <w:szCs w:val="21"/>
        </w:rPr>
        <w:t>55008</w:t>
      </w:r>
      <w:r>
        <w:rPr>
          <w:rFonts w:hint="eastAsia"/>
          <w:szCs w:val="21"/>
        </w:rPr>
        <w:t>、</w:t>
      </w:r>
      <w:r>
        <w:rPr>
          <w:szCs w:val="21"/>
        </w:rPr>
        <w:t>《混凝土结构设计规范》</w:t>
      </w:r>
      <w:r>
        <w:rPr>
          <w:szCs w:val="21"/>
        </w:rPr>
        <w:t>GB 50010</w:t>
      </w:r>
      <w:bookmarkEnd w:id="155"/>
      <w:r>
        <w:rPr>
          <w:rFonts w:hint="eastAsia"/>
          <w:szCs w:val="21"/>
        </w:rPr>
        <w:t>、《钢结构通用规范》</w:t>
      </w:r>
      <w:r>
        <w:rPr>
          <w:rFonts w:hint="eastAsia"/>
          <w:szCs w:val="21"/>
        </w:rPr>
        <w:t>GB55006</w:t>
      </w:r>
      <w:r>
        <w:rPr>
          <w:rFonts w:hint="eastAsia"/>
          <w:szCs w:val="21"/>
        </w:rPr>
        <w:t>、</w:t>
      </w:r>
      <w:r>
        <w:rPr>
          <w:szCs w:val="21"/>
        </w:rPr>
        <w:t>《钢结构设计标准》</w:t>
      </w:r>
      <w:r>
        <w:rPr>
          <w:szCs w:val="21"/>
        </w:rPr>
        <w:t>GB 50017</w:t>
      </w:r>
      <w:r>
        <w:rPr>
          <w:rFonts w:hint="eastAsia"/>
          <w:szCs w:val="21"/>
        </w:rPr>
        <w:t>、</w:t>
      </w:r>
      <w:r>
        <w:rPr>
          <w:szCs w:val="21"/>
        </w:rPr>
        <w:t>《混凝土结构工程施工规范》</w:t>
      </w:r>
      <w:r>
        <w:rPr>
          <w:szCs w:val="21"/>
        </w:rPr>
        <w:t>GB 50666</w:t>
      </w:r>
      <w:r>
        <w:rPr>
          <w:rFonts w:hint="eastAsia"/>
          <w:szCs w:val="21"/>
        </w:rPr>
        <w:t>和</w:t>
      </w:r>
      <w:r>
        <w:rPr>
          <w:szCs w:val="21"/>
        </w:rPr>
        <w:t>《钢结构工程施工规范》</w:t>
      </w:r>
      <w:r>
        <w:rPr>
          <w:szCs w:val="21"/>
        </w:rPr>
        <w:t>GB 50755</w:t>
      </w:r>
      <w:r>
        <w:rPr>
          <w:szCs w:val="21"/>
        </w:rPr>
        <w:t>的有关规定。</w:t>
      </w:r>
    </w:p>
    <w:p w14:paraId="79AB205B" w14:textId="77777777" w:rsidR="00462E94" w:rsidRDefault="00000000">
      <w:pPr>
        <w:numPr>
          <w:ilvl w:val="2"/>
          <w:numId w:val="11"/>
        </w:numPr>
        <w:tabs>
          <w:tab w:val="left" w:pos="616"/>
        </w:tabs>
        <w:spacing w:line="400" w:lineRule="exact"/>
        <w:ind w:left="0" w:firstLine="0"/>
        <w:rPr>
          <w:szCs w:val="21"/>
        </w:rPr>
      </w:pPr>
      <w:r>
        <w:rPr>
          <w:szCs w:val="21"/>
        </w:rPr>
        <w:t>夹心保温外墙板的混凝土强度等级</w:t>
      </w:r>
      <w:r>
        <w:rPr>
          <w:rFonts w:hint="eastAsia"/>
          <w:szCs w:val="21"/>
        </w:rPr>
        <w:t>应符合本规程表</w:t>
      </w:r>
      <w:r>
        <w:rPr>
          <w:rFonts w:hint="eastAsia"/>
          <w:szCs w:val="21"/>
        </w:rPr>
        <w:t>4</w:t>
      </w:r>
      <w:r>
        <w:rPr>
          <w:szCs w:val="21"/>
        </w:rPr>
        <w:t>.1.3</w:t>
      </w:r>
      <w:r>
        <w:rPr>
          <w:rFonts w:hint="eastAsia"/>
          <w:szCs w:val="21"/>
        </w:rPr>
        <w:t>的有关规定。</w:t>
      </w:r>
    </w:p>
    <w:p w14:paraId="35054210" w14:textId="77777777" w:rsidR="00462E94" w:rsidRDefault="00000000">
      <w:pPr>
        <w:numPr>
          <w:ilvl w:val="2"/>
          <w:numId w:val="11"/>
        </w:numPr>
        <w:tabs>
          <w:tab w:val="left" w:pos="616"/>
        </w:tabs>
        <w:spacing w:line="400" w:lineRule="exact"/>
        <w:ind w:left="0" w:firstLine="0"/>
        <w:rPr>
          <w:szCs w:val="21"/>
        </w:rPr>
      </w:pPr>
      <w:r>
        <w:rPr>
          <w:rFonts w:hint="eastAsia"/>
          <w:szCs w:val="21"/>
        </w:rPr>
        <w:t>夹心保温叠合剪力墙板的空腔内采用自密实混凝土时，应符合</w:t>
      </w:r>
      <w:proofErr w:type="gramStart"/>
      <w:r>
        <w:rPr>
          <w:rFonts w:hint="eastAsia"/>
          <w:szCs w:val="21"/>
        </w:rPr>
        <w:t>现行行业</w:t>
      </w:r>
      <w:proofErr w:type="gramEnd"/>
      <w:r>
        <w:rPr>
          <w:rFonts w:hint="eastAsia"/>
          <w:szCs w:val="21"/>
        </w:rPr>
        <w:t>标准《自密实混凝土应用技术规程》</w:t>
      </w:r>
      <w:r>
        <w:rPr>
          <w:rFonts w:hint="eastAsia"/>
          <w:szCs w:val="21"/>
        </w:rPr>
        <w:t>JGJ/T 283</w:t>
      </w:r>
      <w:r>
        <w:rPr>
          <w:rFonts w:hint="eastAsia"/>
          <w:szCs w:val="21"/>
        </w:rPr>
        <w:t>的相关规定；采用普通混凝土时，混凝土粗骨料最大粒径不应大于</w:t>
      </w:r>
      <w:r>
        <w:rPr>
          <w:rFonts w:hint="eastAsia"/>
          <w:szCs w:val="21"/>
        </w:rPr>
        <w:t>2</w:t>
      </w:r>
      <w:r>
        <w:rPr>
          <w:szCs w:val="21"/>
        </w:rPr>
        <w:t>0</w:t>
      </w:r>
      <w:r>
        <w:rPr>
          <w:rFonts w:hint="eastAsia"/>
          <w:szCs w:val="21"/>
        </w:rPr>
        <w:t>mm</w:t>
      </w:r>
      <w:r>
        <w:rPr>
          <w:rFonts w:hint="eastAsia"/>
          <w:szCs w:val="21"/>
        </w:rPr>
        <w:t>。</w:t>
      </w:r>
    </w:p>
    <w:p w14:paraId="25C43528" w14:textId="77777777" w:rsidR="00462E94" w:rsidRDefault="00000000">
      <w:pPr>
        <w:numPr>
          <w:ilvl w:val="2"/>
          <w:numId w:val="11"/>
        </w:numPr>
        <w:tabs>
          <w:tab w:val="left" w:pos="616"/>
        </w:tabs>
        <w:spacing w:line="400" w:lineRule="exact"/>
        <w:ind w:left="0" w:firstLine="0"/>
        <w:rPr>
          <w:szCs w:val="21"/>
        </w:rPr>
      </w:pPr>
      <w:r>
        <w:rPr>
          <w:szCs w:val="21"/>
        </w:rPr>
        <w:t>钢筋采用套筒灌浆连接时，钢筋应采用热轧带肋钢筋，并应符合现行国家标准《钢</w:t>
      </w:r>
      <w:r>
        <w:rPr>
          <w:szCs w:val="21"/>
        </w:rPr>
        <w:lastRenderedPageBreak/>
        <w:t>筋混凝土用钢</w:t>
      </w:r>
      <w:r>
        <w:rPr>
          <w:szCs w:val="21"/>
        </w:rPr>
        <w:t xml:space="preserve"> </w:t>
      </w:r>
      <w:r>
        <w:rPr>
          <w:szCs w:val="21"/>
        </w:rPr>
        <w:t>第</w:t>
      </w:r>
      <w:r>
        <w:rPr>
          <w:szCs w:val="21"/>
        </w:rPr>
        <w:t>2</w:t>
      </w:r>
      <w:r>
        <w:rPr>
          <w:szCs w:val="21"/>
        </w:rPr>
        <w:t>部分：热轧带肋钢筋》</w:t>
      </w:r>
      <w:r>
        <w:rPr>
          <w:szCs w:val="21"/>
        </w:rPr>
        <w:t>GB/T 1499.2</w:t>
      </w:r>
      <w:r>
        <w:rPr>
          <w:szCs w:val="21"/>
        </w:rPr>
        <w:t>的有关规定。</w:t>
      </w:r>
    </w:p>
    <w:p w14:paraId="73381519" w14:textId="77777777" w:rsidR="00462E94" w:rsidRDefault="00000000">
      <w:pPr>
        <w:numPr>
          <w:ilvl w:val="2"/>
          <w:numId w:val="11"/>
        </w:numPr>
        <w:tabs>
          <w:tab w:val="left" w:pos="616"/>
        </w:tabs>
        <w:spacing w:line="400" w:lineRule="exact"/>
        <w:ind w:left="0" w:firstLine="0"/>
        <w:rPr>
          <w:szCs w:val="21"/>
        </w:rPr>
      </w:pPr>
      <w:r>
        <w:rPr>
          <w:szCs w:val="21"/>
        </w:rPr>
        <w:t>钢筋焊接网应符合</w:t>
      </w:r>
      <w:proofErr w:type="gramStart"/>
      <w:r>
        <w:rPr>
          <w:szCs w:val="21"/>
        </w:rPr>
        <w:t>现行行业</w:t>
      </w:r>
      <w:proofErr w:type="gramEnd"/>
      <w:r>
        <w:rPr>
          <w:szCs w:val="21"/>
        </w:rPr>
        <w:t>标准《钢筋焊接网混凝土结构技术规程》</w:t>
      </w:r>
      <w:r>
        <w:rPr>
          <w:szCs w:val="21"/>
        </w:rPr>
        <w:t>JGJ 114</w:t>
      </w:r>
      <w:r>
        <w:rPr>
          <w:szCs w:val="21"/>
        </w:rPr>
        <w:t>的有关规定。</w:t>
      </w:r>
    </w:p>
    <w:p w14:paraId="498E4A8E" w14:textId="77777777" w:rsidR="00462E94" w:rsidRDefault="00000000">
      <w:pPr>
        <w:pStyle w:val="2"/>
        <w:keepNext w:val="0"/>
        <w:keepLines w:val="0"/>
        <w:numPr>
          <w:ilvl w:val="1"/>
          <w:numId w:val="11"/>
        </w:numPr>
        <w:ind w:left="0" w:firstLine="0"/>
        <w:rPr>
          <w:rFonts w:ascii="Times New Roman" w:hAnsi="Times New Roman"/>
          <w:b/>
          <w:bCs/>
          <w:sz w:val="22"/>
          <w:szCs w:val="22"/>
        </w:rPr>
      </w:pPr>
      <w:bookmarkStart w:id="156" w:name="_Toc99646254"/>
      <w:bookmarkStart w:id="157" w:name="_Toc108012708"/>
      <w:bookmarkStart w:id="158" w:name="_Toc108103659"/>
      <w:bookmarkStart w:id="159" w:name="_Toc99640036"/>
      <w:bookmarkStart w:id="160" w:name="_Toc99642154"/>
      <w:bookmarkStart w:id="161" w:name="_Toc99641521"/>
      <w:bookmarkStart w:id="162" w:name="_Toc99640462"/>
      <w:bookmarkStart w:id="163" w:name="_Toc105433047"/>
      <w:bookmarkStart w:id="164" w:name="_Toc99640842"/>
      <w:bookmarkStart w:id="165" w:name="_Toc99645951"/>
      <w:bookmarkStart w:id="166" w:name="_Toc105519500"/>
      <w:bookmarkStart w:id="167" w:name="_Toc110014508"/>
      <w:bookmarkStart w:id="168" w:name="_Toc110014964"/>
      <w:bookmarkStart w:id="169" w:name="_Toc110928916"/>
      <w:r>
        <w:rPr>
          <w:rFonts w:ascii="Times New Roman" w:hAnsi="Times New Roman"/>
          <w:b/>
          <w:bCs/>
          <w:sz w:val="22"/>
          <w:szCs w:val="22"/>
        </w:rPr>
        <w:t>保温材料</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2CF07C5" w14:textId="77777777" w:rsidR="00462E94" w:rsidRDefault="00000000">
      <w:pPr>
        <w:numPr>
          <w:ilvl w:val="2"/>
          <w:numId w:val="11"/>
        </w:numPr>
        <w:tabs>
          <w:tab w:val="left" w:pos="616"/>
        </w:tabs>
        <w:spacing w:line="400" w:lineRule="exact"/>
        <w:ind w:left="0" w:firstLine="0"/>
        <w:rPr>
          <w:szCs w:val="21"/>
        </w:rPr>
      </w:pPr>
      <w:r>
        <w:rPr>
          <w:szCs w:val="21"/>
        </w:rPr>
        <w:t>夹心保温外墙板夹心保温层材料的导热系数不宜大于</w:t>
      </w:r>
      <w:r>
        <w:rPr>
          <w:szCs w:val="21"/>
        </w:rPr>
        <w:t>0.04W/(</w:t>
      </w:r>
      <w:proofErr w:type="spellStart"/>
      <w:r>
        <w:rPr>
          <w:szCs w:val="21"/>
        </w:rPr>
        <w:t>m·K</w:t>
      </w:r>
      <w:proofErr w:type="spellEnd"/>
      <w:r>
        <w:rPr>
          <w:szCs w:val="21"/>
        </w:rPr>
        <w:t>)</w:t>
      </w:r>
      <w:r>
        <w:rPr>
          <w:rFonts w:hint="eastAsia"/>
          <w:szCs w:val="21"/>
        </w:rPr>
        <w:t>。当采用</w:t>
      </w:r>
      <w:r>
        <w:rPr>
          <w:szCs w:val="21"/>
        </w:rPr>
        <w:t>有机类保温</w:t>
      </w:r>
      <w:r>
        <w:rPr>
          <w:rFonts w:hint="eastAsia"/>
          <w:szCs w:val="21"/>
        </w:rPr>
        <w:t>材料时，保温材料</w:t>
      </w:r>
      <w:r>
        <w:rPr>
          <w:szCs w:val="21"/>
        </w:rPr>
        <w:t>燃烧性能等级不应低于</w:t>
      </w:r>
      <w:r>
        <w:rPr>
          <w:szCs w:val="21"/>
        </w:rPr>
        <w:t>B1</w:t>
      </w:r>
      <w:r>
        <w:rPr>
          <w:rFonts w:hint="eastAsia"/>
          <w:szCs w:val="21"/>
        </w:rPr>
        <w:t>级。</w:t>
      </w:r>
    </w:p>
    <w:p w14:paraId="0B69F6C6" w14:textId="77777777" w:rsidR="00462E94" w:rsidRDefault="00000000">
      <w:pPr>
        <w:numPr>
          <w:ilvl w:val="2"/>
          <w:numId w:val="11"/>
        </w:numPr>
        <w:tabs>
          <w:tab w:val="left" w:pos="616"/>
        </w:tabs>
        <w:spacing w:line="400" w:lineRule="exact"/>
        <w:ind w:left="0" w:firstLine="0"/>
        <w:rPr>
          <w:szCs w:val="21"/>
        </w:rPr>
      </w:pPr>
      <w:r>
        <w:rPr>
          <w:szCs w:val="21"/>
        </w:rPr>
        <w:t>夹心保温外墙板夹心保温层材料</w:t>
      </w:r>
      <w:r>
        <w:rPr>
          <w:rFonts w:hint="eastAsia"/>
          <w:szCs w:val="21"/>
        </w:rPr>
        <w:t>性能除应符合本规程第</w:t>
      </w:r>
      <w:r>
        <w:rPr>
          <w:rFonts w:hint="eastAsia"/>
          <w:szCs w:val="21"/>
        </w:rPr>
        <w:t>4</w:t>
      </w:r>
      <w:r>
        <w:rPr>
          <w:szCs w:val="21"/>
        </w:rPr>
        <w:t>.4.1</w:t>
      </w:r>
      <w:r>
        <w:rPr>
          <w:rFonts w:hint="eastAsia"/>
          <w:szCs w:val="21"/>
        </w:rPr>
        <w:t>条的规定，尚应</w:t>
      </w:r>
      <w:r>
        <w:rPr>
          <w:szCs w:val="21"/>
        </w:rPr>
        <w:t>符合下列规定：</w:t>
      </w:r>
    </w:p>
    <w:p w14:paraId="7B2CB41C" w14:textId="77777777" w:rsidR="00462E94" w:rsidRDefault="00000000">
      <w:pPr>
        <w:spacing w:line="400" w:lineRule="exact"/>
        <w:ind w:firstLineChars="236" w:firstLine="498"/>
        <w:rPr>
          <w:szCs w:val="21"/>
        </w:rPr>
      </w:pPr>
      <w:r>
        <w:rPr>
          <w:b/>
          <w:bCs/>
          <w:szCs w:val="21"/>
        </w:rPr>
        <w:t xml:space="preserve">1  </w:t>
      </w:r>
      <w:r>
        <w:rPr>
          <w:rFonts w:hint="eastAsia"/>
          <w:szCs w:val="21"/>
        </w:rPr>
        <w:t>石墨</w:t>
      </w:r>
      <w:r>
        <w:rPr>
          <w:szCs w:val="21"/>
        </w:rPr>
        <w:t>模塑</w:t>
      </w:r>
      <w:r>
        <w:rPr>
          <w:rFonts w:hint="eastAsia"/>
          <w:szCs w:val="21"/>
        </w:rPr>
        <w:t>聚苯板表观密度不应小于</w:t>
      </w:r>
      <w:r>
        <w:rPr>
          <w:szCs w:val="21"/>
        </w:rPr>
        <w:t>20</w:t>
      </w:r>
      <w:r>
        <w:rPr>
          <w:rFonts w:hint="eastAsia"/>
          <w:szCs w:val="21"/>
        </w:rPr>
        <w:t>kg</w:t>
      </w:r>
      <w:r>
        <w:rPr>
          <w:szCs w:val="21"/>
        </w:rPr>
        <w:t>/m</w:t>
      </w:r>
      <w:r>
        <w:rPr>
          <w:szCs w:val="21"/>
          <w:vertAlign w:val="superscript"/>
        </w:rPr>
        <w:t>3</w:t>
      </w:r>
      <w:r>
        <w:rPr>
          <w:rFonts w:hint="eastAsia"/>
          <w:szCs w:val="21"/>
        </w:rPr>
        <w:t>，且压缩强度不应小于</w:t>
      </w:r>
      <w:r>
        <w:rPr>
          <w:rFonts w:hint="eastAsia"/>
          <w:szCs w:val="21"/>
        </w:rPr>
        <w:t>0</w:t>
      </w:r>
      <w:r>
        <w:rPr>
          <w:szCs w:val="21"/>
        </w:rPr>
        <w:t>.15</w:t>
      </w:r>
      <w:r>
        <w:rPr>
          <w:rFonts w:hint="eastAsia"/>
          <w:szCs w:val="21"/>
        </w:rPr>
        <w:t>MPa</w:t>
      </w:r>
      <w:r>
        <w:rPr>
          <w:rFonts w:hint="eastAsia"/>
          <w:szCs w:val="21"/>
        </w:rPr>
        <w:t>，其他性能</w:t>
      </w:r>
      <w:r>
        <w:rPr>
          <w:szCs w:val="21"/>
        </w:rPr>
        <w:t>应符合现行国家标准《模塑聚苯板薄抹灰外墙外保温系统材料》</w:t>
      </w:r>
      <w:r>
        <w:rPr>
          <w:szCs w:val="21"/>
        </w:rPr>
        <w:t>GB/T 29906</w:t>
      </w:r>
      <w:r>
        <w:rPr>
          <w:rFonts w:hint="eastAsia"/>
          <w:szCs w:val="21"/>
        </w:rPr>
        <w:t>中</w:t>
      </w:r>
      <w:r>
        <w:rPr>
          <w:rFonts w:hint="eastAsia"/>
          <w:szCs w:val="21"/>
        </w:rPr>
        <w:t>0</w:t>
      </w:r>
      <w:r>
        <w:rPr>
          <w:szCs w:val="21"/>
        </w:rPr>
        <w:t>33</w:t>
      </w:r>
      <w:r>
        <w:rPr>
          <w:rFonts w:hint="eastAsia"/>
          <w:szCs w:val="21"/>
        </w:rPr>
        <w:t>级板</w:t>
      </w:r>
      <w:r>
        <w:rPr>
          <w:szCs w:val="21"/>
        </w:rPr>
        <w:t>的有关规定；</w:t>
      </w:r>
    </w:p>
    <w:p w14:paraId="7D06A07C" w14:textId="77777777" w:rsidR="00462E94" w:rsidRDefault="00000000">
      <w:pPr>
        <w:spacing w:line="400" w:lineRule="exact"/>
        <w:ind w:firstLineChars="236" w:firstLine="498"/>
        <w:rPr>
          <w:szCs w:val="21"/>
        </w:rPr>
      </w:pPr>
      <w:r>
        <w:rPr>
          <w:b/>
          <w:bCs/>
          <w:szCs w:val="21"/>
        </w:rPr>
        <w:t>2</w:t>
      </w:r>
      <w:r>
        <w:rPr>
          <w:szCs w:val="21"/>
        </w:rPr>
        <w:t xml:space="preserve">  </w:t>
      </w:r>
      <w:r>
        <w:rPr>
          <w:szCs w:val="21"/>
        </w:rPr>
        <w:t>挤塑聚苯</w:t>
      </w:r>
      <w:r>
        <w:rPr>
          <w:rFonts w:hint="eastAsia"/>
          <w:szCs w:val="21"/>
        </w:rPr>
        <w:t>板表观密度应为</w:t>
      </w:r>
      <w:r>
        <w:rPr>
          <w:szCs w:val="21"/>
        </w:rPr>
        <w:t>22</w:t>
      </w:r>
      <w:r>
        <w:rPr>
          <w:rFonts w:hint="eastAsia"/>
          <w:szCs w:val="21"/>
        </w:rPr>
        <w:t>kg</w:t>
      </w:r>
      <w:r>
        <w:rPr>
          <w:szCs w:val="21"/>
        </w:rPr>
        <w:t>/m</w:t>
      </w:r>
      <w:r>
        <w:rPr>
          <w:szCs w:val="21"/>
          <w:vertAlign w:val="superscript"/>
        </w:rPr>
        <w:t>3</w:t>
      </w:r>
      <w:r>
        <w:rPr>
          <w:szCs w:val="21"/>
        </w:rPr>
        <w:t>~35</w:t>
      </w:r>
      <w:r>
        <w:rPr>
          <w:rFonts w:hint="eastAsia"/>
          <w:szCs w:val="21"/>
        </w:rPr>
        <w:t>kg</w:t>
      </w:r>
      <w:r>
        <w:rPr>
          <w:szCs w:val="21"/>
        </w:rPr>
        <w:t>/m</w:t>
      </w:r>
      <w:r>
        <w:rPr>
          <w:szCs w:val="21"/>
          <w:vertAlign w:val="superscript"/>
        </w:rPr>
        <w:t>3</w:t>
      </w:r>
      <w:r>
        <w:rPr>
          <w:rFonts w:hint="eastAsia"/>
          <w:szCs w:val="21"/>
        </w:rPr>
        <w:t>，且压缩强度不应小于</w:t>
      </w:r>
      <w:r>
        <w:rPr>
          <w:rFonts w:hint="eastAsia"/>
          <w:szCs w:val="21"/>
        </w:rPr>
        <w:t>0</w:t>
      </w:r>
      <w:r>
        <w:rPr>
          <w:szCs w:val="21"/>
        </w:rPr>
        <w:t>.20</w:t>
      </w:r>
      <w:r>
        <w:rPr>
          <w:rFonts w:hint="eastAsia"/>
          <w:szCs w:val="21"/>
        </w:rPr>
        <w:t>MPa</w:t>
      </w:r>
      <w:r>
        <w:rPr>
          <w:rFonts w:hint="eastAsia"/>
          <w:szCs w:val="21"/>
        </w:rPr>
        <w:t>，其他性能</w:t>
      </w:r>
      <w:r>
        <w:rPr>
          <w:szCs w:val="21"/>
        </w:rPr>
        <w:t>应符合现行国家标准《</w:t>
      </w:r>
      <w:r>
        <w:rPr>
          <w:rFonts w:hint="eastAsia"/>
          <w:szCs w:val="21"/>
        </w:rPr>
        <w:t>挤塑聚苯板（</w:t>
      </w:r>
      <w:r>
        <w:rPr>
          <w:rFonts w:hint="eastAsia"/>
          <w:szCs w:val="21"/>
        </w:rPr>
        <w:t>XPS</w:t>
      </w:r>
      <w:r>
        <w:rPr>
          <w:rFonts w:hint="eastAsia"/>
          <w:szCs w:val="21"/>
        </w:rPr>
        <w:t>）薄抹灰外墙外保温系统材料</w:t>
      </w:r>
      <w:r>
        <w:rPr>
          <w:szCs w:val="21"/>
        </w:rPr>
        <w:t>》</w:t>
      </w:r>
      <w:r>
        <w:rPr>
          <w:szCs w:val="21"/>
        </w:rPr>
        <w:t>GB/T 30595</w:t>
      </w:r>
      <w:r>
        <w:rPr>
          <w:szCs w:val="21"/>
        </w:rPr>
        <w:t>中带表皮板的有关规定；</w:t>
      </w:r>
    </w:p>
    <w:p w14:paraId="0247C13E" w14:textId="77777777" w:rsidR="00462E94" w:rsidRDefault="00000000">
      <w:pPr>
        <w:spacing w:line="400" w:lineRule="exact"/>
        <w:ind w:firstLineChars="236" w:firstLine="498"/>
        <w:rPr>
          <w:szCs w:val="21"/>
        </w:rPr>
      </w:pPr>
      <w:r>
        <w:rPr>
          <w:b/>
          <w:bCs/>
          <w:szCs w:val="21"/>
        </w:rPr>
        <w:t>3</w:t>
      </w:r>
      <w:r>
        <w:rPr>
          <w:szCs w:val="21"/>
        </w:rPr>
        <w:t xml:space="preserve">  </w:t>
      </w:r>
      <w:r>
        <w:rPr>
          <w:szCs w:val="21"/>
        </w:rPr>
        <w:t>硬泡聚氨酯板</w:t>
      </w:r>
      <w:r>
        <w:rPr>
          <w:rFonts w:hint="eastAsia"/>
          <w:szCs w:val="21"/>
        </w:rPr>
        <w:t>表观密度不应小于</w:t>
      </w:r>
      <w:r>
        <w:rPr>
          <w:szCs w:val="21"/>
        </w:rPr>
        <w:t>35</w:t>
      </w:r>
      <w:r>
        <w:rPr>
          <w:rFonts w:hint="eastAsia"/>
          <w:szCs w:val="21"/>
        </w:rPr>
        <w:t>kg</w:t>
      </w:r>
      <w:r>
        <w:rPr>
          <w:szCs w:val="21"/>
        </w:rPr>
        <w:t>/m</w:t>
      </w:r>
      <w:r>
        <w:rPr>
          <w:szCs w:val="21"/>
          <w:vertAlign w:val="superscript"/>
        </w:rPr>
        <w:t>3</w:t>
      </w:r>
      <w:r>
        <w:rPr>
          <w:rFonts w:hint="eastAsia"/>
          <w:szCs w:val="21"/>
        </w:rPr>
        <w:t>，且压缩强度不应小于</w:t>
      </w:r>
      <w:r>
        <w:rPr>
          <w:rFonts w:hint="eastAsia"/>
          <w:szCs w:val="21"/>
        </w:rPr>
        <w:t>0</w:t>
      </w:r>
      <w:r>
        <w:rPr>
          <w:szCs w:val="21"/>
        </w:rPr>
        <w:t>.18</w:t>
      </w:r>
      <w:r>
        <w:rPr>
          <w:rFonts w:hint="eastAsia"/>
          <w:szCs w:val="21"/>
        </w:rPr>
        <w:t>MPa</w:t>
      </w:r>
      <w:r>
        <w:rPr>
          <w:rFonts w:hint="eastAsia"/>
          <w:szCs w:val="21"/>
        </w:rPr>
        <w:t>，其他性能</w:t>
      </w:r>
      <w:r>
        <w:rPr>
          <w:szCs w:val="21"/>
        </w:rPr>
        <w:t>应符合现行国家标准《建筑绝热用硬质聚氨酯泡沫塑料》</w:t>
      </w:r>
      <w:r>
        <w:rPr>
          <w:szCs w:val="21"/>
        </w:rPr>
        <w:t>GB/T 21558</w:t>
      </w:r>
      <w:r>
        <w:rPr>
          <w:szCs w:val="21"/>
        </w:rPr>
        <w:t>中</w:t>
      </w:r>
      <w:r>
        <w:rPr>
          <w:rFonts w:ascii="宋体" w:hAnsi="宋体" w:hint="eastAsia"/>
          <w:szCs w:val="21"/>
        </w:rPr>
        <w:t>Ⅲ</w:t>
      </w:r>
      <w:r>
        <w:rPr>
          <w:szCs w:val="21"/>
        </w:rPr>
        <w:t>类产品的有关规定；</w:t>
      </w:r>
    </w:p>
    <w:p w14:paraId="15CD154F" w14:textId="77777777" w:rsidR="00462E94" w:rsidRDefault="00000000">
      <w:pPr>
        <w:spacing w:line="400" w:lineRule="exact"/>
        <w:ind w:firstLineChars="236" w:firstLine="498"/>
        <w:rPr>
          <w:szCs w:val="21"/>
        </w:rPr>
      </w:pPr>
      <w:r>
        <w:rPr>
          <w:b/>
          <w:bCs/>
          <w:szCs w:val="21"/>
        </w:rPr>
        <w:t>4</w:t>
      </w:r>
      <w:r>
        <w:rPr>
          <w:szCs w:val="21"/>
        </w:rPr>
        <w:t xml:space="preserve">  </w:t>
      </w:r>
      <w:r>
        <w:rPr>
          <w:rFonts w:hint="eastAsia"/>
          <w:szCs w:val="21"/>
        </w:rPr>
        <w:t>真空绝热板压缩强度不应小于</w:t>
      </w:r>
      <w:r>
        <w:rPr>
          <w:rFonts w:hint="eastAsia"/>
          <w:szCs w:val="21"/>
        </w:rPr>
        <w:t>0</w:t>
      </w:r>
      <w:r>
        <w:rPr>
          <w:szCs w:val="21"/>
        </w:rPr>
        <w:t>.1</w:t>
      </w:r>
      <w:r>
        <w:rPr>
          <w:rFonts w:hint="eastAsia"/>
          <w:szCs w:val="21"/>
        </w:rPr>
        <w:t>MPa</w:t>
      </w:r>
      <w:r>
        <w:rPr>
          <w:rFonts w:hint="eastAsia"/>
          <w:szCs w:val="21"/>
        </w:rPr>
        <w:t>，其他性能应符合现行国家标准《真空绝热板》</w:t>
      </w:r>
      <w:r>
        <w:rPr>
          <w:rFonts w:hint="eastAsia"/>
          <w:szCs w:val="21"/>
        </w:rPr>
        <w:t>GB/T 37608</w:t>
      </w:r>
      <w:r>
        <w:rPr>
          <w:rFonts w:hint="eastAsia"/>
          <w:szCs w:val="21"/>
        </w:rPr>
        <w:t>中建筑用真空绝热板</w:t>
      </w:r>
      <w:r>
        <w:rPr>
          <w:szCs w:val="21"/>
        </w:rPr>
        <w:t>的有关规定</w:t>
      </w:r>
      <w:r>
        <w:rPr>
          <w:rFonts w:hint="eastAsia"/>
          <w:szCs w:val="21"/>
        </w:rPr>
        <w:t>。</w:t>
      </w:r>
    </w:p>
    <w:p w14:paraId="77B72A80" w14:textId="77777777" w:rsidR="00462E94" w:rsidRDefault="00000000">
      <w:pPr>
        <w:pStyle w:val="2"/>
        <w:keepNext w:val="0"/>
        <w:keepLines w:val="0"/>
        <w:numPr>
          <w:ilvl w:val="1"/>
          <w:numId w:val="11"/>
        </w:numPr>
        <w:spacing w:line="360" w:lineRule="auto"/>
        <w:ind w:left="0" w:firstLine="0"/>
        <w:rPr>
          <w:rFonts w:ascii="Times New Roman" w:hAnsi="Times New Roman"/>
          <w:b/>
          <w:bCs/>
          <w:sz w:val="22"/>
          <w:szCs w:val="22"/>
        </w:rPr>
      </w:pPr>
      <w:bookmarkStart w:id="170" w:name="_Toc99641522"/>
      <w:bookmarkStart w:id="171" w:name="_Toc99640843"/>
      <w:bookmarkStart w:id="172" w:name="_Toc99640463"/>
      <w:bookmarkStart w:id="173" w:name="_Toc99645952"/>
      <w:bookmarkStart w:id="174" w:name="_Toc108012709"/>
      <w:bookmarkStart w:id="175" w:name="_Toc99646255"/>
      <w:bookmarkStart w:id="176" w:name="_Toc105433048"/>
      <w:bookmarkStart w:id="177" w:name="_Toc99642155"/>
      <w:bookmarkStart w:id="178" w:name="_Toc105519501"/>
      <w:bookmarkStart w:id="179" w:name="_Toc108103660"/>
      <w:bookmarkStart w:id="180" w:name="_Toc99640037"/>
      <w:bookmarkStart w:id="181" w:name="_Toc110014509"/>
      <w:bookmarkStart w:id="182" w:name="_Toc110014965"/>
      <w:bookmarkStart w:id="183" w:name="_Toc110928917"/>
      <w:r>
        <w:rPr>
          <w:rFonts w:ascii="Times New Roman" w:hAnsi="Times New Roman"/>
          <w:b/>
          <w:bCs/>
          <w:sz w:val="22"/>
          <w:szCs w:val="22"/>
        </w:rPr>
        <w:t>连接</w:t>
      </w:r>
      <w:r>
        <w:rPr>
          <w:rFonts w:ascii="Times New Roman" w:hAnsi="Times New Roman" w:hint="eastAsia"/>
          <w:b/>
          <w:bCs/>
          <w:sz w:val="22"/>
          <w:szCs w:val="22"/>
        </w:rPr>
        <w:t>材料</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8E66730" w14:textId="77777777" w:rsidR="00462E94" w:rsidRDefault="00000000">
      <w:pPr>
        <w:numPr>
          <w:ilvl w:val="2"/>
          <w:numId w:val="11"/>
        </w:numPr>
        <w:tabs>
          <w:tab w:val="left" w:pos="616"/>
        </w:tabs>
        <w:spacing w:line="400" w:lineRule="exact"/>
        <w:ind w:left="0" w:firstLine="0"/>
        <w:rPr>
          <w:szCs w:val="21"/>
        </w:rPr>
      </w:pPr>
      <w:r>
        <w:rPr>
          <w:szCs w:val="21"/>
        </w:rPr>
        <w:t>拉</w:t>
      </w:r>
      <w:proofErr w:type="gramStart"/>
      <w:r>
        <w:rPr>
          <w:szCs w:val="21"/>
        </w:rPr>
        <w:t>结件宜</w:t>
      </w:r>
      <w:proofErr w:type="gramEnd"/>
      <w:r>
        <w:rPr>
          <w:szCs w:val="21"/>
        </w:rPr>
        <w:t>采用</w:t>
      </w:r>
      <w:r>
        <w:rPr>
          <w:rFonts w:hint="eastAsia"/>
          <w:szCs w:val="21"/>
        </w:rPr>
        <w:t>FRP</w:t>
      </w:r>
      <w:proofErr w:type="gramStart"/>
      <w:r>
        <w:rPr>
          <w:szCs w:val="21"/>
        </w:rPr>
        <w:t>拉结件或</w:t>
      </w:r>
      <w:proofErr w:type="gramEnd"/>
      <w:r>
        <w:rPr>
          <w:szCs w:val="21"/>
        </w:rPr>
        <w:t>不锈钢拉结件。当有可靠依据时，也可采用其他材料拉结件。</w:t>
      </w:r>
      <w:proofErr w:type="gramStart"/>
      <w:r>
        <w:rPr>
          <w:szCs w:val="21"/>
        </w:rPr>
        <w:t>拉结件的</w:t>
      </w:r>
      <w:proofErr w:type="gramEnd"/>
      <w:r>
        <w:rPr>
          <w:szCs w:val="21"/>
        </w:rPr>
        <w:t>性能</w:t>
      </w:r>
      <w:proofErr w:type="gramStart"/>
      <w:r>
        <w:rPr>
          <w:szCs w:val="21"/>
        </w:rPr>
        <w:t>宜符合</w:t>
      </w:r>
      <w:proofErr w:type="gramEnd"/>
      <w:r>
        <w:rPr>
          <w:szCs w:val="21"/>
        </w:rPr>
        <w:t>下列规定：</w:t>
      </w:r>
      <w:r>
        <w:rPr>
          <w:szCs w:val="21"/>
        </w:rPr>
        <w:t xml:space="preserve"> </w:t>
      </w:r>
    </w:p>
    <w:p w14:paraId="4A116B7D" w14:textId="77777777" w:rsidR="00462E94" w:rsidRDefault="00000000">
      <w:pPr>
        <w:spacing w:line="400" w:lineRule="exact"/>
        <w:ind w:firstLineChars="236" w:firstLine="498"/>
        <w:rPr>
          <w:szCs w:val="21"/>
        </w:rPr>
      </w:pPr>
      <w:r>
        <w:rPr>
          <w:b/>
          <w:bCs/>
          <w:szCs w:val="21"/>
        </w:rPr>
        <w:t xml:space="preserve">1  </w:t>
      </w:r>
      <w:r>
        <w:rPr>
          <w:szCs w:val="21"/>
        </w:rPr>
        <w:t xml:space="preserve"> </w:t>
      </w:r>
      <w:r>
        <w:rPr>
          <w:rFonts w:hint="eastAsia"/>
          <w:szCs w:val="21"/>
        </w:rPr>
        <w:t>FRP</w:t>
      </w:r>
      <w:proofErr w:type="gramStart"/>
      <w:r>
        <w:rPr>
          <w:rFonts w:hint="eastAsia"/>
          <w:szCs w:val="21"/>
        </w:rPr>
        <w:t>拉结件</w:t>
      </w:r>
      <w:r>
        <w:rPr>
          <w:szCs w:val="21"/>
        </w:rPr>
        <w:t>的</w:t>
      </w:r>
      <w:proofErr w:type="gramEnd"/>
      <w:r>
        <w:rPr>
          <w:szCs w:val="21"/>
        </w:rPr>
        <w:t>性能应符合</w:t>
      </w:r>
      <w:proofErr w:type="gramStart"/>
      <w:r>
        <w:rPr>
          <w:szCs w:val="21"/>
        </w:rPr>
        <w:t>现行行业</w:t>
      </w:r>
      <w:proofErr w:type="gramEnd"/>
      <w:r>
        <w:rPr>
          <w:szCs w:val="21"/>
        </w:rPr>
        <w:t>标准</w:t>
      </w:r>
      <w:bookmarkStart w:id="184" w:name="_Hlk63777630"/>
      <w:r>
        <w:rPr>
          <w:szCs w:val="21"/>
        </w:rPr>
        <w:t>《预制保温墙体用纤维增强塑料拉结件》</w:t>
      </w:r>
      <w:r>
        <w:rPr>
          <w:szCs w:val="21"/>
        </w:rPr>
        <w:t>JG/T 561</w:t>
      </w:r>
      <w:bookmarkEnd w:id="184"/>
      <w:r>
        <w:rPr>
          <w:szCs w:val="21"/>
        </w:rPr>
        <w:t>的有关规定；</w:t>
      </w:r>
    </w:p>
    <w:p w14:paraId="19556617" w14:textId="77777777" w:rsidR="00462E94" w:rsidRDefault="00000000">
      <w:pPr>
        <w:spacing w:line="400" w:lineRule="exact"/>
        <w:ind w:firstLineChars="236" w:firstLine="498"/>
        <w:rPr>
          <w:szCs w:val="21"/>
        </w:rPr>
      </w:pPr>
      <w:r>
        <w:rPr>
          <w:b/>
          <w:bCs/>
          <w:szCs w:val="21"/>
        </w:rPr>
        <w:t xml:space="preserve">2  </w:t>
      </w:r>
      <w:r>
        <w:rPr>
          <w:szCs w:val="21"/>
        </w:rPr>
        <w:t>不锈钢</w:t>
      </w:r>
      <w:proofErr w:type="gramStart"/>
      <w:r>
        <w:rPr>
          <w:szCs w:val="21"/>
        </w:rPr>
        <w:t>拉结件中</w:t>
      </w:r>
      <w:proofErr w:type="gramEnd"/>
      <w:r>
        <w:rPr>
          <w:szCs w:val="21"/>
        </w:rPr>
        <w:t>不锈钢材料的性能应符合下列规定：</w:t>
      </w:r>
      <w:r>
        <w:rPr>
          <w:szCs w:val="21"/>
        </w:rPr>
        <w:t xml:space="preserve"> </w:t>
      </w:r>
    </w:p>
    <w:p w14:paraId="7C3A455C" w14:textId="77777777" w:rsidR="00462E94" w:rsidRDefault="00000000">
      <w:pPr>
        <w:pStyle w:val="aff3"/>
        <w:numPr>
          <w:ilvl w:val="0"/>
          <w:numId w:val="13"/>
        </w:numPr>
        <w:spacing w:line="400" w:lineRule="exact"/>
        <w:ind w:firstLineChars="0"/>
        <w:rPr>
          <w:szCs w:val="21"/>
        </w:rPr>
      </w:pPr>
      <w:r>
        <w:rPr>
          <w:szCs w:val="21"/>
        </w:rPr>
        <w:t>不锈钢材料宜采用统一数字代号为</w:t>
      </w:r>
      <w:r>
        <w:rPr>
          <w:szCs w:val="21"/>
        </w:rPr>
        <w:t>S304xx</w:t>
      </w:r>
      <w:r>
        <w:rPr>
          <w:szCs w:val="21"/>
        </w:rPr>
        <w:t>、</w:t>
      </w:r>
      <w:r>
        <w:rPr>
          <w:szCs w:val="21"/>
        </w:rPr>
        <w:t>S316xx</w:t>
      </w:r>
      <w:r>
        <w:rPr>
          <w:szCs w:val="21"/>
        </w:rPr>
        <w:t>的奥氏体不锈钢，对大气环境腐蚀性高的地区</w:t>
      </w:r>
      <w:r>
        <w:rPr>
          <w:rFonts w:hint="eastAsia"/>
          <w:szCs w:val="21"/>
        </w:rPr>
        <w:t>宜</w:t>
      </w:r>
      <w:r>
        <w:rPr>
          <w:szCs w:val="21"/>
        </w:rPr>
        <w:t>采用统一数字代号为</w:t>
      </w:r>
      <w:r>
        <w:rPr>
          <w:szCs w:val="21"/>
        </w:rPr>
        <w:t>S316xx</w:t>
      </w:r>
      <w:r>
        <w:rPr>
          <w:szCs w:val="21"/>
        </w:rPr>
        <w:t>的奥氏体不锈钢</w:t>
      </w:r>
      <w:r>
        <w:rPr>
          <w:rFonts w:hint="eastAsia"/>
          <w:szCs w:val="21"/>
        </w:rPr>
        <w:t>或奥氏体</w:t>
      </w:r>
      <w:r>
        <w:rPr>
          <w:rFonts w:hint="eastAsia"/>
          <w:szCs w:val="21"/>
        </w:rPr>
        <w:t>-</w:t>
      </w:r>
      <w:r>
        <w:rPr>
          <w:rFonts w:hint="eastAsia"/>
          <w:szCs w:val="21"/>
        </w:rPr>
        <w:t>铁素体（双相）型不锈钢</w:t>
      </w:r>
      <w:r>
        <w:rPr>
          <w:szCs w:val="21"/>
        </w:rPr>
        <w:t>；</w:t>
      </w:r>
    </w:p>
    <w:p w14:paraId="6283E5C9" w14:textId="77777777" w:rsidR="00462E94" w:rsidRDefault="00000000">
      <w:pPr>
        <w:pStyle w:val="aff3"/>
        <w:numPr>
          <w:ilvl w:val="0"/>
          <w:numId w:val="13"/>
        </w:numPr>
        <w:spacing w:line="400" w:lineRule="exact"/>
        <w:ind w:left="1327" w:firstLineChars="0" w:hanging="471"/>
        <w:rPr>
          <w:szCs w:val="21"/>
        </w:rPr>
      </w:pPr>
      <w:proofErr w:type="gramStart"/>
      <w:r>
        <w:rPr>
          <w:szCs w:val="21"/>
        </w:rPr>
        <w:t>拉结件中</w:t>
      </w:r>
      <w:proofErr w:type="gramEnd"/>
      <w:r>
        <w:rPr>
          <w:szCs w:val="21"/>
        </w:rPr>
        <w:t>不锈钢棒、不锈钢板的力学性能应符合表</w:t>
      </w:r>
      <w:r>
        <w:rPr>
          <w:szCs w:val="21"/>
        </w:rPr>
        <w:t>4.4.1</w:t>
      </w:r>
      <w:r>
        <w:rPr>
          <w:szCs w:val="21"/>
        </w:rPr>
        <w:t>的规定，表中力学性能的试验方法应符合现行国家标准</w:t>
      </w:r>
      <w:bookmarkStart w:id="185" w:name="_Hlk100113182"/>
      <w:r>
        <w:rPr>
          <w:szCs w:val="21"/>
        </w:rPr>
        <w:t>《金属材料</w:t>
      </w:r>
      <w:r>
        <w:rPr>
          <w:szCs w:val="21"/>
        </w:rPr>
        <w:t xml:space="preserve"> </w:t>
      </w:r>
      <w:r>
        <w:rPr>
          <w:szCs w:val="21"/>
        </w:rPr>
        <w:t>拉伸试验</w:t>
      </w:r>
      <w:r>
        <w:rPr>
          <w:szCs w:val="21"/>
        </w:rPr>
        <w:t xml:space="preserve"> </w:t>
      </w:r>
      <w:r>
        <w:rPr>
          <w:szCs w:val="21"/>
        </w:rPr>
        <w:t>第</w:t>
      </w:r>
      <w:r>
        <w:rPr>
          <w:szCs w:val="21"/>
        </w:rPr>
        <w:t>1</w:t>
      </w:r>
      <w:r>
        <w:rPr>
          <w:szCs w:val="21"/>
        </w:rPr>
        <w:t>部分：室温试验方法》</w:t>
      </w:r>
      <w:r>
        <w:rPr>
          <w:szCs w:val="21"/>
        </w:rPr>
        <w:t>GB/T 228.1</w:t>
      </w:r>
      <w:bookmarkEnd w:id="185"/>
      <w:r>
        <w:rPr>
          <w:szCs w:val="21"/>
        </w:rPr>
        <w:t>的有关规定。</w:t>
      </w:r>
      <w:proofErr w:type="gramStart"/>
      <w:r>
        <w:rPr>
          <w:szCs w:val="21"/>
        </w:rPr>
        <w:t>拉结件用</w:t>
      </w:r>
      <w:proofErr w:type="gramEnd"/>
      <w:r>
        <w:rPr>
          <w:szCs w:val="21"/>
        </w:rPr>
        <w:t>不锈钢棒尚应符合现行国家标准</w:t>
      </w:r>
      <w:bookmarkStart w:id="186" w:name="_Hlk100113193"/>
      <w:r>
        <w:rPr>
          <w:szCs w:val="21"/>
        </w:rPr>
        <w:t>《不锈钢棒》</w:t>
      </w:r>
      <w:r>
        <w:rPr>
          <w:szCs w:val="21"/>
        </w:rPr>
        <w:t>GB/T 1220</w:t>
      </w:r>
      <w:r>
        <w:rPr>
          <w:szCs w:val="21"/>
        </w:rPr>
        <w:t>和《不锈钢冷加工钢棒》</w:t>
      </w:r>
      <w:r>
        <w:rPr>
          <w:szCs w:val="21"/>
        </w:rPr>
        <w:t>GB/T 4226</w:t>
      </w:r>
      <w:bookmarkEnd w:id="186"/>
      <w:r>
        <w:rPr>
          <w:szCs w:val="21"/>
        </w:rPr>
        <w:t>的有关规定；</w:t>
      </w:r>
      <w:proofErr w:type="gramStart"/>
      <w:r>
        <w:rPr>
          <w:szCs w:val="21"/>
        </w:rPr>
        <w:t>拉结件用</w:t>
      </w:r>
      <w:proofErr w:type="gramEnd"/>
      <w:r>
        <w:rPr>
          <w:szCs w:val="21"/>
        </w:rPr>
        <w:t>不锈钢板尚应符合现行国家标准</w:t>
      </w:r>
      <w:bookmarkStart w:id="187" w:name="_Hlk100113204"/>
      <w:r>
        <w:rPr>
          <w:szCs w:val="21"/>
        </w:rPr>
        <w:t>《不锈钢冷轧钢板和钢带》</w:t>
      </w:r>
      <w:r>
        <w:rPr>
          <w:szCs w:val="21"/>
        </w:rPr>
        <w:t>GB/T 3280</w:t>
      </w:r>
      <w:r>
        <w:rPr>
          <w:szCs w:val="21"/>
        </w:rPr>
        <w:t>和《不锈钢热轧钢板和钢带》</w:t>
      </w:r>
      <w:r>
        <w:rPr>
          <w:szCs w:val="21"/>
        </w:rPr>
        <w:t>GB/T 4237</w:t>
      </w:r>
      <w:bookmarkEnd w:id="187"/>
      <w:r>
        <w:rPr>
          <w:szCs w:val="21"/>
        </w:rPr>
        <w:t>的有关规定；</w:t>
      </w:r>
    </w:p>
    <w:p w14:paraId="79134A86" w14:textId="77777777" w:rsidR="00462E94" w:rsidRDefault="00000000">
      <w:pPr>
        <w:pStyle w:val="a1"/>
        <w:numPr>
          <w:ilvl w:val="0"/>
          <w:numId w:val="13"/>
        </w:numPr>
        <w:snapToGrid/>
        <w:spacing w:line="400" w:lineRule="exact"/>
        <w:ind w:left="1327" w:right="420" w:hanging="471"/>
        <w:outlineLvl w:val="9"/>
        <w:rPr>
          <w:sz w:val="21"/>
          <w:szCs w:val="16"/>
        </w:rPr>
      </w:pPr>
      <w:proofErr w:type="gramStart"/>
      <w:r>
        <w:rPr>
          <w:sz w:val="21"/>
          <w:szCs w:val="16"/>
        </w:rPr>
        <w:lastRenderedPageBreak/>
        <w:t>拉结件的锚筋宜采用</w:t>
      </w:r>
      <w:proofErr w:type="gramEnd"/>
      <w:r>
        <w:rPr>
          <w:sz w:val="21"/>
          <w:szCs w:val="16"/>
        </w:rPr>
        <w:t>热轧带肋钢筋，其性能应符合现行国家标准</w:t>
      </w:r>
      <w:bookmarkStart w:id="188" w:name="_Hlk100113215"/>
      <w:r>
        <w:rPr>
          <w:sz w:val="21"/>
          <w:szCs w:val="16"/>
        </w:rPr>
        <w:t>《钢筋混凝土用钢</w:t>
      </w:r>
      <w:r>
        <w:rPr>
          <w:sz w:val="21"/>
          <w:szCs w:val="16"/>
        </w:rPr>
        <w:t xml:space="preserve"> </w:t>
      </w:r>
      <w:r>
        <w:rPr>
          <w:sz w:val="21"/>
          <w:szCs w:val="16"/>
        </w:rPr>
        <w:t>第</w:t>
      </w:r>
      <w:r>
        <w:rPr>
          <w:sz w:val="21"/>
          <w:szCs w:val="16"/>
        </w:rPr>
        <w:t>2</w:t>
      </w:r>
      <w:r>
        <w:rPr>
          <w:sz w:val="21"/>
          <w:szCs w:val="16"/>
        </w:rPr>
        <w:t>部分：热轧带肋钢筋》</w:t>
      </w:r>
      <w:r>
        <w:rPr>
          <w:sz w:val="21"/>
          <w:szCs w:val="16"/>
        </w:rPr>
        <w:t>GB/T 1499.2</w:t>
      </w:r>
      <w:bookmarkEnd w:id="188"/>
      <w:r>
        <w:rPr>
          <w:sz w:val="21"/>
          <w:szCs w:val="16"/>
        </w:rPr>
        <w:t>的有关规定；不应采用冷加工钢筋。</w:t>
      </w:r>
    </w:p>
    <w:p w14:paraId="741EF634" w14:textId="77777777" w:rsidR="00462E94" w:rsidRDefault="00000000">
      <w:pPr>
        <w:pStyle w:val="a1"/>
        <w:numPr>
          <w:ilvl w:val="0"/>
          <w:numId w:val="13"/>
        </w:numPr>
        <w:snapToGrid/>
        <w:spacing w:line="400" w:lineRule="exact"/>
        <w:ind w:right="420"/>
        <w:outlineLvl w:val="9"/>
      </w:pPr>
      <w:r>
        <w:rPr>
          <w:sz w:val="21"/>
          <w:szCs w:val="16"/>
        </w:rPr>
        <w:t>桁架式</w:t>
      </w:r>
      <w:proofErr w:type="gramStart"/>
      <w:r>
        <w:rPr>
          <w:sz w:val="21"/>
          <w:szCs w:val="16"/>
        </w:rPr>
        <w:t>拉结件的</w:t>
      </w:r>
      <w:proofErr w:type="gramEnd"/>
      <w:r>
        <w:rPr>
          <w:sz w:val="21"/>
          <w:szCs w:val="16"/>
        </w:rPr>
        <w:t>弦杆应采用带肋钢筋，其与不锈钢腹杆的焊接性能应满足</w:t>
      </w:r>
      <w:proofErr w:type="gramStart"/>
      <w:r>
        <w:rPr>
          <w:sz w:val="21"/>
          <w:szCs w:val="16"/>
        </w:rPr>
        <w:t>拉结件受力</w:t>
      </w:r>
      <w:proofErr w:type="gramEnd"/>
      <w:r>
        <w:rPr>
          <w:sz w:val="21"/>
          <w:szCs w:val="16"/>
        </w:rPr>
        <w:t>要求。</w:t>
      </w:r>
    </w:p>
    <w:p w14:paraId="62D82F16" w14:textId="77777777" w:rsidR="00462E94" w:rsidRDefault="00000000">
      <w:pPr>
        <w:spacing w:line="400" w:lineRule="exact"/>
        <w:ind w:firstLineChars="236" w:firstLine="498"/>
      </w:pPr>
      <w:r>
        <w:rPr>
          <w:b/>
          <w:bCs/>
          <w:szCs w:val="21"/>
        </w:rPr>
        <w:t xml:space="preserve">3    </w:t>
      </w:r>
      <w:proofErr w:type="gramStart"/>
      <w:r>
        <w:rPr>
          <w:szCs w:val="21"/>
        </w:rPr>
        <w:t>拉结件应</w:t>
      </w:r>
      <w:proofErr w:type="gramEnd"/>
      <w:r>
        <w:rPr>
          <w:szCs w:val="21"/>
        </w:rPr>
        <w:t>满足夹心保温外墙板的节能设计要求。</w:t>
      </w:r>
    </w:p>
    <w:p w14:paraId="1A93451F" w14:textId="77777777" w:rsidR="00462E94" w:rsidRDefault="00000000">
      <w:pPr>
        <w:spacing w:line="360" w:lineRule="auto"/>
        <w:jc w:val="center"/>
        <w:rPr>
          <w:rFonts w:ascii="Calibri" w:hAnsi="Calibri"/>
          <w:b/>
          <w:bCs/>
          <w:sz w:val="18"/>
          <w:szCs w:val="18"/>
        </w:rPr>
      </w:pPr>
      <w:r>
        <w:rPr>
          <w:rFonts w:ascii="Calibri" w:hAnsi="Calibri" w:hint="eastAsia"/>
          <w:b/>
          <w:bCs/>
          <w:sz w:val="18"/>
          <w:szCs w:val="18"/>
        </w:rPr>
        <w:t>表</w:t>
      </w:r>
      <w:r>
        <w:rPr>
          <w:rFonts w:ascii="Calibri" w:hAnsi="Calibri"/>
          <w:b/>
          <w:bCs/>
          <w:sz w:val="18"/>
          <w:szCs w:val="18"/>
        </w:rPr>
        <w:t>4.4.1</w:t>
      </w:r>
      <w:r>
        <w:rPr>
          <w:rFonts w:ascii="Calibri" w:hAnsi="Calibri" w:hint="eastAsia"/>
          <w:b/>
          <w:bCs/>
          <w:sz w:val="18"/>
          <w:szCs w:val="18"/>
        </w:rPr>
        <w:t xml:space="preserve">  </w:t>
      </w:r>
      <w:r>
        <w:rPr>
          <w:rFonts w:ascii="Calibri" w:hAnsi="Calibri" w:hint="eastAsia"/>
          <w:b/>
          <w:bCs/>
          <w:sz w:val="18"/>
          <w:szCs w:val="18"/>
        </w:rPr>
        <w:t>不锈钢棒、不锈钢板的力学性能</w:t>
      </w:r>
    </w:p>
    <w:tbl>
      <w:tblPr>
        <w:tblStyle w:val="afc"/>
        <w:tblW w:w="8160" w:type="dxa"/>
        <w:jc w:val="center"/>
        <w:tblLayout w:type="fixed"/>
        <w:tblLook w:val="04A0" w:firstRow="1" w:lastRow="0" w:firstColumn="1" w:lastColumn="0" w:noHBand="0" w:noVBand="1"/>
      </w:tblPr>
      <w:tblGrid>
        <w:gridCol w:w="704"/>
        <w:gridCol w:w="1985"/>
        <w:gridCol w:w="1900"/>
        <w:gridCol w:w="1721"/>
        <w:gridCol w:w="1850"/>
      </w:tblGrid>
      <w:tr w:rsidR="00462E94" w14:paraId="08758AA7" w14:textId="77777777">
        <w:trPr>
          <w:trHeight w:val="719"/>
          <w:jc w:val="center"/>
        </w:trPr>
        <w:tc>
          <w:tcPr>
            <w:tcW w:w="704" w:type="dxa"/>
          </w:tcPr>
          <w:p w14:paraId="1ECF7FD8" w14:textId="77777777" w:rsidR="00462E94" w:rsidRDefault="00000000">
            <w:pPr>
              <w:pStyle w:val="aff5"/>
              <w:snapToGrid/>
              <w:rPr>
                <w:kern w:val="0"/>
                <w:sz w:val="18"/>
                <w:szCs w:val="18"/>
              </w:rPr>
            </w:pPr>
            <w:r>
              <w:rPr>
                <w:rFonts w:ascii="Calibri" w:hAnsi="Calibri" w:hint="eastAsia"/>
                <w:kern w:val="0"/>
                <w:sz w:val="18"/>
                <w:szCs w:val="18"/>
              </w:rPr>
              <w:t>序号</w:t>
            </w:r>
          </w:p>
        </w:tc>
        <w:tc>
          <w:tcPr>
            <w:tcW w:w="1985" w:type="dxa"/>
            <w:vAlign w:val="center"/>
          </w:tcPr>
          <w:p w14:paraId="1968432F" w14:textId="77777777" w:rsidR="00462E94" w:rsidRDefault="00000000">
            <w:pPr>
              <w:pStyle w:val="aff5"/>
              <w:snapToGrid/>
              <w:rPr>
                <w:kern w:val="0"/>
                <w:sz w:val="18"/>
                <w:szCs w:val="18"/>
              </w:rPr>
            </w:pPr>
            <w:r>
              <w:rPr>
                <w:kern w:val="0"/>
                <w:sz w:val="18"/>
                <w:szCs w:val="18"/>
              </w:rPr>
              <w:t>拉</w:t>
            </w:r>
            <w:proofErr w:type="gramStart"/>
            <w:r>
              <w:rPr>
                <w:kern w:val="0"/>
                <w:sz w:val="18"/>
                <w:szCs w:val="18"/>
              </w:rPr>
              <w:t>结件类型</w:t>
            </w:r>
            <w:proofErr w:type="gramEnd"/>
          </w:p>
        </w:tc>
        <w:tc>
          <w:tcPr>
            <w:tcW w:w="1900" w:type="dxa"/>
            <w:vAlign w:val="center"/>
          </w:tcPr>
          <w:p w14:paraId="4FE62103" w14:textId="77777777" w:rsidR="00462E94" w:rsidRDefault="00000000">
            <w:pPr>
              <w:pStyle w:val="aff5"/>
              <w:snapToGrid/>
              <w:rPr>
                <w:kern w:val="0"/>
                <w:sz w:val="18"/>
                <w:szCs w:val="18"/>
              </w:rPr>
            </w:pPr>
            <w:r>
              <w:rPr>
                <w:rFonts w:hint="eastAsia"/>
                <w:kern w:val="0"/>
                <w:sz w:val="18"/>
                <w:szCs w:val="18"/>
              </w:rPr>
              <w:t>规定塑性延伸强度</w:t>
            </w:r>
            <w:r>
              <w:rPr>
                <w:rFonts w:hint="eastAsia"/>
                <w:i/>
                <w:kern w:val="0"/>
                <w:sz w:val="18"/>
                <w:szCs w:val="18"/>
              </w:rPr>
              <w:t>R</w:t>
            </w:r>
            <w:r>
              <w:rPr>
                <w:rFonts w:hint="eastAsia"/>
                <w:kern w:val="0"/>
                <w:sz w:val="18"/>
                <w:szCs w:val="18"/>
                <w:vertAlign w:val="subscript"/>
              </w:rPr>
              <w:t>p0.2</w:t>
            </w:r>
          </w:p>
          <w:p w14:paraId="4A8D601B" w14:textId="77777777" w:rsidR="00462E94" w:rsidRDefault="00000000">
            <w:pPr>
              <w:pStyle w:val="aff5"/>
              <w:snapToGrid/>
              <w:rPr>
                <w:kern w:val="0"/>
                <w:sz w:val="18"/>
                <w:szCs w:val="18"/>
              </w:rPr>
            </w:pPr>
            <w:r>
              <w:rPr>
                <w:rFonts w:hint="eastAsia"/>
                <w:kern w:val="0"/>
                <w:sz w:val="18"/>
                <w:szCs w:val="18"/>
              </w:rPr>
              <w:t>(N/mm</w:t>
            </w:r>
            <w:r>
              <w:rPr>
                <w:rFonts w:hint="eastAsia"/>
                <w:kern w:val="0"/>
                <w:sz w:val="18"/>
                <w:szCs w:val="18"/>
                <w:vertAlign w:val="subscript"/>
              </w:rPr>
              <w:softHyphen/>
            </w:r>
            <w:r>
              <w:rPr>
                <w:rFonts w:hint="eastAsia"/>
                <w:kern w:val="0"/>
                <w:sz w:val="18"/>
                <w:szCs w:val="18"/>
                <w:vertAlign w:val="superscript"/>
              </w:rPr>
              <w:t>2</w:t>
            </w:r>
            <w:r>
              <w:rPr>
                <w:rFonts w:hint="eastAsia"/>
                <w:kern w:val="0"/>
                <w:sz w:val="18"/>
                <w:szCs w:val="18"/>
              </w:rPr>
              <w:t>)</w:t>
            </w:r>
          </w:p>
        </w:tc>
        <w:tc>
          <w:tcPr>
            <w:tcW w:w="1721" w:type="dxa"/>
            <w:vAlign w:val="center"/>
          </w:tcPr>
          <w:p w14:paraId="2CACDADB" w14:textId="77777777" w:rsidR="00462E94" w:rsidRDefault="00000000">
            <w:pPr>
              <w:pStyle w:val="aff5"/>
              <w:snapToGrid/>
              <w:rPr>
                <w:kern w:val="0"/>
                <w:sz w:val="18"/>
                <w:szCs w:val="18"/>
              </w:rPr>
            </w:pPr>
            <w:r>
              <w:rPr>
                <w:rFonts w:hint="eastAsia"/>
                <w:kern w:val="0"/>
                <w:sz w:val="18"/>
                <w:szCs w:val="18"/>
              </w:rPr>
              <w:t>抗拉强度</w:t>
            </w:r>
            <w:r>
              <w:rPr>
                <w:rFonts w:hint="eastAsia"/>
                <w:i/>
                <w:kern w:val="0"/>
                <w:sz w:val="18"/>
                <w:szCs w:val="18"/>
              </w:rPr>
              <w:t>R</w:t>
            </w:r>
            <w:r>
              <w:rPr>
                <w:rFonts w:hint="eastAsia"/>
                <w:kern w:val="0"/>
                <w:sz w:val="18"/>
                <w:szCs w:val="18"/>
                <w:vertAlign w:val="subscript"/>
              </w:rPr>
              <w:t>m</w:t>
            </w:r>
          </w:p>
          <w:p w14:paraId="7E54BE60" w14:textId="77777777" w:rsidR="00462E94" w:rsidRDefault="00000000">
            <w:pPr>
              <w:pStyle w:val="aff5"/>
              <w:snapToGrid/>
              <w:rPr>
                <w:kern w:val="0"/>
                <w:sz w:val="18"/>
                <w:szCs w:val="18"/>
              </w:rPr>
            </w:pPr>
            <w:r>
              <w:rPr>
                <w:rFonts w:hint="eastAsia"/>
                <w:kern w:val="0"/>
                <w:sz w:val="18"/>
                <w:szCs w:val="18"/>
              </w:rPr>
              <w:t>(N/mm</w:t>
            </w:r>
            <w:r>
              <w:rPr>
                <w:rFonts w:hint="eastAsia"/>
                <w:kern w:val="0"/>
                <w:sz w:val="18"/>
                <w:szCs w:val="18"/>
                <w:vertAlign w:val="subscript"/>
              </w:rPr>
              <w:softHyphen/>
            </w:r>
            <w:r>
              <w:rPr>
                <w:rFonts w:hint="eastAsia"/>
                <w:kern w:val="0"/>
                <w:sz w:val="18"/>
                <w:szCs w:val="18"/>
                <w:vertAlign w:val="superscript"/>
              </w:rPr>
              <w:t>2</w:t>
            </w:r>
            <w:r>
              <w:rPr>
                <w:rFonts w:hint="eastAsia"/>
                <w:kern w:val="0"/>
                <w:sz w:val="18"/>
                <w:szCs w:val="18"/>
              </w:rPr>
              <w:t>)</w:t>
            </w:r>
          </w:p>
        </w:tc>
        <w:tc>
          <w:tcPr>
            <w:tcW w:w="1850" w:type="dxa"/>
            <w:vAlign w:val="center"/>
          </w:tcPr>
          <w:p w14:paraId="14185945" w14:textId="77777777" w:rsidR="00462E94" w:rsidRDefault="00000000">
            <w:pPr>
              <w:pStyle w:val="aff5"/>
              <w:snapToGrid/>
              <w:rPr>
                <w:kern w:val="0"/>
                <w:sz w:val="18"/>
                <w:szCs w:val="18"/>
              </w:rPr>
            </w:pPr>
            <w:r>
              <w:rPr>
                <w:rFonts w:hint="eastAsia"/>
                <w:kern w:val="0"/>
                <w:sz w:val="18"/>
                <w:szCs w:val="18"/>
              </w:rPr>
              <w:t>断后伸长率</w:t>
            </w:r>
            <w:r>
              <w:rPr>
                <w:rFonts w:hint="eastAsia"/>
                <w:i/>
                <w:kern w:val="0"/>
                <w:sz w:val="18"/>
                <w:szCs w:val="18"/>
              </w:rPr>
              <w:t>A</w:t>
            </w:r>
          </w:p>
          <w:p w14:paraId="0525713B" w14:textId="77777777" w:rsidR="00462E94" w:rsidRDefault="00000000">
            <w:pPr>
              <w:pStyle w:val="aff5"/>
              <w:snapToGrid/>
              <w:rPr>
                <w:kern w:val="0"/>
                <w:sz w:val="18"/>
                <w:szCs w:val="18"/>
              </w:rPr>
            </w:pPr>
            <w:r>
              <w:rPr>
                <w:rFonts w:hint="eastAsia"/>
                <w:kern w:val="0"/>
                <w:sz w:val="18"/>
                <w:szCs w:val="18"/>
              </w:rPr>
              <w:t>(%)</w:t>
            </w:r>
          </w:p>
        </w:tc>
      </w:tr>
      <w:tr w:rsidR="00462E94" w14:paraId="77B6BC8C" w14:textId="77777777">
        <w:trPr>
          <w:trHeight w:val="409"/>
          <w:jc w:val="center"/>
        </w:trPr>
        <w:tc>
          <w:tcPr>
            <w:tcW w:w="704" w:type="dxa"/>
          </w:tcPr>
          <w:p w14:paraId="2054CE36" w14:textId="77777777" w:rsidR="00462E94" w:rsidRDefault="00000000">
            <w:pPr>
              <w:pStyle w:val="aff5"/>
              <w:snapToGrid/>
              <w:rPr>
                <w:kern w:val="0"/>
                <w:sz w:val="18"/>
                <w:szCs w:val="18"/>
              </w:rPr>
            </w:pPr>
            <w:r>
              <w:rPr>
                <w:rFonts w:ascii="Calibri" w:hAnsi="Calibri" w:hint="eastAsia"/>
                <w:kern w:val="0"/>
                <w:sz w:val="18"/>
                <w:szCs w:val="18"/>
              </w:rPr>
              <w:t>1</w:t>
            </w:r>
          </w:p>
        </w:tc>
        <w:tc>
          <w:tcPr>
            <w:tcW w:w="1985" w:type="dxa"/>
            <w:vAlign w:val="center"/>
          </w:tcPr>
          <w:p w14:paraId="7077A12A" w14:textId="77777777" w:rsidR="00462E94" w:rsidRDefault="00000000">
            <w:pPr>
              <w:pStyle w:val="aff5"/>
              <w:snapToGrid/>
              <w:rPr>
                <w:kern w:val="0"/>
                <w:sz w:val="18"/>
                <w:szCs w:val="18"/>
              </w:rPr>
            </w:pPr>
            <w:r>
              <w:rPr>
                <w:kern w:val="0"/>
                <w:sz w:val="18"/>
                <w:szCs w:val="18"/>
              </w:rPr>
              <w:t>板式</w:t>
            </w:r>
            <w:r>
              <w:rPr>
                <w:rFonts w:hint="eastAsia"/>
                <w:kern w:val="0"/>
                <w:sz w:val="18"/>
                <w:szCs w:val="18"/>
              </w:rPr>
              <w:t>、</w:t>
            </w:r>
            <w:r>
              <w:rPr>
                <w:kern w:val="0"/>
                <w:sz w:val="18"/>
                <w:szCs w:val="18"/>
              </w:rPr>
              <w:t>夹式</w:t>
            </w:r>
          </w:p>
        </w:tc>
        <w:tc>
          <w:tcPr>
            <w:tcW w:w="1900" w:type="dxa"/>
            <w:vAlign w:val="center"/>
          </w:tcPr>
          <w:p w14:paraId="386EC743" w14:textId="77777777" w:rsidR="00462E94" w:rsidRDefault="00000000">
            <w:pPr>
              <w:pStyle w:val="aff5"/>
              <w:snapToGrid/>
              <w:rPr>
                <w:kern w:val="0"/>
                <w:sz w:val="18"/>
                <w:szCs w:val="18"/>
              </w:rPr>
            </w:pPr>
            <w:r>
              <w:rPr>
                <w:kern w:val="0"/>
                <w:sz w:val="18"/>
                <w:szCs w:val="18"/>
              </w:rPr>
              <w:t>≥</w:t>
            </w:r>
            <w:r>
              <w:rPr>
                <w:rFonts w:hint="eastAsia"/>
                <w:kern w:val="0"/>
                <w:sz w:val="18"/>
                <w:szCs w:val="18"/>
              </w:rPr>
              <w:t>350</w:t>
            </w:r>
          </w:p>
        </w:tc>
        <w:tc>
          <w:tcPr>
            <w:tcW w:w="1721" w:type="dxa"/>
            <w:vAlign w:val="center"/>
          </w:tcPr>
          <w:p w14:paraId="0CDF2AB0" w14:textId="77777777" w:rsidR="00462E94" w:rsidRDefault="00000000">
            <w:pPr>
              <w:pStyle w:val="aff5"/>
              <w:snapToGrid/>
              <w:rPr>
                <w:kern w:val="0"/>
                <w:sz w:val="18"/>
                <w:szCs w:val="18"/>
              </w:rPr>
            </w:pPr>
            <w:r>
              <w:rPr>
                <w:kern w:val="0"/>
                <w:sz w:val="18"/>
                <w:szCs w:val="18"/>
              </w:rPr>
              <w:t>≥</w:t>
            </w:r>
            <w:r>
              <w:rPr>
                <w:rFonts w:hint="eastAsia"/>
                <w:kern w:val="0"/>
                <w:sz w:val="18"/>
                <w:szCs w:val="18"/>
              </w:rPr>
              <w:t>600</w:t>
            </w:r>
          </w:p>
        </w:tc>
        <w:tc>
          <w:tcPr>
            <w:tcW w:w="1850" w:type="dxa"/>
            <w:vAlign w:val="center"/>
          </w:tcPr>
          <w:p w14:paraId="68755124" w14:textId="77777777" w:rsidR="00462E94" w:rsidRDefault="00000000">
            <w:pPr>
              <w:pStyle w:val="aff5"/>
              <w:snapToGrid/>
              <w:rPr>
                <w:kern w:val="0"/>
                <w:sz w:val="18"/>
                <w:szCs w:val="18"/>
              </w:rPr>
            </w:pPr>
            <w:r>
              <w:rPr>
                <w:kern w:val="0"/>
                <w:sz w:val="18"/>
                <w:szCs w:val="18"/>
              </w:rPr>
              <w:t>≥</w:t>
            </w:r>
            <w:r>
              <w:rPr>
                <w:rFonts w:hint="eastAsia"/>
                <w:kern w:val="0"/>
                <w:sz w:val="18"/>
                <w:szCs w:val="18"/>
              </w:rPr>
              <w:t>20</w:t>
            </w:r>
          </w:p>
        </w:tc>
      </w:tr>
      <w:tr w:rsidR="00462E94" w14:paraId="1971445C" w14:textId="77777777">
        <w:trPr>
          <w:trHeight w:val="409"/>
          <w:jc w:val="center"/>
        </w:trPr>
        <w:tc>
          <w:tcPr>
            <w:tcW w:w="704" w:type="dxa"/>
          </w:tcPr>
          <w:p w14:paraId="386C4B55" w14:textId="77777777" w:rsidR="00462E94" w:rsidRDefault="00000000">
            <w:pPr>
              <w:pStyle w:val="aff5"/>
              <w:snapToGrid/>
              <w:rPr>
                <w:kern w:val="0"/>
                <w:sz w:val="18"/>
                <w:szCs w:val="18"/>
              </w:rPr>
            </w:pPr>
            <w:r>
              <w:rPr>
                <w:rFonts w:ascii="Calibri" w:hAnsi="Calibri" w:hint="eastAsia"/>
                <w:kern w:val="0"/>
                <w:sz w:val="18"/>
                <w:szCs w:val="18"/>
              </w:rPr>
              <w:t>2</w:t>
            </w:r>
          </w:p>
        </w:tc>
        <w:tc>
          <w:tcPr>
            <w:tcW w:w="1985" w:type="dxa"/>
            <w:vAlign w:val="center"/>
          </w:tcPr>
          <w:p w14:paraId="2D92DB1D" w14:textId="77777777" w:rsidR="00462E94" w:rsidRDefault="00000000">
            <w:pPr>
              <w:pStyle w:val="aff5"/>
              <w:snapToGrid/>
              <w:rPr>
                <w:kern w:val="0"/>
                <w:sz w:val="18"/>
                <w:szCs w:val="18"/>
              </w:rPr>
            </w:pPr>
            <w:r>
              <w:rPr>
                <w:kern w:val="0"/>
                <w:sz w:val="18"/>
                <w:szCs w:val="18"/>
              </w:rPr>
              <w:t>针式</w:t>
            </w:r>
          </w:p>
        </w:tc>
        <w:tc>
          <w:tcPr>
            <w:tcW w:w="1900" w:type="dxa"/>
            <w:vAlign w:val="center"/>
          </w:tcPr>
          <w:p w14:paraId="75ECBC33" w14:textId="77777777" w:rsidR="00462E94" w:rsidRDefault="00000000">
            <w:pPr>
              <w:pStyle w:val="aff5"/>
              <w:snapToGrid/>
              <w:rPr>
                <w:kern w:val="0"/>
                <w:sz w:val="18"/>
                <w:szCs w:val="18"/>
              </w:rPr>
            </w:pPr>
            <w:r>
              <w:rPr>
                <w:kern w:val="0"/>
                <w:sz w:val="18"/>
                <w:szCs w:val="18"/>
              </w:rPr>
              <w:t>≥</w:t>
            </w:r>
            <w:r>
              <w:rPr>
                <w:rFonts w:hint="eastAsia"/>
                <w:kern w:val="0"/>
                <w:sz w:val="18"/>
                <w:szCs w:val="18"/>
              </w:rPr>
              <w:t>600</w:t>
            </w:r>
          </w:p>
        </w:tc>
        <w:tc>
          <w:tcPr>
            <w:tcW w:w="1721" w:type="dxa"/>
            <w:vAlign w:val="center"/>
          </w:tcPr>
          <w:p w14:paraId="15FCFA79" w14:textId="77777777" w:rsidR="00462E94" w:rsidRDefault="00000000">
            <w:pPr>
              <w:pStyle w:val="aff5"/>
              <w:snapToGrid/>
              <w:rPr>
                <w:kern w:val="0"/>
                <w:sz w:val="18"/>
                <w:szCs w:val="18"/>
              </w:rPr>
            </w:pPr>
            <w:r>
              <w:rPr>
                <w:kern w:val="0"/>
                <w:sz w:val="18"/>
                <w:szCs w:val="18"/>
              </w:rPr>
              <w:t>≥</w:t>
            </w:r>
            <w:r>
              <w:rPr>
                <w:rFonts w:hint="eastAsia"/>
                <w:kern w:val="0"/>
                <w:sz w:val="18"/>
                <w:szCs w:val="18"/>
              </w:rPr>
              <w:t>800</w:t>
            </w:r>
          </w:p>
        </w:tc>
        <w:tc>
          <w:tcPr>
            <w:tcW w:w="1850" w:type="dxa"/>
            <w:vAlign w:val="center"/>
          </w:tcPr>
          <w:p w14:paraId="2521B6DF" w14:textId="77777777" w:rsidR="00462E94" w:rsidRDefault="00000000">
            <w:pPr>
              <w:pStyle w:val="aff5"/>
              <w:snapToGrid/>
              <w:rPr>
                <w:kern w:val="0"/>
                <w:sz w:val="18"/>
                <w:szCs w:val="18"/>
              </w:rPr>
            </w:pPr>
            <w:r>
              <w:rPr>
                <w:kern w:val="0"/>
                <w:sz w:val="18"/>
                <w:szCs w:val="18"/>
              </w:rPr>
              <w:t>≥</w:t>
            </w:r>
            <w:r>
              <w:rPr>
                <w:rFonts w:hint="eastAsia"/>
                <w:kern w:val="0"/>
                <w:sz w:val="18"/>
                <w:szCs w:val="18"/>
              </w:rPr>
              <w:t>10</w:t>
            </w:r>
          </w:p>
        </w:tc>
      </w:tr>
      <w:tr w:rsidR="00462E94" w14:paraId="2D7B50AC" w14:textId="77777777">
        <w:trPr>
          <w:trHeight w:val="397"/>
          <w:jc w:val="center"/>
        </w:trPr>
        <w:tc>
          <w:tcPr>
            <w:tcW w:w="704" w:type="dxa"/>
          </w:tcPr>
          <w:p w14:paraId="29582B81" w14:textId="77777777" w:rsidR="00462E94" w:rsidRDefault="00000000">
            <w:pPr>
              <w:pStyle w:val="aff5"/>
              <w:snapToGrid/>
              <w:rPr>
                <w:kern w:val="0"/>
                <w:sz w:val="18"/>
                <w:szCs w:val="18"/>
              </w:rPr>
            </w:pPr>
            <w:r>
              <w:rPr>
                <w:rFonts w:ascii="Calibri" w:hAnsi="Calibri" w:hint="eastAsia"/>
                <w:kern w:val="0"/>
                <w:sz w:val="18"/>
                <w:szCs w:val="18"/>
              </w:rPr>
              <w:t>3</w:t>
            </w:r>
          </w:p>
        </w:tc>
        <w:tc>
          <w:tcPr>
            <w:tcW w:w="1985" w:type="dxa"/>
            <w:vAlign w:val="center"/>
          </w:tcPr>
          <w:p w14:paraId="3689C28A" w14:textId="77777777" w:rsidR="00462E94" w:rsidRDefault="00000000">
            <w:pPr>
              <w:pStyle w:val="aff5"/>
              <w:snapToGrid/>
              <w:rPr>
                <w:kern w:val="0"/>
                <w:sz w:val="18"/>
                <w:szCs w:val="18"/>
              </w:rPr>
            </w:pPr>
            <w:r>
              <w:rPr>
                <w:kern w:val="0"/>
                <w:sz w:val="18"/>
                <w:szCs w:val="18"/>
              </w:rPr>
              <w:t>桁架式</w:t>
            </w:r>
          </w:p>
        </w:tc>
        <w:tc>
          <w:tcPr>
            <w:tcW w:w="1900" w:type="dxa"/>
            <w:vAlign w:val="center"/>
          </w:tcPr>
          <w:p w14:paraId="5DF8F755" w14:textId="77777777" w:rsidR="00462E94" w:rsidRDefault="00000000">
            <w:pPr>
              <w:pStyle w:val="aff5"/>
              <w:snapToGrid/>
              <w:rPr>
                <w:kern w:val="0"/>
                <w:sz w:val="18"/>
                <w:szCs w:val="18"/>
              </w:rPr>
            </w:pPr>
            <w:r>
              <w:rPr>
                <w:kern w:val="0"/>
                <w:sz w:val="18"/>
                <w:szCs w:val="18"/>
              </w:rPr>
              <w:t>≥</w:t>
            </w:r>
            <w:r>
              <w:rPr>
                <w:rFonts w:hint="eastAsia"/>
                <w:kern w:val="0"/>
                <w:sz w:val="18"/>
                <w:szCs w:val="18"/>
              </w:rPr>
              <w:t>350</w:t>
            </w:r>
          </w:p>
        </w:tc>
        <w:tc>
          <w:tcPr>
            <w:tcW w:w="1721" w:type="dxa"/>
            <w:vAlign w:val="center"/>
          </w:tcPr>
          <w:p w14:paraId="3335517F" w14:textId="77777777" w:rsidR="00462E94" w:rsidRDefault="00000000">
            <w:pPr>
              <w:pStyle w:val="aff5"/>
              <w:snapToGrid/>
              <w:rPr>
                <w:kern w:val="0"/>
                <w:sz w:val="18"/>
                <w:szCs w:val="18"/>
              </w:rPr>
            </w:pPr>
            <w:r>
              <w:rPr>
                <w:kern w:val="0"/>
                <w:sz w:val="18"/>
                <w:szCs w:val="18"/>
              </w:rPr>
              <w:t>≥</w:t>
            </w:r>
            <w:r>
              <w:rPr>
                <w:rFonts w:hint="eastAsia"/>
                <w:kern w:val="0"/>
                <w:sz w:val="18"/>
                <w:szCs w:val="18"/>
              </w:rPr>
              <w:t>600</w:t>
            </w:r>
          </w:p>
        </w:tc>
        <w:tc>
          <w:tcPr>
            <w:tcW w:w="1850" w:type="dxa"/>
            <w:vAlign w:val="center"/>
          </w:tcPr>
          <w:p w14:paraId="1F8431E8" w14:textId="77777777" w:rsidR="00462E94" w:rsidRDefault="00000000">
            <w:pPr>
              <w:pStyle w:val="aff5"/>
              <w:snapToGrid/>
              <w:rPr>
                <w:kern w:val="0"/>
                <w:sz w:val="18"/>
                <w:szCs w:val="18"/>
              </w:rPr>
            </w:pPr>
            <w:r>
              <w:rPr>
                <w:kern w:val="0"/>
                <w:sz w:val="18"/>
                <w:szCs w:val="18"/>
              </w:rPr>
              <w:t>≥</w:t>
            </w:r>
            <w:r>
              <w:rPr>
                <w:rFonts w:hint="eastAsia"/>
                <w:kern w:val="0"/>
                <w:sz w:val="18"/>
                <w:szCs w:val="18"/>
              </w:rPr>
              <w:t>30</w:t>
            </w:r>
          </w:p>
        </w:tc>
      </w:tr>
    </w:tbl>
    <w:p w14:paraId="6ED2A395" w14:textId="77777777" w:rsidR="00462E94" w:rsidRDefault="00000000">
      <w:pPr>
        <w:numPr>
          <w:ilvl w:val="2"/>
          <w:numId w:val="11"/>
        </w:numPr>
        <w:tabs>
          <w:tab w:val="left" w:pos="616"/>
        </w:tabs>
        <w:spacing w:line="400" w:lineRule="exact"/>
        <w:ind w:left="0" w:firstLine="0"/>
        <w:rPr>
          <w:szCs w:val="21"/>
        </w:rPr>
      </w:pPr>
      <w:bookmarkStart w:id="189" w:name="_Hlk72227176"/>
      <w:r>
        <w:rPr>
          <w:szCs w:val="21"/>
        </w:rPr>
        <w:t>夹心保温</w:t>
      </w:r>
      <w:r>
        <w:rPr>
          <w:rFonts w:hint="eastAsia"/>
          <w:szCs w:val="21"/>
        </w:rPr>
        <w:t>剪力墙板</w:t>
      </w:r>
      <w:r>
        <w:rPr>
          <w:szCs w:val="21"/>
        </w:rPr>
        <w:t>之间竖向钢筋连接</w:t>
      </w:r>
      <w:r>
        <w:rPr>
          <w:rFonts w:hint="eastAsia"/>
          <w:szCs w:val="21"/>
        </w:rPr>
        <w:t>材料</w:t>
      </w:r>
      <w:r>
        <w:rPr>
          <w:szCs w:val="21"/>
        </w:rPr>
        <w:t>应符合下列规定：</w:t>
      </w:r>
      <w:bookmarkEnd w:id="189"/>
    </w:p>
    <w:p w14:paraId="21DA87D0" w14:textId="77777777" w:rsidR="00462E94" w:rsidRDefault="00000000">
      <w:pPr>
        <w:spacing w:line="400" w:lineRule="exact"/>
        <w:ind w:firstLineChars="200" w:firstLine="422"/>
        <w:rPr>
          <w:szCs w:val="21"/>
        </w:rPr>
      </w:pPr>
      <w:r>
        <w:rPr>
          <w:b/>
          <w:bCs/>
          <w:szCs w:val="21"/>
        </w:rPr>
        <w:t>1</w:t>
      </w:r>
      <w:r>
        <w:rPr>
          <w:szCs w:val="21"/>
        </w:rPr>
        <w:t xml:space="preserve">  </w:t>
      </w:r>
      <w:r>
        <w:rPr>
          <w:szCs w:val="21"/>
        </w:rPr>
        <w:t>钢筋套筒灌浆连接用套筒应符合</w:t>
      </w:r>
      <w:proofErr w:type="gramStart"/>
      <w:r>
        <w:rPr>
          <w:szCs w:val="21"/>
        </w:rPr>
        <w:t>现行行业</w:t>
      </w:r>
      <w:proofErr w:type="gramEnd"/>
      <w:r>
        <w:rPr>
          <w:szCs w:val="21"/>
        </w:rPr>
        <w:t>标准《钢筋连接用灌浆套筒》</w:t>
      </w:r>
      <w:r>
        <w:rPr>
          <w:szCs w:val="21"/>
        </w:rPr>
        <w:t>JG/T 398</w:t>
      </w:r>
      <w:r>
        <w:rPr>
          <w:rFonts w:hint="eastAsia"/>
          <w:szCs w:val="21"/>
        </w:rPr>
        <w:t>和现象北京市地方标准《钢筋套筒灌浆连接技术规程》</w:t>
      </w:r>
      <w:r>
        <w:rPr>
          <w:rFonts w:hint="eastAsia"/>
          <w:szCs w:val="21"/>
        </w:rPr>
        <w:t>DB11/T 1470</w:t>
      </w:r>
      <w:r>
        <w:rPr>
          <w:szCs w:val="21"/>
        </w:rPr>
        <w:t>的有关规定；</w:t>
      </w:r>
    </w:p>
    <w:p w14:paraId="5798F3A1" w14:textId="77777777" w:rsidR="00462E94" w:rsidRDefault="00000000">
      <w:pPr>
        <w:spacing w:line="400" w:lineRule="exact"/>
        <w:ind w:firstLineChars="200" w:firstLine="422"/>
        <w:rPr>
          <w:szCs w:val="21"/>
        </w:rPr>
      </w:pPr>
      <w:r>
        <w:rPr>
          <w:b/>
          <w:bCs/>
          <w:szCs w:val="21"/>
        </w:rPr>
        <w:t>2</w:t>
      </w:r>
      <w:r>
        <w:rPr>
          <w:szCs w:val="21"/>
        </w:rPr>
        <w:t xml:space="preserve">  </w:t>
      </w:r>
      <w:r>
        <w:rPr>
          <w:szCs w:val="21"/>
        </w:rPr>
        <w:t>钢筋套筒灌浆连接用灌浆料应符合</w:t>
      </w:r>
      <w:proofErr w:type="gramStart"/>
      <w:r>
        <w:rPr>
          <w:szCs w:val="21"/>
        </w:rPr>
        <w:t>现行行业</w:t>
      </w:r>
      <w:proofErr w:type="gramEnd"/>
      <w:r>
        <w:rPr>
          <w:szCs w:val="21"/>
        </w:rPr>
        <w:t>标准</w:t>
      </w:r>
      <w:bookmarkStart w:id="190" w:name="_Hlk100113241"/>
      <w:r>
        <w:rPr>
          <w:szCs w:val="21"/>
        </w:rPr>
        <w:t>《钢筋连接用套筒灌浆料》</w:t>
      </w:r>
      <w:r>
        <w:rPr>
          <w:szCs w:val="21"/>
        </w:rPr>
        <w:t>JG/T 408</w:t>
      </w:r>
      <w:bookmarkEnd w:id="190"/>
      <w:r>
        <w:rPr>
          <w:szCs w:val="21"/>
        </w:rPr>
        <w:t>的有关规定；</w:t>
      </w:r>
    </w:p>
    <w:p w14:paraId="21C742C1" w14:textId="77777777" w:rsidR="00462E94" w:rsidRDefault="00000000">
      <w:pPr>
        <w:spacing w:line="400" w:lineRule="exact"/>
        <w:ind w:firstLineChars="200" w:firstLine="422"/>
        <w:rPr>
          <w:szCs w:val="21"/>
        </w:rPr>
      </w:pPr>
      <w:r>
        <w:rPr>
          <w:b/>
          <w:bCs/>
          <w:szCs w:val="21"/>
        </w:rPr>
        <w:t>3</w:t>
      </w:r>
      <w:r>
        <w:rPr>
          <w:szCs w:val="21"/>
        </w:rPr>
        <w:t xml:space="preserve">  </w:t>
      </w:r>
      <w:r>
        <w:rPr>
          <w:szCs w:val="21"/>
        </w:rPr>
        <w:t>钢筋套筒灌浆连接</w:t>
      </w:r>
      <w:r>
        <w:rPr>
          <w:rFonts w:hint="eastAsia"/>
          <w:szCs w:val="21"/>
        </w:rPr>
        <w:t>性能</w:t>
      </w:r>
      <w:r>
        <w:rPr>
          <w:szCs w:val="21"/>
        </w:rPr>
        <w:t>应通过型式检验确定，</w:t>
      </w:r>
      <w:r>
        <w:rPr>
          <w:rFonts w:hint="eastAsia"/>
          <w:szCs w:val="21"/>
        </w:rPr>
        <w:t>检验</w:t>
      </w:r>
      <w:r>
        <w:rPr>
          <w:szCs w:val="21"/>
        </w:rPr>
        <w:t>方法应符合</w:t>
      </w:r>
      <w:proofErr w:type="gramStart"/>
      <w:r>
        <w:rPr>
          <w:szCs w:val="21"/>
        </w:rPr>
        <w:t>现行行业</w:t>
      </w:r>
      <w:proofErr w:type="gramEnd"/>
      <w:r>
        <w:rPr>
          <w:szCs w:val="21"/>
        </w:rPr>
        <w:t>标准</w:t>
      </w:r>
      <w:bookmarkStart w:id="191" w:name="_Hlk100113246"/>
      <w:r>
        <w:rPr>
          <w:szCs w:val="21"/>
        </w:rPr>
        <w:t>《钢筋套筒灌浆连接应用技术规程》</w:t>
      </w:r>
      <w:r>
        <w:rPr>
          <w:szCs w:val="21"/>
        </w:rPr>
        <w:t>JGJ 355</w:t>
      </w:r>
      <w:bookmarkEnd w:id="191"/>
      <w:r>
        <w:rPr>
          <w:szCs w:val="21"/>
        </w:rPr>
        <w:t>的有关规定</w:t>
      </w:r>
      <w:r>
        <w:rPr>
          <w:rFonts w:hint="eastAsia"/>
          <w:szCs w:val="21"/>
        </w:rPr>
        <w:t>。</w:t>
      </w:r>
    </w:p>
    <w:p w14:paraId="7458A2BA" w14:textId="77777777" w:rsidR="00462E94" w:rsidRDefault="00000000">
      <w:pPr>
        <w:numPr>
          <w:ilvl w:val="2"/>
          <w:numId w:val="11"/>
        </w:numPr>
        <w:tabs>
          <w:tab w:val="left" w:pos="616"/>
        </w:tabs>
        <w:spacing w:line="400" w:lineRule="exact"/>
        <w:ind w:left="0" w:firstLine="0"/>
        <w:rPr>
          <w:szCs w:val="21"/>
        </w:rPr>
      </w:pPr>
      <w:r>
        <w:rPr>
          <w:szCs w:val="21"/>
        </w:rPr>
        <w:t>夹心保温</w:t>
      </w:r>
      <w:proofErr w:type="gramStart"/>
      <w:r>
        <w:rPr>
          <w:rFonts w:hint="eastAsia"/>
          <w:szCs w:val="21"/>
        </w:rPr>
        <w:t>外墙板用吊件</w:t>
      </w:r>
      <w:proofErr w:type="gramEnd"/>
      <w:r>
        <w:rPr>
          <w:rFonts w:hint="eastAsia"/>
          <w:szCs w:val="21"/>
        </w:rPr>
        <w:t>应符合下列规定：</w:t>
      </w:r>
    </w:p>
    <w:p w14:paraId="0767B7C1" w14:textId="77777777" w:rsidR="00462E94" w:rsidRDefault="00000000">
      <w:pPr>
        <w:spacing w:line="400" w:lineRule="exact"/>
        <w:ind w:firstLineChars="200" w:firstLine="422"/>
        <w:rPr>
          <w:szCs w:val="21"/>
        </w:rPr>
      </w:pPr>
      <w:r>
        <w:rPr>
          <w:rFonts w:hint="eastAsia"/>
          <w:b/>
          <w:bCs/>
          <w:szCs w:val="21"/>
        </w:rPr>
        <w:t>1</w:t>
      </w:r>
      <w:r>
        <w:rPr>
          <w:rFonts w:hint="eastAsia"/>
          <w:szCs w:val="21"/>
        </w:rPr>
        <w:t xml:space="preserve">  </w:t>
      </w:r>
      <w:r>
        <w:rPr>
          <w:rFonts w:hint="eastAsia"/>
          <w:szCs w:val="21"/>
        </w:rPr>
        <w:t>可采用吊环、锚板型预埋套筒、销</w:t>
      </w:r>
      <w:proofErr w:type="gramStart"/>
      <w:r>
        <w:rPr>
          <w:rFonts w:hint="eastAsia"/>
          <w:szCs w:val="21"/>
        </w:rPr>
        <w:t>栓</w:t>
      </w:r>
      <w:proofErr w:type="gramEnd"/>
      <w:r>
        <w:rPr>
          <w:rFonts w:hint="eastAsia"/>
          <w:szCs w:val="21"/>
        </w:rPr>
        <w:t>型预埋套筒、</w:t>
      </w:r>
      <w:proofErr w:type="gramStart"/>
      <w:r>
        <w:rPr>
          <w:rFonts w:hint="eastAsia"/>
          <w:szCs w:val="21"/>
        </w:rPr>
        <w:t>锚筋型内螺纹</w:t>
      </w:r>
      <w:proofErr w:type="gramEnd"/>
      <w:r>
        <w:rPr>
          <w:rFonts w:hint="eastAsia"/>
          <w:szCs w:val="21"/>
        </w:rPr>
        <w:t>套筒和滚花预埋套筒或双头预埋吊杆；</w:t>
      </w:r>
    </w:p>
    <w:p w14:paraId="31011618" w14:textId="77777777" w:rsidR="00462E94" w:rsidRDefault="00000000">
      <w:pPr>
        <w:spacing w:line="400" w:lineRule="exact"/>
        <w:ind w:firstLineChars="200" w:firstLine="422"/>
        <w:rPr>
          <w:szCs w:val="21"/>
        </w:rPr>
      </w:pPr>
      <w:r>
        <w:rPr>
          <w:b/>
          <w:bCs/>
          <w:szCs w:val="21"/>
        </w:rPr>
        <w:t xml:space="preserve">2   </w:t>
      </w:r>
      <w:r>
        <w:rPr>
          <w:rFonts w:hint="eastAsia"/>
          <w:szCs w:val="21"/>
        </w:rPr>
        <w:t>吊环应采用未经冷加工的</w:t>
      </w:r>
      <w:r>
        <w:rPr>
          <w:rFonts w:hint="eastAsia"/>
          <w:szCs w:val="21"/>
        </w:rPr>
        <w:t>HPB</w:t>
      </w:r>
      <w:r>
        <w:rPr>
          <w:szCs w:val="21"/>
        </w:rPr>
        <w:t>300</w:t>
      </w:r>
      <w:r>
        <w:rPr>
          <w:rFonts w:hint="eastAsia"/>
          <w:szCs w:val="21"/>
        </w:rPr>
        <w:t>级钢筋或</w:t>
      </w:r>
      <w:r>
        <w:rPr>
          <w:rFonts w:hint="eastAsia"/>
          <w:szCs w:val="21"/>
        </w:rPr>
        <w:t>Q</w:t>
      </w:r>
      <w:r>
        <w:rPr>
          <w:szCs w:val="21"/>
        </w:rPr>
        <w:t>235</w:t>
      </w:r>
      <w:r>
        <w:rPr>
          <w:rFonts w:hint="eastAsia"/>
          <w:szCs w:val="21"/>
        </w:rPr>
        <w:t>B</w:t>
      </w:r>
      <w:r>
        <w:rPr>
          <w:rFonts w:hint="eastAsia"/>
          <w:szCs w:val="21"/>
        </w:rPr>
        <w:t>圆钢；</w:t>
      </w:r>
    </w:p>
    <w:p w14:paraId="11B96C4A" w14:textId="77777777" w:rsidR="00462E94" w:rsidRDefault="00000000">
      <w:pPr>
        <w:spacing w:line="400" w:lineRule="exact"/>
        <w:ind w:firstLineChars="200" w:firstLine="422"/>
        <w:rPr>
          <w:szCs w:val="21"/>
        </w:rPr>
      </w:pPr>
      <w:r>
        <w:rPr>
          <w:b/>
          <w:bCs/>
          <w:szCs w:val="21"/>
        </w:rPr>
        <w:t xml:space="preserve">3  </w:t>
      </w:r>
      <w:r>
        <w:rPr>
          <w:rFonts w:hint="eastAsia"/>
          <w:szCs w:val="21"/>
        </w:rPr>
        <w:t>锚板型预埋套筒、销</w:t>
      </w:r>
      <w:proofErr w:type="gramStart"/>
      <w:r>
        <w:rPr>
          <w:rFonts w:hint="eastAsia"/>
          <w:szCs w:val="21"/>
        </w:rPr>
        <w:t>栓</w:t>
      </w:r>
      <w:proofErr w:type="gramEnd"/>
      <w:r>
        <w:rPr>
          <w:rFonts w:hint="eastAsia"/>
          <w:szCs w:val="21"/>
        </w:rPr>
        <w:t>型预埋套筒、</w:t>
      </w:r>
      <w:proofErr w:type="gramStart"/>
      <w:r>
        <w:rPr>
          <w:rFonts w:hint="eastAsia"/>
          <w:szCs w:val="21"/>
        </w:rPr>
        <w:t>锚筋型内螺纹</w:t>
      </w:r>
      <w:proofErr w:type="gramEnd"/>
      <w:r>
        <w:rPr>
          <w:rFonts w:hint="eastAsia"/>
          <w:szCs w:val="21"/>
        </w:rPr>
        <w:t>套筒和滚花预埋套筒和双头预埋吊杆应采用碳素结构钢、优质碳素结构钢或合金结构钢，其性能应分别符合现行国家标准《碳素结构钢》</w:t>
      </w:r>
      <w:r>
        <w:rPr>
          <w:rFonts w:hint="eastAsia"/>
          <w:szCs w:val="21"/>
        </w:rPr>
        <w:t>GB/T 700</w:t>
      </w:r>
      <w:r>
        <w:rPr>
          <w:rFonts w:hint="eastAsia"/>
          <w:szCs w:val="21"/>
        </w:rPr>
        <w:t>、《优质碳素结构钢》</w:t>
      </w:r>
      <w:r>
        <w:rPr>
          <w:szCs w:val="21"/>
        </w:rPr>
        <w:t>GB/T 699</w:t>
      </w:r>
      <w:r>
        <w:rPr>
          <w:rFonts w:hint="eastAsia"/>
          <w:szCs w:val="21"/>
        </w:rPr>
        <w:t>、和《合金结构钢》</w:t>
      </w:r>
      <w:r>
        <w:rPr>
          <w:rFonts w:hint="eastAsia"/>
          <w:szCs w:val="21"/>
        </w:rPr>
        <w:t>GB/T 3077</w:t>
      </w:r>
      <w:r>
        <w:rPr>
          <w:rFonts w:hint="eastAsia"/>
          <w:szCs w:val="21"/>
        </w:rPr>
        <w:t>的有关规定；</w:t>
      </w:r>
    </w:p>
    <w:p w14:paraId="117C16FF" w14:textId="77777777" w:rsidR="00462E94" w:rsidRDefault="00000000">
      <w:pPr>
        <w:spacing w:line="400" w:lineRule="exact"/>
        <w:ind w:firstLineChars="200" w:firstLine="422"/>
        <w:rPr>
          <w:szCs w:val="21"/>
        </w:rPr>
      </w:pPr>
      <w:r>
        <w:rPr>
          <w:b/>
          <w:bCs/>
          <w:szCs w:val="21"/>
        </w:rPr>
        <w:t>4</w:t>
      </w:r>
      <w:r>
        <w:rPr>
          <w:szCs w:val="21"/>
        </w:rPr>
        <w:t xml:space="preserve">   </w:t>
      </w:r>
      <w:r>
        <w:rPr>
          <w:rFonts w:hint="eastAsia"/>
          <w:szCs w:val="21"/>
        </w:rPr>
        <w:t>吊件用销</w:t>
      </w:r>
      <w:proofErr w:type="gramStart"/>
      <w:r>
        <w:rPr>
          <w:rFonts w:hint="eastAsia"/>
          <w:szCs w:val="21"/>
        </w:rPr>
        <w:t>栓</w:t>
      </w:r>
      <w:proofErr w:type="gramEnd"/>
      <w:r>
        <w:rPr>
          <w:rFonts w:hint="eastAsia"/>
          <w:szCs w:val="21"/>
        </w:rPr>
        <w:t>、</w:t>
      </w:r>
      <w:proofErr w:type="gramStart"/>
      <w:r>
        <w:rPr>
          <w:rFonts w:hint="eastAsia"/>
          <w:szCs w:val="21"/>
        </w:rPr>
        <w:t>锚筋宜采用</w:t>
      </w:r>
      <w:proofErr w:type="gramEnd"/>
      <w:r>
        <w:rPr>
          <w:rFonts w:hint="eastAsia"/>
          <w:szCs w:val="21"/>
        </w:rPr>
        <w:t>热轧带肋钢筋，其性能应符合行国家标准《</w:t>
      </w:r>
      <w:r>
        <w:rPr>
          <w:rFonts w:ascii="瀹嬩綋" w:eastAsia="瀹嬩綋" w:hint="eastAsia"/>
          <w:color w:val="000000"/>
          <w:szCs w:val="21"/>
          <w:shd w:val="clear" w:color="auto" w:fill="FFFFFF"/>
        </w:rPr>
        <w:t>钢筋混凝土用钢 第2部分：热轧带肋钢筋</w:t>
      </w:r>
      <w:r>
        <w:rPr>
          <w:rFonts w:hint="eastAsia"/>
          <w:szCs w:val="21"/>
        </w:rPr>
        <w:t>》</w:t>
      </w:r>
      <w:r>
        <w:rPr>
          <w:szCs w:val="21"/>
        </w:rPr>
        <w:t>GB/T 1499.2</w:t>
      </w:r>
      <w:r>
        <w:rPr>
          <w:rFonts w:hint="eastAsia"/>
          <w:szCs w:val="21"/>
        </w:rPr>
        <w:t>的有关规定。</w:t>
      </w:r>
    </w:p>
    <w:p w14:paraId="608AEC62" w14:textId="77777777" w:rsidR="00462E94" w:rsidRDefault="00000000">
      <w:pPr>
        <w:numPr>
          <w:ilvl w:val="2"/>
          <w:numId w:val="11"/>
        </w:numPr>
        <w:tabs>
          <w:tab w:val="left" w:pos="616"/>
        </w:tabs>
        <w:spacing w:line="400" w:lineRule="exact"/>
        <w:ind w:left="0" w:firstLine="0"/>
        <w:rPr>
          <w:szCs w:val="21"/>
        </w:rPr>
      </w:pPr>
      <w:r>
        <w:rPr>
          <w:szCs w:val="21"/>
        </w:rPr>
        <w:t>夹心保温</w:t>
      </w:r>
      <w:r>
        <w:rPr>
          <w:rFonts w:hint="eastAsia"/>
          <w:szCs w:val="21"/>
        </w:rPr>
        <w:t>外墙板安装用预埋件和连接件应符合下列规定：</w:t>
      </w:r>
    </w:p>
    <w:p w14:paraId="4C9B4AD6" w14:textId="77777777" w:rsidR="00462E94" w:rsidRDefault="00000000">
      <w:pPr>
        <w:spacing w:line="400" w:lineRule="exact"/>
        <w:ind w:firstLineChars="200" w:firstLine="422"/>
        <w:rPr>
          <w:szCs w:val="21"/>
        </w:rPr>
      </w:pPr>
      <w:r>
        <w:rPr>
          <w:rFonts w:hint="eastAsia"/>
          <w:b/>
          <w:bCs/>
          <w:szCs w:val="21"/>
        </w:rPr>
        <w:t>1</w:t>
      </w:r>
      <w:r>
        <w:rPr>
          <w:b/>
          <w:bCs/>
          <w:szCs w:val="21"/>
        </w:rPr>
        <w:t xml:space="preserve">   </w:t>
      </w:r>
      <w:r>
        <w:rPr>
          <w:rFonts w:hint="eastAsia"/>
          <w:szCs w:val="21"/>
        </w:rPr>
        <w:t>预埋件用锚板及</w:t>
      </w:r>
      <w:proofErr w:type="gramStart"/>
      <w:r>
        <w:rPr>
          <w:rFonts w:hint="eastAsia"/>
          <w:szCs w:val="21"/>
        </w:rPr>
        <w:t>锚筋应符合</w:t>
      </w:r>
      <w:proofErr w:type="gramEnd"/>
      <w:r>
        <w:rPr>
          <w:rFonts w:hint="eastAsia"/>
          <w:szCs w:val="21"/>
        </w:rPr>
        <w:t>现行国家标准《混凝土结构设计规范》</w:t>
      </w:r>
      <w:r>
        <w:rPr>
          <w:rFonts w:hint="eastAsia"/>
          <w:szCs w:val="21"/>
        </w:rPr>
        <w:t>GB 50010</w:t>
      </w:r>
      <w:r>
        <w:rPr>
          <w:rFonts w:hint="eastAsia"/>
          <w:szCs w:val="21"/>
        </w:rPr>
        <w:t>的有关规定；</w:t>
      </w:r>
    </w:p>
    <w:p w14:paraId="7C92C868" w14:textId="77777777" w:rsidR="00462E94" w:rsidRDefault="00000000">
      <w:pPr>
        <w:spacing w:line="400" w:lineRule="exact"/>
        <w:ind w:firstLineChars="200" w:firstLine="422"/>
        <w:rPr>
          <w:szCs w:val="21"/>
        </w:rPr>
      </w:pPr>
      <w:r>
        <w:rPr>
          <w:b/>
          <w:bCs/>
          <w:szCs w:val="21"/>
        </w:rPr>
        <w:t>2</w:t>
      </w:r>
      <w:r>
        <w:rPr>
          <w:rFonts w:hint="eastAsia"/>
          <w:szCs w:val="21"/>
        </w:rPr>
        <w:t xml:space="preserve">  </w:t>
      </w:r>
      <w:r>
        <w:rPr>
          <w:rFonts w:hint="eastAsia"/>
          <w:szCs w:val="21"/>
        </w:rPr>
        <w:t>预埋件、连接件用碳素结构钢、合金结构钢、低合金高强度结构钢应分别符合现行国家标准《碳素结构钢》</w:t>
      </w:r>
      <w:r>
        <w:rPr>
          <w:rFonts w:hint="eastAsia"/>
          <w:szCs w:val="21"/>
        </w:rPr>
        <w:t>GB/T 700</w:t>
      </w:r>
      <w:r>
        <w:rPr>
          <w:rFonts w:hint="eastAsia"/>
          <w:szCs w:val="21"/>
        </w:rPr>
        <w:t>、《合金结构钢》</w:t>
      </w:r>
      <w:r>
        <w:rPr>
          <w:rFonts w:hint="eastAsia"/>
          <w:szCs w:val="21"/>
        </w:rPr>
        <w:t>GB/T 3077</w:t>
      </w:r>
      <w:r>
        <w:rPr>
          <w:rFonts w:hint="eastAsia"/>
          <w:szCs w:val="21"/>
        </w:rPr>
        <w:t>和《低合金高强度结构钢》</w:t>
      </w:r>
      <w:r>
        <w:rPr>
          <w:rFonts w:hint="eastAsia"/>
          <w:szCs w:val="21"/>
        </w:rPr>
        <w:lastRenderedPageBreak/>
        <w:t>GB/T 1591</w:t>
      </w:r>
      <w:r>
        <w:rPr>
          <w:rFonts w:hint="eastAsia"/>
          <w:szCs w:val="21"/>
        </w:rPr>
        <w:t>等的有关规定；</w:t>
      </w:r>
    </w:p>
    <w:p w14:paraId="261F47BA" w14:textId="77777777" w:rsidR="00462E94" w:rsidRDefault="00000000">
      <w:pPr>
        <w:spacing w:line="400" w:lineRule="exact"/>
        <w:ind w:firstLineChars="200" w:firstLine="422"/>
        <w:rPr>
          <w:szCs w:val="21"/>
        </w:rPr>
      </w:pPr>
      <w:r>
        <w:rPr>
          <w:b/>
          <w:bCs/>
          <w:szCs w:val="21"/>
        </w:rPr>
        <w:t>3</w:t>
      </w:r>
      <w:r>
        <w:rPr>
          <w:rFonts w:hint="eastAsia"/>
          <w:szCs w:val="21"/>
        </w:rPr>
        <w:t xml:space="preserve">  </w:t>
      </w:r>
      <w:r>
        <w:rPr>
          <w:rFonts w:hint="eastAsia"/>
          <w:szCs w:val="21"/>
        </w:rPr>
        <w:t>连接件规格应根据计算确定，连接用焊接材料，螺栓、锚栓和铆钉等金属连接件应符合国家现行标准《钢结构设计标准》</w:t>
      </w:r>
      <w:r>
        <w:rPr>
          <w:rFonts w:hint="eastAsia"/>
          <w:szCs w:val="21"/>
        </w:rPr>
        <w:t>GB 50017</w:t>
      </w:r>
      <w:r>
        <w:rPr>
          <w:rFonts w:hint="eastAsia"/>
          <w:szCs w:val="21"/>
        </w:rPr>
        <w:t>、《钢结构焊接规范》</w:t>
      </w:r>
      <w:r>
        <w:rPr>
          <w:rFonts w:hint="eastAsia"/>
          <w:szCs w:val="21"/>
        </w:rPr>
        <w:t>GB 50661</w:t>
      </w:r>
      <w:r>
        <w:rPr>
          <w:rFonts w:hint="eastAsia"/>
          <w:szCs w:val="21"/>
        </w:rPr>
        <w:t>和《钢筋焊接及验收规程》</w:t>
      </w:r>
      <w:r>
        <w:rPr>
          <w:rFonts w:hint="eastAsia"/>
          <w:szCs w:val="21"/>
        </w:rPr>
        <w:t>JGJ 18</w:t>
      </w:r>
      <w:r>
        <w:rPr>
          <w:rFonts w:hint="eastAsia"/>
          <w:szCs w:val="21"/>
        </w:rPr>
        <w:t>等的有关规定。</w:t>
      </w:r>
    </w:p>
    <w:p w14:paraId="190F6D7C" w14:textId="77777777" w:rsidR="00462E94" w:rsidRDefault="00000000">
      <w:pPr>
        <w:pStyle w:val="2"/>
        <w:keepNext w:val="0"/>
        <w:keepLines w:val="0"/>
        <w:numPr>
          <w:ilvl w:val="1"/>
          <w:numId w:val="11"/>
        </w:numPr>
        <w:spacing w:line="360" w:lineRule="auto"/>
        <w:ind w:left="0" w:firstLine="0"/>
        <w:rPr>
          <w:rFonts w:ascii="Times New Roman" w:hAnsi="Times New Roman"/>
          <w:b/>
          <w:bCs/>
          <w:sz w:val="22"/>
          <w:szCs w:val="22"/>
        </w:rPr>
      </w:pPr>
      <w:bookmarkStart w:id="192" w:name="_Toc96593431"/>
      <w:bookmarkStart w:id="193" w:name="_Toc96592894"/>
      <w:bookmarkStart w:id="194" w:name="_Toc96593259"/>
      <w:bookmarkStart w:id="195" w:name="_Toc105433049"/>
      <w:bookmarkStart w:id="196" w:name="_Toc108012710"/>
      <w:bookmarkStart w:id="197" w:name="_Toc108103661"/>
      <w:bookmarkStart w:id="198" w:name="_Toc110014510"/>
      <w:bookmarkStart w:id="199" w:name="_Toc110014966"/>
      <w:bookmarkStart w:id="200" w:name="_Toc99640038"/>
      <w:bookmarkStart w:id="201" w:name="_Toc99642156"/>
      <w:bookmarkStart w:id="202" w:name="_Toc99646256"/>
      <w:bookmarkStart w:id="203" w:name="_Toc105433050"/>
      <w:bookmarkStart w:id="204" w:name="_Toc99641523"/>
      <w:bookmarkStart w:id="205" w:name="_Toc99640844"/>
      <w:bookmarkStart w:id="206" w:name="_Toc99640464"/>
      <w:bookmarkStart w:id="207" w:name="_Toc105519502"/>
      <w:bookmarkStart w:id="208" w:name="_Toc99645953"/>
      <w:bookmarkStart w:id="209" w:name="_Toc110928918"/>
      <w:bookmarkEnd w:id="192"/>
      <w:bookmarkEnd w:id="193"/>
      <w:bookmarkEnd w:id="194"/>
      <w:bookmarkEnd w:id="195"/>
      <w:r>
        <w:rPr>
          <w:rFonts w:ascii="Times New Roman" w:hAnsi="Times New Roman" w:hint="eastAsia"/>
          <w:b/>
          <w:bCs/>
          <w:sz w:val="22"/>
          <w:szCs w:val="22"/>
        </w:rPr>
        <w:t>饰面材料</w:t>
      </w:r>
      <w:bookmarkEnd w:id="196"/>
      <w:bookmarkEnd w:id="197"/>
      <w:bookmarkEnd w:id="198"/>
      <w:bookmarkEnd w:id="199"/>
      <w:bookmarkEnd w:id="209"/>
    </w:p>
    <w:p w14:paraId="7FE7E963" w14:textId="77777777" w:rsidR="00462E94" w:rsidRDefault="00000000">
      <w:pPr>
        <w:numPr>
          <w:ilvl w:val="2"/>
          <w:numId w:val="11"/>
        </w:numPr>
        <w:tabs>
          <w:tab w:val="left" w:pos="616"/>
        </w:tabs>
        <w:spacing w:line="400" w:lineRule="exact"/>
        <w:ind w:left="0" w:firstLine="0"/>
        <w:rPr>
          <w:szCs w:val="21"/>
        </w:rPr>
      </w:pPr>
      <w:r>
        <w:rPr>
          <w:szCs w:val="21"/>
        </w:rPr>
        <w:t>夹心保温外墙板</w:t>
      </w:r>
      <w:r>
        <w:rPr>
          <w:rFonts w:hint="eastAsia"/>
          <w:szCs w:val="21"/>
        </w:rPr>
        <w:t>饰面宜采用耐久、环保、不易污染的材料，且饰面材料的放射性核素限量应符合现行国家标准《建筑材料放射性核素限量》</w:t>
      </w:r>
      <w:r>
        <w:rPr>
          <w:rFonts w:hint="eastAsia"/>
          <w:szCs w:val="21"/>
        </w:rPr>
        <w:t>GB</w:t>
      </w:r>
      <w:r>
        <w:rPr>
          <w:szCs w:val="21"/>
        </w:rPr>
        <w:t xml:space="preserve"> 6566</w:t>
      </w:r>
      <w:r>
        <w:rPr>
          <w:rFonts w:hint="eastAsia"/>
          <w:szCs w:val="21"/>
        </w:rPr>
        <w:t>的有关规定。</w:t>
      </w:r>
    </w:p>
    <w:p w14:paraId="7EF175C5" w14:textId="77777777" w:rsidR="00462E94" w:rsidRDefault="00000000">
      <w:pPr>
        <w:numPr>
          <w:ilvl w:val="2"/>
          <w:numId w:val="11"/>
        </w:numPr>
        <w:tabs>
          <w:tab w:val="left" w:pos="616"/>
        </w:tabs>
        <w:spacing w:line="400" w:lineRule="exact"/>
        <w:ind w:left="0" w:firstLine="0"/>
        <w:rPr>
          <w:szCs w:val="21"/>
        </w:rPr>
      </w:pPr>
      <w:r>
        <w:rPr>
          <w:szCs w:val="21"/>
        </w:rPr>
        <w:t>夹心保温外墙板</w:t>
      </w:r>
      <w:r>
        <w:rPr>
          <w:rFonts w:hint="eastAsia"/>
          <w:szCs w:val="21"/>
        </w:rPr>
        <w:t>饰面为涂料时，应使用水性涂料，不应使用溶剂型涂料，且应符合</w:t>
      </w:r>
      <w:proofErr w:type="gramStart"/>
      <w:r>
        <w:rPr>
          <w:rFonts w:hint="eastAsia"/>
          <w:szCs w:val="21"/>
        </w:rPr>
        <w:t>现行行业</w:t>
      </w:r>
      <w:proofErr w:type="gramEnd"/>
      <w:r>
        <w:rPr>
          <w:rFonts w:hint="eastAsia"/>
          <w:szCs w:val="21"/>
        </w:rPr>
        <w:t>标准《弹性建筑涂料》</w:t>
      </w:r>
      <w:r>
        <w:rPr>
          <w:rFonts w:hint="eastAsia"/>
          <w:szCs w:val="21"/>
        </w:rPr>
        <w:t>JG/T 172</w:t>
      </w:r>
      <w:r>
        <w:rPr>
          <w:rFonts w:hint="eastAsia"/>
          <w:szCs w:val="21"/>
        </w:rPr>
        <w:t>和《合成树脂乳液砂壁状建筑涂料》</w:t>
      </w:r>
      <w:r>
        <w:rPr>
          <w:rFonts w:hint="eastAsia"/>
          <w:szCs w:val="21"/>
        </w:rPr>
        <w:t>JG/T 24</w:t>
      </w:r>
      <w:r>
        <w:rPr>
          <w:rFonts w:hint="eastAsia"/>
          <w:szCs w:val="21"/>
        </w:rPr>
        <w:t>等的有关规定。</w:t>
      </w:r>
    </w:p>
    <w:p w14:paraId="103FFBAF" w14:textId="77777777" w:rsidR="00462E94" w:rsidRDefault="00000000">
      <w:pPr>
        <w:numPr>
          <w:ilvl w:val="2"/>
          <w:numId w:val="11"/>
        </w:numPr>
        <w:tabs>
          <w:tab w:val="left" w:pos="616"/>
        </w:tabs>
        <w:spacing w:line="400" w:lineRule="exact"/>
        <w:ind w:left="0" w:firstLine="0"/>
        <w:rPr>
          <w:szCs w:val="21"/>
        </w:rPr>
      </w:pPr>
      <w:r>
        <w:rPr>
          <w:rFonts w:hint="eastAsia"/>
          <w:szCs w:val="21"/>
        </w:rPr>
        <w:t>天然石材饰面应符合下列规定：</w:t>
      </w:r>
    </w:p>
    <w:p w14:paraId="01A71875" w14:textId="77777777" w:rsidR="00462E94" w:rsidRDefault="00000000">
      <w:pPr>
        <w:spacing w:line="400" w:lineRule="exact"/>
        <w:ind w:firstLineChars="200" w:firstLine="422"/>
        <w:rPr>
          <w:szCs w:val="21"/>
        </w:rPr>
      </w:pPr>
      <w:r>
        <w:rPr>
          <w:b/>
          <w:bCs/>
          <w:szCs w:val="21"/>
        </w:rPr>
        <w:t xml:space="preserve">1   </w:t>
      </w:r>
      <w:r>
        <w:rPr>
          <w:rFonts w:hint="eastAsia"/>
          <w:szCs w:val="21"/>
        </w:rPr>
        <w:t>大理石饰面板应符合现行国家标准《天然大理石建筑板材》</w:t>
      </w:r>
      <w:r>
        <w:rPr>
          <w:rFonts w:hint="eastAsia"/>
          <w:szCs w:val="21"/>
        </w:rPr>
        <w:t>GB</w:t>
      </w:r>
      <w:r>
        <w:rPr>
          <w:szCs w:val="21"/>
        </w:rPr>
        <w:t>/T 19766</w:t>
      </w:r>
      <w:r>
        <w:rPr>
          <w:rFonts w:hint="eastAsia"/>
          <w:szCs w:val="21"/>
        </w:rPr>
        <w:t>的有关规定；</w:t>
      </w:r>
    </w:p>
    <w:p w14:paraId="0261F69B" w14:textId="77777777" w:rsidR="00462E94" w:rsidRDefault="00000000">
      <w:pPr>
        <w:spacing w:line="400" w:lineRule="exact"/>
        <w:ind w:firstLineChars="200" w:firstLine="422"/>
        <w:rPr>
          <w:szCs w:val="21"/>
        </w:rPr>
      </w:pPr>
      <w:r>
        <w:rPr>
          <w:rFonts w:hint="eastAsia"/>
          <w:b/>
          <w:bCs/>
          <w:szCs w:val="21"/>
        </w:rPr>
        <w:t>2</w:t>
      </w:r>
      <w:r>
        <w:rPr>
          <w:b/>
          <w:bCs/>
          <w:szCs w:val="21"/>
        </w:rPr>
        <w:t xml:space="preserve">   </w:t>
      </w:r>
      <w:r>
        <w:rPr>
          <w:rFonts w:hint="eastAsia"/>
          <w:szCs w:val="21"/>
        </w:rPr>
        <w:t>花岗石饰面板应符合现行国家标准《天然花岗石建筑板材》</w:t>
      </w:r>
      <w:r>
        <w:rPr>
          <w:rFonts w:hint="eastAsia"/>
          <w:szCs w:val="21"/>
        </w:rPr>
        <w:t>GB/T</w:t>
      </w:r>
      <w:r>
        <w:rPr>
          <w:szCs w:val="21"/>
        </w:rPr>
        <w:t xml:space="preserve"> 18601</w:t>
      </w:r>
      <w:r>
        <w:rPr>
          <w:rFonts w:hint="eastAsia"/>
          <w:szCs w:val="21"/>
        </w:rPr>
        <w:t>的有关规定；</w:t>
      </w:r>
    </w:p>
    <w:p w14:paraId="033E5156" w14:textId="77777777" w:rsidR="00462E94" w:rsidRDefault="00000000">
      <w:pPr>
        <w:spacing w:line="400" w:lineRule="exact"/>
        <w:ind w:firstLineChars="200" w:firstLine="422"/>
        <w:rPr>
          <w:szCs w:val="21"/>
        </w:rPr>
      </w:pPr>
      <w:r>
        <w:rPr>
          <w:b/>
          <w:bCs/>
          <w:szCs w:val="21"/>
        </w:rPr>
        <w:t xml:space="preserve">3   </w:t>
      </w:r>
      <w:r>
        <w:rPr>
          <w:rFonts w:hint="eastAsia"/>
          <w:szCs w:val="21"/>
        </w:rPr>
        <w:t>砂岩饰面板应符合现行国家标准《天然砂岩建筑板材》</w:t>
      </w:r>
      <w:r>
        <w:rPr>
          <w:rFonts w:hint="eastAsia"/>
          <w:szCs w:val="21"/>
        </w:rPr>
        <w:t>GB/T</w:t>
      </w:r>
      <w:r>
        <w:rPr>
          <w:szCs w:val="21"/>
        </w:rPr>
        <w:t xml:space="preserve"> 23452</w:t>
      </w:r>
      <w:r>
        <w:rPr>
          <w:rFonts w:hint="eastAsia"/>
          <w:szCs w:val="21"/>
        </w:rPr>
        <w:t>的有关规定；</w:t>
      </w:r>
    </w:p>
    <w:p w14:paraId="08C2F1A0" w14:textId="77777777" w:rsidR="00462E94" w:rsidRDefault="00000000">
      <w:pPr>
        <w:spacing w:line="400" w:lineRule="exact"/>
        <w:ind w:firstLineChars="200" w:firstLine="422"/>
        <w:rPr>
          <w:szCs w:val="21"/>
        </w:rPr>
      </w:pPr>
      <w:r>
        <w:rPr>
          <w:b/>
          <w:bCs/>
          <w:szCs w:val="21"/>
        </w:rPr>
        <w:t xml:space="preserve">4   </w:t>
      </w:r>
      <w:r>
        <w:rPr>
          <w:rFonts w:hint="eastAsia"/>
          <w:szCs w:val="21"/>
        </w:rPr>
        <w:t>石灰石面板应符合现行国家标准《天然石灰石建筑板材》</w:t>
      </w:r>
      <w:r>
        <w:rPr>
          <w:rFonts w:hint="eastAsia"/>
          <w:szCs w:val="21"/>
        </w:rPr>
        <w:t>GB/T</w:t>
      </w:r>
      <w:r>
        <w:rPr>
          <w:szCs w:val="21"/>
        </w:rPr>
        <w:t xml:space="preserve"> 23453</w:t>
      </w:r>
      <w:r>
        <w:rPr>
          <w:rFonts w:hint="eastAsia"/>
          <w:szCs w:val="21"/>
        </w:rPr>
        <w:t>的有关规定。</w:t>
      </w:r>
    </w:p>
    <w:p w14:paraId="39BC33C1" w14:textId="77777777" w:rsidR="00462E94" w:rsidRDefault="00000000">
      <w:pPr>
        <w:numPr>
          <w:ilvl w:val="2"/>
          <w:numId w:val="11"/>
        </w:numPr>
        <w:tabs>
          <w:tab w:val="left" w:pos="616"/>
        </w:tabs>
        <w:spacing w:line="400" w:lineRule="exact"/>
        <w:ind w:left="0" w:firstLine="0"/>
        <w:rPr>
          <w:szCs w:val="21"/>
        </w:rPr>
      </w:pPr>
      <w:r>
        <w:rPr>
          <w:rFonts w:hint="eastAsia"/>
          <w:szCs w:val="21"/>
        </w:rPr>
        <w:t>面砖饰面应符合下列规定：</w:t>
      </w:r>
    </w:p>
    <w:p w14:paraId="041A4F70" w14:textId="77777777" w:rsidR="00462E94" w:rsidRDefault="00000000">
      <w:pPr>
        <w:spacing w:line="400" w:lineRule="exact"/>
        <w:ind w:firstLineChars="200" w:firstLine="422"/>
        <w:rPr>
          <w:szCs w:val="21"/>
        </w:rPr>
      </w:pPr>
      <w:r>
        <w:rPr>
          <w:b/>
          <w:bCs/>
          <w:szCs w:val="21"/>
        </w:rPr>
        <w:t xml:space="preserve">1   </w:t>
      </w:r>
      <w:r>
        <w:rPr>
          <w:rFonts w:hint="eastAsia"/>
          <w:szCs w:val="21"/>
        </w:rPr>
        <w:t>面砖饰面性能应符合国家现行标准《陶瓷砖》</w:t>
      </w:r>
      <w:r>
        <w:rPr>
          <w:rFonts w:hint="eastAsia"/>
          <w:szCs w:val="21"/>
        </w:rPr>
        <w:t>GB/T</w:t>
      </w:r>
      <w:r>
        <w:rPr>
          <w:szCs w:val="21"/>
        </w:rPr>
        <w:t xml:space="preserve"> 4100</w:t>
      </w:r>
      <w:r>
        <w:rPr>
          <w:rFonts w:hint="eastAsia"/>
          <w:szCs w:val="21"/>
        </w:rPr>
        <w:t>、《陶瓷马赛克》</w:t>
      </w:r>
      <w:r>
        <w:rPr>
          <w:rFonts w:hint="eastAsia"/>
          <w:szCs w:val="21"/>
        </w:rPr>
        <w:t>JC/T</w:t>
      </w:r>
      <w:r>
        <w:rPr>
          <w:szCs w:val="21"/>
        </w:rPr>
        <w:t xml:space="preserve"> 456</w:t>
      </w:r>
      <w:r>
        <w:rPr>
          <w:rFonts w:hint="eastAsia"/>
          <w:szCs w:val="21"/>
        </w:rPr>
        <w:t>和《薄型陶瓷砖》</w:t>
      </w:r>
      <w:r>
        <w:rPr>
          <w:rFonts w:hint="eastAsia"/>
          <w:szCs w:val="21"/>
        </w:rPr>
        <w:t>JC/T</w:t>
      </w:r>
      <w:r>
        <w:rPr>
          <w:szCs w:val="21"/>
        </w:rPr>
        <w:t xml:space="preserve"> 2195</w:t>
      </w:r>
      <w:r>
        <w:rPr>
          <w:rFonts w:hint="eastAsia"/>
          <w:szCs w:val="21"/>
        </w:rPr>
        <w:t>的有关规定；</w:t>
      </w:r>
    </w:p>
    <w:p w14:paraId="00663610" w14:textId="77777777" w:rsidR="00462E94" w:rsidRDefault="00000000">
      <w:pPr>
        <w:spacing w:line="400" w:lineRule="exact"/>
        <w:ind w:firstLineChars="200" w:firstLine="422"/>
        <w:rPr>
          <w:szCs w:val="21"/>
        </w:rPr>
      </w:pPr>
      <w:r>
        <w:rPr>
          <w:b/>
          <w:bCs/>
          <w:szCs w:val="21"/>
        </w:rPr>
        <w:t xml:space="preserve">2    </w:t>
      </w:r>
      <w:r>
        <w:rPr>
          <w:rFonts w:hint="eastAsia"/>
          <w:szCs w:val="21"/>
        </w:rPr>
        <w:t>饰面砖宜采用背面有燕尾槽的产品，燕尾槽深度不宜小于</w:t>
      </w:r>
      <w:r>
        <w:rPr>
          <w:rFonts w:hint="eastAsia"/>
          <w:szCs w:val="21"/>
        </w:rPr>
        <w:t>0</w:t>
      </w:r>
      <w:r>
        <w:rPr>
          <w:szCs w:val="21"/>
        </w:rPr>
        <w:t>.5</w:t>
      </w:r>
      <w:r>
        <w:rPr>
          <w:rFonts w:hint="eastAsia"/>
          <w:szCs w:val="21"/>
        </w:rPr>
        <w:t>mm</w:t>
      </w:r>
      <w:r>
        <w:rPr>
          <w:rFonts w:hint="eastAsia"/>
          <w:szCs w:val="21"/>
        </w:rPr>
        <w:t>。</w:t>
      </w:r>
    </w:p>
    <w:p w14:paraId="6C34A408" w14:textId="77777777" w:rsidR="00462E94" w:rsidRDefault="00000000">
      <w:pPr>
        <w:numPr>
          <w:ilvl w:val="2"/>
          <w:numId w:val="11"/>
        </w:numPr>
        <w:tabs>
          <w:tab w:val="left" w:pos="616"/>
        </w:tabs>
        <w:spacing w:line="400" w:lineRule="exact"/>
        <w:ind w:left="0" w:firstLine="0"/>
        <w:rPr>
          <w:szCs w:val="21"/>
        </w:rPr>
      </w:pPr>
      <w:r>
        <w:rPr>
          <w:rFonts w:hint="eastAsia"/>
          <w:szCs w:val="21"/>
        </w:rPr>
        <w:t>陶瓷厚板应符合</w:t>
      </w:r>
      <w:proofErr w:type="gramStart"/>
      <w:r>
        <w:rPr>
          <w:rFonts w:hint="eastAsia"/>
          <w:szCs w:val="21"/>
        </w:rPr>
        <w:t>现行行业</w:t>
      </w:r>
      <w:proofErr w:type="gramEnd"/>
      <w:r>
        <w:rPr>
          <w:rFonts w:hint="eastAsia"/>
          <w:szCs w:val="21"/>
        </w:rPr>
        <w:t>标准《建筑幕墙用瓷板》</w:t>
      </w:r>
      <w:r>
        <w:rPr>
          <w:rFonts w:hint="eastAsia"/>
          <w:szCs w:val="21"/>
        </w:rPr>
        <w:t>JG/T</w:t>
      </w:r>
      <w:r>
        <w:rPr>
          <w:szCs w:val="21"/>
        </w:rPr>
        <w:t xml:space="preserve"> </w:t>
      </w:r>
      <w:r>
        <w:rPr>
          <w:rFonts w:hint="eastAsia"/>
          <w:szCs w:val="21"/>
        </w:rPr>
        <w:t>217</w:t>
      </w:r>
      <w:r>
        <w:rPr>
          <w:rFonts w:hint="eastAsia"/>
          <w:szCs w:val="21"/>
        </w:rPr>
        <w:t>的有关规定。</w:t>
      </w:r>
    </w:p>
    <w:p w14:paraId="3A85A4CB" w14:textId="77777777" w:rsidR="00462E94" w:rsidRDefault="00000000">
      <w:pPr>
        <w:numPr>
          <w:ilvl w:val="2"/>
          <w:numId w:val="11"/>
        </w:numPr>
        <w:tabs>
          <w:tab w:val="left" w:pos="616"/>
        </w:tabs>
        <w:spacing w:line="400" w:lineRule="exact"/>
        <w:ind w:left="0" w:firstLine="0"/>
        <w:rPr>
          <w:szCs w:val="21"/>
        </w:rPr>
      </w:pPr>
      <w:r>
        <w:rPr>
          <w:rFonts w:hint="eastAsia"/>
          <w:szCs w:val="21"/>
        </w:rPr>
        <w:t>石材、面砖或陶瓷厚板饰面与混凝土拉伸粘接强度不应小于</w:t>
      </w:r>
      <w:r>
        <w:rPr>
          <w:rFonts w:hint="eastAsia"/>
          <w:szCs w:val="21"/>
        </w:rPr>
        <w:t>0</w:t>
      </w:r>
      <w:r>
        <w:rPr>
          <w:szCs w:val="21"/>
        </w:rPr>
        <w:t>.6</w:t>
      </w:r>
      <w:r>
        <w:rPr>
          <w:rFonts w:hint="eastAsia"/>
          <w:szCs w:val="21"/>
        </w:rPr>
        <w:t>MPa</w:t>
      </w:r>
      <w:r>
        <w:rPr>
          <w:rFonts w:hint="eastAsia"/>
          <w:szCs w:val="21"/>
        </w:rPr>
        <w:t>，并应符合设计要求，检测方法应符合</w:t>
      </w:r>
      <w:proofErr w:type="gramStart"/>
      <w:r>
        <w:rPr>
          <w:rFonts w:hint="eastAsia"/>
          <w:szCs w:val="21"/>
        </w:rPr>
        <w:t>现行行业</w:t>
      </w:r>
      <w:proofErr w:type="gramEnd"/>
      <w:r>
        <w:rPr>
          <w:rFonts w:hint="eastAsia"/>
          <w:szCs w:val="21"/>
        </w:rPr>
        <w:t>标准《建筑工程饰面砖粘结强度检验标准》</w:t>
      </w:r>
      <w:r>
        <w:rPr>
          <w:rFonts w:hint="eastAsia"/>
          <w:szCs w:val="21"/>
        </w:rPr>
        <w:t>JGJ</w:t>
      </w:r>
      <w:r>
        <w:rPr>
          <w:szCs w:val="21"/>
        </w:rPr>
        <w:t>/T 110</w:t>
      </w:r>
      <w:r>
        <w:rPr>
          <w:rFonts w:hint="eastAsia"/>
          <w:szCs w:val="21"/>
        </w:rPr>
        <w:t>的有关规定。</w:t>
      </w:r>
    </w:p>
    <w:p w14:paraId="340FD88A" w14:textId="77777777" w:rsidR="00462E94" w:rsidRDefault="00000000">
      <w:pPr>
        <w:pStyle w:val="2"/>
        <w:keepNext w:val="0"/>
        <w:keepLines w:val="0"/>
        <w:numPr>
          <w:ilvl w:val="1"/>
          <w:numId w:val="11"/>
        </w:numPr>
        <w:spacing w:line="360" w:lineRule="auto"/>
        <w:ind w:left="0" w:firstLine="0"/>
        <w:rPr>
          <w:rFonts w:ascii="Times New Roman" w:hAnsi="Times New Roman"/>
          <w:b/>
          <w:bCs/>
          <w:sz w:val="22"/>
          <w:szCs w:val="22"/>
        </w:rPr>
      </w:pPr>
      <w:bookmarkStart w:id="210" w:name="_Toc108012711"/>
      <w:bookmarkStart w:id="211" w:name="_Toc108103662"/>
      <w:bookmarkStart w:id="212" w:name="_Toc110014511"/>
      <w:bookmarkStart w:id="213" w:name="_Toc110014967"/>
      <w:bookmarkStart w:id="214" w:name="_Toc110928919"/>
      <w:r>
        <w:rPr>
          <w:rFonts w:ascii="Times New Roman" w:hAnsi="Times New Roman" w:hint="eastAsia"/>
          <w:b/>
          <w:bCs/>
          <w:sz w:val="22"/>
          <w:szCs w:val="22"/>
        </w:rPr>
        <w:t>密封</w:t>
      </w:r>
      <w:r>
        <w:rPr>
          <w:rFonts w:ascii="Times New Roman" w:hAnsi="Times New Roman"/>
          <w:b/>
          <w:bCs/>
          <w:sz w:val="22"/>
          <w:szCs w:val="22"/>
        </w:rPr>
        <w:t>材料</w:t>
      </w:r>
      <w:bookmarkEnd w:id="200"/>
      <w:bookmarkEnd w:id="201"/>
      <w:bookmarkEnd w:id="202"/>
      <w:bookmarkEnd w:id="203"/>
      <w:bookmarkEnd w:id="204"/>
      <w:bookmarkEnd w:id="205"/>
      <w:bookmarkEnd w:id="206"/>
      <w:bookmarkEnd w:id="207"/>
      <w:bookmarkEnd w:id="208"/>
      <w:bookmarkEnd w:id="210"/>
      <w:bookmarkEnd w:id="211"/>
      <w:bookmarkEnd w:id="212"/>
      <w:bookmarkEnd w:id="213"/>
      <w:bookmarkEnd w:id="214"/>
    </w:p>
    <w:p w14:paraId="5EF2E2F9" w14:textId="77777777" w:rsidR="00462E94" w:rsidRDefault="00000000">
      <w:pPr>
        <w:numPr>
          <w:ilvl w:val="2"/>
          <w:numId w:val="11"/>
        </w:numPr>
        <w:tabs>
          <w:tab w:val="left" w:pos="616"/>
        </w:tabs>
        <w:spacing w:line="400" w:lineRule="exact"/>
        <w:ind w:left="0" w:firstLine="0"/>
        <w:rPr>
          <w:szCs w:val="21"/>
        </w:rPr>
      </w:pPr>
      <w:r>
        <w:rPr>
          <w:szCs w:val="21"/>
        </w:rPr>
        <w:t>夹心保温外墙板</w:t>
      </w:r>
      <w:r>
        <w:rPr>
          <w:rFonts w:hint="eastAsia"/>
          <w:szCs w:val="21"/>
        </w:rPr>
        <w:t>接缝用专用</w:t>
      </w:r>
      <w:proofErr w:type="gramStart"/>
      <w:r>
        <w:rPr>
          <w:rFonts w:hint="eastAsia"/>
          <w:szCs w:val="21"/>
        </w:rPr>
        <w:t>密封胶应</w:t>
      </w:r>
      <w:r>
        <w:rPr>
          <w:szCs w:val="21"/>
        </w:rPr>
        <w:t>符合</w:t>
      </w:r>
      <w:proofErr w:type="gramEnd"/>
      <w:r>
        <w:rPr>
          <w:szCs w:val="21"/>
        </w:rPr>
        <w:t>下列规定：</w:t>
      </w:r>
    </w:p>
    <w:p w14:paraId="26FA572E" w14:textId="77777777" w:rsidR="00462E94" w:rsidRDefault="00000000">
      <w:pPr>
        <w:spacing w:line="400" w:lineRule="exact"/>
        <w:ind w:firstLineChars="236" w:firstLine="498"/>
        <w:rPr>
          <w:szCs w:val="21"/>
        </w:rPr>
      </w:pPr>
      <w:r>
        <w:rPr>
          <w:b/>
          <w:bCs/>
          <w:szCs w:val="21"/>
        </w:rPr>
        <w:t xml:space="preserve">1  </w:t>
      </w:r>
      <w:r>
        <w:rPr>
          <w:rFonts w:hint="eastAsia"/>
          <w:szCs w:val="21"/>
        </w:rPr>
        <w:t>专用</w:t>
      </w:r>
      <w:proofErr w:type="gramStart"/>
      <w:r>
        <w:rPr>
          <w:szCs w:val="21"/>
        </w:rPr>
        <w:t>密封胶应与</w:t>
      </w:r>
      <w:proofErr w:type="gramEnd"/>
      <w:r>
        <w:rPr>
          <w:szCs w:val="21"/>
        </w:rPr>
        <w:t>混凝土具有相容性，且最大伸缩变形量和剪切变形性等应满足设计要求；</w:t>
      </w:r>
    </w:p>
    <w:p w14:paraId="6CEF48B0" w14:textId="77777777" w:rsidR="00462E94" w:rsidRDefault="00000000">
      <w:pPr>
        <w:spacing w:line="400" w:lineRule="exact"/>
        <w:ind w:firstLineChars="236" w:firstLine="498"/>
        <w:rPr>
          <w:szCs w:val="21"/>
        </w:rPr>
      </w:pPr>
      <w:r>
        <w:rPr>
          <w:b/>
          <w:bCs/>
          <w:szCs w:val="21"/>
        </w:rPr>
        <w:t xml:space="preserve">2 </w:t>
      </w:r>
      <w:r>
        <w:rPr>
          <w:szCs w:val="21"/>
        </w:rPr>
        <w:t xml:space="preserve">  </w:t>
      </w:r>
      <w:r>
        <w:rPr>
          <w:rFonts w:hint="eastAsia"/>
          <w:szCs w:val="21"/>
        </w:rPr>
        <w:t>专用</w:t>
      </w:r>
      <w:proofErr w:type="gramStart"/>
      <w:r>
        <w:rPr>
          <w:szCs w:val="21"/>
        </w:rPr>
        <w:t>密封胶应具有</w:t>
      </w:r>
      <w:proofErr w:type="gramEnd"/>
      <w:r>
        <w:rPr>
          <w:szCs w:val="21"/>
        </w:rPr>
        <w:t>防水、防火、</w:t>
      </w:r>
      <w:r>
        <w:rPr>
          <w:rFonts w:hint="eastAsia"/>
          <w:szCs w:val="21"/>
        </w:rPr>
        <w:t>防霉、</w:t>
      </w:r>
      <w:r>
        <w:rPr>
          <w:szCs w:val="21"/>
        </w:rPr>
        <w:t>耐候等性能；</w:t>
      </w:r>
    </w:p>
    <w:p w14:paraId="32C484FE" w14:textId="77777777" w:rsidR="00462E94" w:rsidRDefault="00000000">
      <w:pPr>
        <w:spacing w:line="400" w:lineRule="exact"/>
        <w:ind w:firstLineChars="236" w:firstLine="498"/>
        <w:rPr>
          <w:szCs w:val="21"/>
        </w:rPr>
      </w:pPr>
      <w:r>
        <w:rPr>
          <w:b/>
          <w:bCs/>
          <w:szCs w:val="21"/>
        </w:rPr>
        <w:t xml:space="preserve">3   </w:t>
      </w:r>
      <w:r>
        <w:rPr>
          <w:rFonts w:hint="eastAsia"/>
          <w:szCs w:val="21"/>
        </w:rPr>
        <w:t>专用建筑密封胶固化过程中不应产生气泡；</w:t>
      </w:r>
      <w:r>
        <w:rPr>
          <w:szCs w:val="21"/>
        </w:rPr>
        <w:t xml:space="preserve"> </w:t>
      </w:r>
    </w:p>
    <w:p w14:paraId="382EE442" w14:textId="77777777" w:rsidR="00462E94" w:rsidRDefault="00000000">
      <w:pPr>
        <w:spacing w:line="400" w:lineRule="exact"/>
        <w:ind w:firstLineChars="236" w:firstLine="498"/>
        <w:rPr>
          <w:szCs w:val="21"/>
        </w:rPr>
      </w:pPr>
      <w:r>
        <w:rPr>
          <w:b/>
          <w:bCs/>
          <w:szCs w:val="21"/>
        </w:rPr>
        <w:t>4</w:t>
      </w:r>
      <w:r>
        <w:rPr>
          <w:rFonts w:hint="eastAsia"/>
          <w:b/>
          <w:bCs/>
          <w:szCs w:val="21"/>
        </w:rPr>
        <w:tab/>
      </w:r>
      <w:r>
        <w:rPr>
          <w:b/>
          <w:bCs/>
          <w:szCs w:val="21"/>
        </w:rPr>
        <w:t xml:space="preserve"> </w:t>
      </w:r>
      <w:r>
        <w:rPr>
          <w:szCs w:val="21"/>
        </w:rPr>
        <w:t xml:space="preserve">  </w:t>
      </w:r>
      <w:r>
        <w:rPr>
          <w:rFonts w:hint="eastAsia"/>
          <w:szCs w:val="21"/>
        </w:rPr>
        <w:t>应用于室内接缝时，专用密封胶的有害物质限量应符合现行国家标准《室内装饰装修材料胶粘剂中有害物质限量》</w:t>
      </w:r>
      <w:r>
        <w:rPr>
          <w:rFonts w:hint="eastAsia"/>
          <w:szCs w:val="21"/>
        </w:rPr>
        <w:t>GB 18583</w:t>
      </w:r>
      <w:r>
        <w:rPr>
          <w:rFonts w:hint="eastAsia"/>
          <w:szCs w:val="21"/>
        </w:rPr>
        <w:t>的有关规定；</w:t>
      </w:r>
    </w:p>
    <w:p w14:paraId="79F78599" w14:textId="77777777" w:rsidR="00462E94" w:rsidRDefault="00000000">
      <w:pPr>
        <w:spacing w:line="400" w:lineRule="exact"/>
        <w:ind w:firstLineChars="236" w:firstLine="498"/>
        <w:rPr>
          <w:szCs w:val="21"/>
        </w:rPr>
      </w:pPr>
      <w:r>
        <w:rPr>
          <w:b/>
          <w:bCs/>
          <w:szCs w:val="21"/>
        </w:rPr>
        <w:t xml:space="preserve">5   </w:t>
      </w:r>
      <w:r>
        <w:rPr>
          <w:rFonts w:hint="eastAsia"/>
          <w:szCs w:val="21"/>
        </w:rPr>
        <w:t>专用密封胶的性能应符合</w:t>
      </w:r>
      <w:proofErr w:type="gramStart"/>
      <w:r>
        <w:rPr>
          <w:rFonts w:hint="eastAsia"/>
          <w:szCs w:val="21"/>
        </w:rPr>
        <w:t>现行行业</w:t>
      </w:r>
      <w:proofErr w:type="gramEnd"/>
      <w:r>
        <w:rPr>
          <w:rFonts w:hint="eastAsia"/>
          <w:szCs w:val="21"/>
        </w:rPr>
        <w:t>标准《混凝土接缝用建筑密封胶》</w:t>
      </w:r>
      <w:r>
        <w:rPr>
          <w:rFonts w:hint="eastAsia"/>
          <w:szCs w:val="21"/>
        </w:rPr>
        <w:t>JC</w:t>
      </w:r>
      <w:r>
        <w:rPr>
          <w:szCs w:val="21"/>
        </w:rPr>
        <w:t>/T 881</w:t>
      </w:r>
      <w:r>
        <w:rPr>
          <w:rFonts w:hint="eastAsia"/>
          <w:szCs w:val="21"/>
        </w:rPr>
        <w:t>的规定，不同成分的密封胶尚应符合下列规定：</w:t>
      </w:r>
    </w:p>
    <w:p w14:paraId="27CD45AE" w14:textId="77777777" w:rsidR="00462E94" w:rsidRDefault="00000000">
      <w:pPr>
        <w:spacing w:line="400" w:lineRule="exact"/>
        <w:ind w:leftChars="236" w:left="916" w:hangingChars="200" w:hanging="420"/>
        <w:rPr>
          <w:szCs w:val="21"/>
        </w:rPr>
      </w:pPr>
      <w:r>
        <w:rPr>
          <w:rFonts w:hint="eastAsia"/>
          <w:szCs w:val="21"/>
        </w:rPr>
        <w:t xml:space="preserve"> </w:t>
      </w:r>
      <w:r>
        <w:rPr>
          <w:szCs w:val="21"/>
        </w:rPr>
        <w:t xml:space="preserve">    </w:t>
      </w:r>
    </w:p>
    <w:p w14:paraId="08F6EADF" w14:textId="77777777" w:rsidR="00462E94" w:rsidRDefault="00000000">
      <w:pPr>
        <w:spacing w:line="400" w:lineRule="exact"/>
        <w:ind w:leftChars="337" w:left="1058" w:hangingChars="166" w:hanging="350"/>
        <w:rPr>
          <w:szCs w:val="21"/>
        </w:rPr>
      </w:pPr>
      <w:r>
        <w:rPr>
          <w:b/>
          <w:bCs/>
          <w:szCs w:val="21"/>
        </w:rPr>
        <w:lastRenderedPageBreak/>
        <w:t xml:space="preserve"> </w:t>
      </w:r>
      <w:r>
        <w:rPr>
          <w:rFonts w:hint="eastAsia"/>
          <w:b/>
          <w:bCs/>
          <w:szCs w:val="21"/>
        </w:rPr>
        <w:t>1</w:t>
      </w:r>
      <w:r>
        <w:rPr>
          <w:rFonts w:hint="eastAsia"/>
          <w:b/>
          <w:bCs/>
          <w:szCs w:val="21"/>
        </w:rPr>
        <w:t>）</w:t>
      </w:r>
      <w:r>
        <w:rPr>
          <w:rFonts w:hint="eastAsia"/>
          <w:szCs w:val="21"/>
        </w:rPr>
        <w:t>硅酮和硅烷改性聚醚建筑</w:t>
      </w:r>
      <w:proofErr w:type="gramStart"/>
      <w:r>
        <w:rPr>
          <w:rFonts w:hint="eastAsia"/>
          <w:szCs w:val="21"/>
        </w:rPr>
        <w:t>密封胶应符合</w:t>
      </w:r>
      <w:proofErr w:type="gramEnd"/>
      <w:r>
        <w:rPr>
          <w:rFonts w:hint="eastAsia"/>
          <w:szCs w:val="21"/>
        </w:rPr>
        <w:t>现行国家标准《硅酮和改性硅酮建筑密封胶》</w:t>
      </w:r>
      <w:r>
        <w:rPr>
          <w:szCs w:val="21"/>
        </w:rPr>
        <w:t>GB/T 14683</w:t>
      </w:r>
      <w:r>
        <w:rPr>
          <w:rFonts w:hint="eastAsia"/>
          <w:szCs w:val="21"/>
        </w:rPr>
        <w:t>的相关规定；</w:t>
      </w:r>
    </w:p>
    <w:p w14:paraId="039D2B82" w14:textId="77777777" w:rsidR="00462E94" w:rsidRDefault="00000000">
      <w:pPr>
        <w:spacing w:line="400" w:lineRule="exact"/>
        <w:ind w:leftChars="337" w:left="1058" w:hangingChars="166" w:hanging="350"/>
        <w:rPr>
          <w:b/>
          <w:bCs/>
          <w:szCs w:val="21"/>
        </w:rPr>
      </w:pPr>
      <w:r>
        <w:rPr>
          <w:b/>
          <w:bCs/>
          <w:szCs w:val="21"/>
        </w:rPr>
        <w:t>2</w:t>
      </w:r>
      <w:r>
        <w:rPr>
          <w:rFonts w:hint="eastAsia"/>
          <w:b/>
          <w:bCs/>
          <w:szCs w:val="21"/>
        </w:rPr>
        <w:t>）</w:t>
      </w:r>
      <w:r>
        <w:rPr>
          <w:rFonts w:hint="eastAsia"/>
          <w:szCs w:val="21"/>
        </w:rPr>
        <w:t>聚氨酯建筑密封</w:t>
      </w:r>
      <w:proofErr w:type="gramStart"/>
      <w:r>
        <w:rPr>
          <w:rFonts w:hint="eastAsia"/>
          <w:szCs w:val="21"/>
        </w:rPr>
        <w:t>胶应符合现行行业</w:t>
      </w:r>
      <w:proofErr w:type="gramEnd"/>
      <w:r>
        <w:rPr>
          <w:rFonts w:hint="eastAsia"/>
          <w:szCs w:val="21"/>
        </w:rPr>
        <w:t>标准《聚氨酯建筑密封胶》</w:t>
      </w:r>
      <w:r>
        <w:rPr>
          <w:szCs w:val="21"/>
        </w:rPr>
        <w:t>JC/T 482</w:t>
      </w:r>
      <w:r>
        <w:rPr>
          <w:rFonts w:hint="eastAsia"/>
          <w:szCs w:val="21"/>
        </w:rPr>
        <w:t>的相关规定；</w:t>
      </w:r>
    </w:p>
    <w:p w14:paraId="3F9ABA12" w14:textId="77777777" w:rsidR="00462E94" w:rsidRDefault="00000000">
      <w:pPr>
        <w:spacing w:line="400" w:lineRule="exact"/>
        <w:ind w:leftChars="337" w:left="1058" w:hangingChars="166" w:hanging="350"/>
        <w:rPr>
          <w:szCs w:val="21"/>
        </w:rPr>
      </w:pPr>
      <w:r>
        <w:rPr>
          <w:b/>
          <w:bCs/>
          <w:szCs w:val="21"/>
        </w:rPr>
        <w:t>3</w:t>
      </w:r>
      <w:r>
        <w:rPr>
          <w:rFonts w:hint="eastAsia"/>
          <w:b/>
          <w:bCs/>
          <w:szCs w:val="21"/>
        </w:rPr>
        <w:t>）</w:t>
      </w:r>
      <w:proofErr w:type="gramStart"/>
      <w:r>
        <w:rPr>
          <w:rFonts w:hint="eastAsia"/>
          <w:szCs w:val="21"/>
        </w:rPr>
        <w:t>聚硫建筑密封胶应符合现行行业</w:t>
      </w:r>
      <w:proofErr w:type="gramEnd"/>
      <w:r>
        <w:rPr>
          <w:rFonts w:hint="eastAsia"/>
          <w:szCs w:val="21"/>
        </w:rPr>
        <w:t>标准《聚硫建筑密封胶》</w:t>
      </w:r>
      <w:r>
        <w:rPr>
          <w:szCs w:val="21"/>
        </w:rPr>
        <w:t>JC/T 483</w:t>
      </w:r>
      <w:r>
        <w:rPr>
          <w:rFonts w:hint="eastAsia"/>
          <w:szCs w:val="21"/>
        </w:rPr>
        <w:t>的相关规定。</w:t>
      </w:r>
    </w:p>
    <w:p w14:paraId="2DE125F3" w14:textId="77777777" w:rsidR="00462E94" w:rsidRDefault="00000000">
      <w:pPr>
        <w:numPr>
          <w:ilvl w:val="2"/>
          <w:numId w:val="11"/>
        </w:numPr>
        <w:tabs>
          <w:tab w:val="left" w:pos="616"/>
        </w:tabs>
        <w:spacing w:line="400" w:lineRule="exact"/>
        <w:ind w:left="0" w:firstLine="0"/>
        <w:rPr>
          <w:szCs w:val="21"/>
        </w:rPr>
      </w:pPr>
      <w:r>
        <w:rPr>
          <w:rFonts w:hint="eastAsia"/>
          <w:szCs w:val="21"/>
        </w:rPr>
        <w:t>专用密封胶除应符合本规程第</w:t>
      </w:r>
      <w:r>
        <w:rPr>
          <w:rFonts w:hint="eastAsia"/>
          <w:szCs w:val="21"/>
        </w:rPr>
        <w:t>4</w:t>
      </w:r>
      <w:r>
        <w:rPr>
          <w:szCs w:val="21"/>
        </w:rPr>
        <w:t>.6.1</w:t>
      </w:r>
      <w:r>
        <w:rPr>
          <w:rFonts w:hint="eastAsia"/>
          <w:szCs w:val="21"/>
        </w:rPr>
        <w:t>条的规定外，尚应符合表</w:t>
      </w:r>
      <w:r>
        <w:rPr>
          <w:szCs w:val="21"/>
        </w:rPr>
        <w:t>4.6.2</w:t>
      </w:r>
      <w:r>
        <w:rPr>
          <w:szCs w:val="21"/>
        </w:rPr>
        <w:t>的规定</w:t>
      </w:r>
      <w:r>
        <w:rPr>
          <w:rFonts w:hint="eastAsia"/>
          <w:szCs w:val="21"/>
        </w:rPr>
        <w:t>。</w:t>
      </w:r>
    </w:p>
    <w:p w14:paraId="317993D9" w14:textId="77777777" w:rsidR="00462E94" w:rsidRDefault="00000000">
      <w:pPr>
        <w:spacing w:line="360" w:lineRule="auto"/>
        <w:jc w:val="center"/>
        <w:rPr>
          <w:rFonts w:ascii="Calibri" w:hAnsi="Calibri"/>
          <w:bCs/>
          <w:sz w:val="18"/>
          <w:szCs w:val="18"/>
        </w:rPr>
      </w:pPr>
      <w:r>
        <w:rPr>
          <w:rFonts w:ascii="Calibri" w:hAnsi="Calibri" w:hint="eastAsia"/>
          <w:b/>
          <w:bCs/>
          <w:sz w:val="18"/>
          <w:szCs w:val="18"/>
        </w:rPr>
        <w:t>表</w:t>
      </w:r>
      <w:r>
        <w:rPr>
          <w:rFonts w:ascii="Calibri" w:hAnsi="Calibri"/>
          <w:b/>
          <w:bCs/>
          <w:sz w:val="18"/>
          <w:szCs w:val="18"/>
        </w:rPr>
        <w:t>4.6</w:t>
      </w:r>
      <w:r>
        <w:rPr>
          <w:rFonts w:ascii="Calibri" w:hAnsi="Calibri" w:hint="eastAsia"/>
          <w:b/>
          <w:bCs/>
          <w:sz w:val="18"/>
          <w:szCs w:val="18"/>
        </w:rPr>
        <w:t>.</w:t>
      </w:r>
      <w:r>
        <w:rPr>
          <w:rFonts w:ascii="Calibri" w:hAnsi="Calibri"/>
          <w:b/>
          <w:bCs/>
          <w:sz w:val="18"/>
          <w:szCs w:val="18"/>
        </w:rPr>
        <w:t xml:space="preserve">2 </w:t>
      </w:r>
      <w:r>
        <w:rPr>
          <w:rFonts w:ascii="Calibri" w:hAnsi="Calibri" w:hint="eastAsia"/>
          <w:b/>
          <w:bCs/>
          <w:sz w:val="18"/>
          <w:szCs w:val="18"/>
        </w:rPr>
        <w:t>专用密封胶性能指标</w:t>
      </w:r>
    </w:p>
    <w:tbl>
      <w:tblPr>
        <w:tblStyle w:val="afc"/>
        <w:tblW w:w="0" w:type="auto"/>
        <w:tblLook w:val="04A0" w:firstRow="1" w:lastRow="0" w:firstColumn="1" w:lastColumn="0" w:noHBand="0" w:noVBand="1"/>
      </w:tblPr>
      <w:tblGrid>
        <w:gridCol w:w="669"/>
        <w:gridCol w:w="1174"/>
        <w:gridCol w:w="2696"/>
        <w:gridCol w:w="1436"/>
        <w:gridCol w:w="2321"/>
      </w:tblGrid>
      <w:tr w:rsidR="00462E94" w14:paraId="33129F52" w14:textId="77777777">
        <w:tc>
          <w:tcPr>
            <w:tcW w:w="669" w:type="dxa"/>
          </w:tcPr>
          <w:p w14:paraId="2029CAFE" w14:textId="77777777" w:rsidR="00462E94" w:rsidRDefault="00000000">
            <w:pPr>
              <w:jc w:val="center"/>
              <w:rPr>
                <w:sz w:val="18"/>
                <w:szCs w:val="21"/>
              </w:rPr>
            </w:pPr>
            <w:r>
              <w:rPr>
                <w:rFonts w:hint="eastAsia"/>
                <w:sz w:val="18"/>
                <w:szCs w:val="21"/>
              </w:rPr>
              <w:t>序号</w:t>
            </w:r>
          </w:p>
        </w:tc>
        <w:tc>
          <w:tcPr>
            <w:tcW w:w="3870" w:type="dxa"/>
            <w:gridSpan w:val="2"/>
          </w:tcPr>
          <w:p w14:paraId="7E5D3FF8" w14:textId="77777777" w:rsidR="00462E94" w:rsidRDefault="00000000">
            <w:pPr>
              <w:jc w:val="center"/>
              <w:rPr>
                <w:sz w:val="18"/>
                <w:szCs w:val="21"/>
              </w:rPr>
            </w:pPr>
            <w:r>
              <w:rPr>
                <w:rFonts w:hint="eastAsia"/>
                <w:sz w:val="18"/>
                <w:szCs w:val="21"/>
              </w:rPr>
              <w:t>项</w:t>
            </w:r>
            <w:r>
              <w:rPr>
                <w:sz w:val="18"/>
                <w:szCs w:val="21"/>
              </w:rPr>
              <w:t xml:space="preserve">  </w:t>
            </w:r>
            <w:r>
              <w:rPr>
                <w:rFonts w:hint="eastAsia"/>
                <w:sz w:val="18"/>
                <w:szCs w:val="21"/>
              </w:rPr>
              <w:t>目</w:t>
            </w:r>
          </w:p>
        </w:tc>
        <w:tc>
          <w:tcPr>
            <w:tcW w:w="1436" w:type="dxa"/>
          </w:tcPr>
          <w:p w14:paraId="5A6C1B28" w14:textId="77777777" w:rsidR="00462E94" w:rsidRDefault="00000000">
            <w:pPr>
              <w:jc w:val="center"/>
              <w:rPr>
                <w:sz w:val="18"/>
                <w:szCs w:val="21"/>
              </w:rPr>
            </w:pPr>
            <w:r>
              <w:rPr>
                <w:rFonts w:hint="eastAsia"/>
                <w:sz w:val="18"/>
                <w:szCs w:val="21"/>
              </w:rPr>
              <w:t>性能指标</w:t>
            </w:r>
          </w:p>
        </w:tc>
        <w:tc>
          <w:tcPr>
            <w:tcW w:w="2321" w:type="dxa"/>
          </w:tcPr>
          <w:p w14:paraId="005AB65C" w14:textId="77777777" w:rsidR="00462E94" w:rsidRDefault="00000000">
            <w:pPr>
              <w:jc w:val="center"/>
              <w:rPr>
                <w:sz w:val="18"/>
                <w:szCs w:val="21"/>
              </w:rPr>
            </w:pPr>
            <w:r>
              <w:rPr>
                <w:rFonts w:hint="eastAsia"/>
                <w:sz w:val="18"/>
                <w:szCs w:val="21"/>
              </w:rPr>
              <w:t>检测方法</w:t>
            </w:r>
          </w:p>
        </w:tc>
      </w:tr>
      <w:tr w:rsidR="00462E94" w14:paraId="2677D659" w14:textId="77777777">
        <w:tc>
          <w:tcPr>
            <w:tcW w:w="669" w:type="dxa"/>
          </w:tcPr>
          <w:p w14:paraId="6C76D398" w14:textId="77777777" w:rsidR="00462E94" w:rsidRDefault="00000000">
            <w:pPr>
              <w:jc w:val="center"/>
              <w:rPr>
                <w:sz w:val="18"/>
                <w:szCs w:val="21"/>
              </w:rPr>
            </w:pPr>
            <w:bookmarkStart w:id="215" w:name="_Hlk101454376"/>
            <w:r>
              <w:rPr>
                <w:sz w:val="18"/>
                <w:szCs w:val="21"/>
              </w:rPr>
              <w:t>1</w:t>
            </w:r>
          </w:p>
        </w:tc>
        <w:tc>
          <w:tcPr>
            <w:tcW w:w="3870" w:type="dxa"/>
            <w:gridSpan w:val="2"/>
          </w:tcPr>
          <w:p w14:paraId="25A06F66" w14:textId="77777777" w:rsidR="00462E94" w:rsidRDefault="00000000">
            <w:pPr>
              <w:jc w:val="center"/>
              <w:rPr>
                <w:sz w:val="18"/>
                <w:szCs w:val="21"/>
              </w:rPr>
            </w:pPr>
            <w:r>
              <w:rPr>
                <w:rFonts w:hint="eastAsia"/>
                <w:sz w:val="18"/>
                <w:szCs w:val="21"/>
              </w:rPr>
              <w:t>浸水</w:t>
            </w:r>
            <w:proofErr w:type="gramStart"/>
            <w:r>
              <w:rPr>
                <w:rFonts w:hint="eastAsia"/>
                <w:sz w:val="18"/>
                <w:szCs w:val="21"/>
              </w:rPr>
              <w:t>后定伸粘结性</w:t>
            </w:r>
            <w:proofErr w:type="gramEnd"/>
          </w:p>
        </w:tc>
        <w:tc>
          <w:tcPr>
            <w:tcW w:w="1436" w:type="dxa"/>
          </w:tcPr>
          <w:p w14:paraId="16DE553A" w14:textId="77777777" w:rsidR="00462E94" w:rsidRDefault="00000000">
            <w:pPr>
              <w:jc w:val="center"/>
              <w:rPr>
                <w:sz w:val="18"/>
                <w:szCs w:val="21"/>
              </w:rPr>
            </w:pPr>
            <w:r>
              <w:rPr>
                <w:rFonts w:hint="eastAsia"/>
                <w:sz w:val="18"/>
                <w:szCs w:val="21"/>
              </w:rPr>
              <w:t>无破坏</w:t>
            </w:r>
          </w:p>
        </w:tc>
        <w:tc>
          <w:tcPr>
            <w:tcW w:w="2321" w:type="dxa"/>
          </w:tcPr>
          <w:p w14:paraId="6A785C3F" w14:textId="77777777" w:rsidR="00462E94" w:rsidRDefault="00000000">
            <w:pPr>
              <w:jc w:val="center"/>
              <w:rPr>
                <w:sz w:val="18"/>
                <w:szCs w:val="21"/>
              </w:rPr>
            </w:pPr>
            <w:r>
              <w:rPr>
                <w:rFonts w:hint="eastAsia"/>
                <w:sz w:val="18"/>
                <w:szCs w:val="21"/>
              </w:rPr>
              <w:t>《建筑密封材料试验方法</w:t>
            </w:r>
            <w:r>
              <w:rPr>
                <w:rFonts w:hint="eastAsia"/>
                <w:sz w:val="18"/>
                <w:szCs w:val="21"/>
              </w:rPr>
              <w:t xml:space="preserve"> </w:t>
            </w:r>
            <w:r>
              <w:rPr>
                <w:rFonts w:hint="eastAsia"/>
                <w:sz w:val="18"/>
                <w:szCs w:val="21"/>
              </w:rPr>
              <w:t>第</w:t>
            </w:r>
            <w:r>
              <w:rPr>
                <w:rFonts w:hint="eastAsia"/>
                <w:sz w:val="18"/>
                <w:szCs w:val="21"/>
              </w:rPr>
              <w:t>11</w:t>
            </w:r>
            <w:r>
              <w:rPr>
                <w:rFonts w:hint="eastAsia"/>
                <w:sz w:val="18"/>
                <w:szCs w:val="21"/>
              </w:rPr>
              <w:t>部分：浸水后定伸粘结性的测定》</w:t>
            </w:r>
            <w:r>
              <w:rPr>
                <w:sz w:val="18"/>
                <w:szCs w:val="21"/>
              </w:rPr>
              <w:t>GB/T 13477.11</w:t>
            </w:r>
          </w:p>
        </w:tc>
      </w:tr>
      <w:tr w:rsidR="00462E94" w14:paraId="295F01B8" w14:textId="77777777">
        <w:tc>
          <w:tcPr>
            <w:tcW w:w="669" w:type="dxa"/>
          </w:tcPr>
          <w:p w14:paraId="5E66D8AA" w14:textId="77777777" w:rsidR="00462E94" w:rsidRDefault="00000000">
            <w:pPr>
              <w:jc w:val="center"/>
              <w:rPr>
                <w:sz w:val="18"/>
                <w:szCs w:val="21"/>
              </w:rPr>
            </w:pPr>
            <w:r>
              <w:rPr>
                <w:sz w:val="18"/>
                <w:szCs w:val="21"/>
              </w:rPr>
              <w:t>2</w:t>
            </w:r>
          </w:p>
        </w:tc>
        <w:tc>
          <w:tcPr>
            <w:tcW w:w="3870" w:type="dxa"/>
            <w:gridSpan w:val="2"/>
          </w:tcPr>
          <w:p w14:paraId="2A92E4C6" w14:textId="77777777" w:rsidR="00462E94" w:rsidRDefault="00000000">
            <w:pPr>
              <w:jc w:val="center"/>
              <w:rPr>
                <w:sz w:val="18"/>
                <w:szCs w:val="21"/>
              </w:rPr>
            </w:pPr>
            <w:r>
              <w:rPr>
                <w:rFonts w:hint="eastAsia"/>
                <w:sz w:val="18"/>
                <w:szCs w:val="21"/>
              </w:rPr>
              <w:t>冷拉—热压后粘结性</w:t>
            </w:r>
          </w:p>
        </w:tc>
        <w:tc>
          <w:tcPr>
            <w:tcW w:w="1436" w:type="dxa"/>
          </w:tcPr>
          <w:p w14:paraId="605F52CC" w14:textId="77777777" w:rsidR="00462E94" w:rsidRDefault="00000000">
            <w:pPr>
              <w:jc w:val="center"/>
              <w:rPr>
                <w:sz w:val="18"/>
                <w:szCs w:val="21"/>
              </w:rPr>
            </w:pPr>
            <w:r>
              <w:rPr>
                <w:rFonts w:hint="eastAsia"/>
                <w:sz w:val="18"/>
                <w:szCs w:val="21"/>
              </w:rPr>
              <w:t>无破坏</w:t>
            </w:r>
          </w:p>
        </w:tc>
        <w:tc>
          <w:tcPr>
            <w:tcW w:w="2321" w:type="dxa"/>
          </w:tcPr>
          <w:p w14:paraId="43F85844" w14:textId="77777777" w:rsidR="00462E94" w:rsidRDefault="00000000">
            <w:pPr>
              <w:jc w:val="center"/>
              <w:rPr>
                <w:sz w:val="18"/>
                <w:szCs w:val="21"/>
              </w:rPr>
            </w:pPr>
            <w:r>
              <w:rPr>
                <w:rFonts w:hint="eastAsia"/>
                <w:sz w:val="18"/>
                <w:szCs w:val="21"/>
              </w:rPr>
              <w:t>《建筑密封材料试验方法</w:t>
            </w:r>
            <w:r>
              <w:rPr>
                <w:rFonts w:hint="eastAsia"/>
                <w:sz w:val="18"/>
                <w:szCs w:val="21"/>
              </w:rPr>
              <w:t xml:space="preserve"> </w:t>
            </w:r>
            <w:r>
              <w:rPr>
                <w:rFonts w:hint="eastAsia"/>
                <w:sz w:val="18"/>
                <w:szCs w:val="21"/>
              </w:rPr>
              <w:t>第</w:t>
            </w:r>
            <w:r>
              <w:rPr>
                <w:rFonts w:hint="eastAsia"/>
                <w:sz w:val="18"/>
                <w:szCs w:val="21"/>
              </w:rPr>
              <w:t>13</w:t>
            </w:r>
            <w:r>
              <w:rPr>
                <w:rFonts w:hint="eastAsia"/>
                <w:sz w:val="18"/>
                <w:szCs w:val="21"/>
              </w:rPr>
              <w:t>部分：冷拉</w:t>
            </w:r>
            <w:r>
              <w:rPr>
                <w:rFonts w:hint="eastAsia"/>
                <w:sz w:val="18"/>
                <w:szCs w:val="21"/>
              </w:rPr>
              <w:t>-</w:t>
            </w:r>
            <w:r>
              <w:rPr>
                <w:rFonts w:hint="eastAsia"/>
                <w:sz w:val="18"/>
                <w:szCs w:val="21"/>
              </w:rPr>
              <w:t>热压后粘结性的测定》</w:t>
            </w:r>
            <w:r>
              <w:rPr>
                <w:sz w:val="18"/>
                <w:szCs w:val="21"/>
              </w:rPr>
              <w:t xml:space="preserve">GB/T </w:t>
            </w:r>
            <w:r>
              <w:rPr>
                <w:rFonts w:hint="eastAsia"/>
                <w:sz w:val="18"/>
                <w:szCs w:val="21"/>
              </w:rPr>
              <w:t>13477.</w:t>
            </w:r>
            <w:r>
              <w:rPr>
                <w:sz w:val="18"/>
                <w:szCs w:val="21"/>
              </w:rPr>
              <w:t>13</w:t>
            </w:r>
          </w:p>
        </w:tc>
      </w:tr>
      <w:bookmarkEnd w:id="215"/>
      <w:tr w:rsidR="00462E94" w14:paraId="347DF632" w14:textId="77777777">
        <w:tc>
          <w:tcPr>
            <w:tcW w:w="669" w:type="dxa"/>
            <w:vMerge w:val="restart"/>
            <w:vAlign w:val="center"/>
          </w:tcPr>
          <w:p w14:paraId="3CD1C197" w14:textId="77777777" w:rsidR="00462E94" w:rsidRDefault="00000000">
            <w:pPr>
              <w:jc w:val="center"/>
              <w:rPr>
                <w:sz w:val="18"/>
                <w:szCs w:val="21"/>
              </w:rPr>
            </w:pPr>
            <w:r>
              <w:rPr>
                <w:sz w:val="18"/>
                <w:szCs w:val="21"/>
              </w:rPr>
              <w:t>3</w:t>
            </w:r>
          </w:p>
        </w:tc>
        <w:tc>
          <w:tcPr>
            <w:tcW w:w="1174" w:type="dxa"/>
            <w:vMerge w:val="restart"/>
            <w:vAlign w:val="center"/>
          </w:tcPr>
          <w:p w14:paraId="55FC9E36" w14:textId="77777777" w:rsidR="00462E94" w:rsidRDefault="00000000">
            <w:pPr>
              <w:jc w:val="center"/>
              <w:rPr>
                <w:sz w:val="18"/>
                <w:szCs w:val="21"/>
              </w:rPr>
            </w:pPr>
            <w:r>
              <w:rPr>
                <w:rFonts w:hint="eastAsia"/>
                <w:sz w:val="18"/>
                <w:szCs w:val="21"/>
              </w:rPr>
              <w:t>污染性</w:t>
            </w:r>
          </w:p>
        </w:tc>
        <w:tc>
          <w:tcPr>
            <w:tcW w:w="2696" w:type="dxa"/>
          </w:tcPr>
          <w:p w14:paraId="574E6E15" w14:textId="77777777" w:rsidR="00462E94" w:rsidRDefault="00000000">
            <w:pPr>
              <w:jc w:val="center"/>
              <w:rPr>
                <w:sz w:val="18"/>
                <w:szCs w:val="21"/>
              </w:rPr>
            </w:pPr>
            <w:r>
              <w:rPr>
                <w:rFonts w:hint="eastAsia"/>
                <w:sz w:val="18"/>
                <w:szCs w:val="21"/>
              </w:rPr>
              <w:t>污染宽度</w:t>
            </w:r>
            <w:r>
              <w:rPr>
                <w:sz w:val="18"/>
                <w:szCs w:val="21"/>
              </w:rPr>
              <w:t>/mm</w:t>
            </w:r>
          </w:p>
        </w:tc>
        <w:tc>
          <w:tcPr>
            <w:tcW w:w="1436" w:type="dxa"/>
          </w:tcPr>
          <w:p w14:paraId="76E20E1E" w14:textId="77777777" w:rsidR="00462E94" w:rsidRDefault="00000000">
            <w:pPr>
              <w:jc w:val="center"/>
              <w:rPr>
                <w:sz w:val="18"/>
                <w:szCs w:val="21"/>
              </w:rPr>
            </w:pPr>
            <w:r>
              <w:rPr>
                <w:rFonts w:hint="eastAsia"/>
                <w:sz w:val="18"/>
                <w:szCs w:val="21"/>
              </w:rPr>
              <w:t>≤</w:t>
            </w:r>
            <w:r>
              <w:rPr>
                <w:sz w:val="18"/>
                <w:szCs w:val="21"/>
              </w:rPr>
              <w:t>2.0</w:t>
            </w:r>
          </w:p>
        </w:tc>
        <w:tc>
          <w:tcPr>
            <w:tcW w:w="2321" w:type="dxa"/>
            <w:vMerge w:val="restart"/>
            <w:vAlign w:val="center"/>
          </w:tcPr>
          <w:p w14:paraId="594483B7" w14:textId="77777777" w:rsidR="00462E94" w:rsidRDefault="00000000">
            <w:pPr>
              <w:jc w:val="center"/>
              <w:rPr>
                <w:sz w:val="18"/>
                <w:szCs w:val="21"/>
              </w:rPr>
            </w:pPr>
            <w:r>
              <w:rPr>
                <w:rFonts w:hint="eastAsia"/>
                <w:sz w:val="18"/>
                <w:szCs w:val="21"/>
              </w:rPr>
              <w:t>《建筑密封材料试验方法</w:t>
            </w:r>
            <w:r>
              <w:rPr>
                <w:rFonts w:hint="eastAsia"/>
                <w:sz w:val="18"/>
                <w:szCs w:val="21"/>
              </w:rPr>
              <w:t xml:space="preserve"> </w:t>
            </w:r>
            <w:r>
              <w:rPr>
                <w:rFonts w:hint="eastAsia"/>
                <w:sz w:val="18"/>
                <w:szCs w:val="21"/>
              </w:rPr>
              <w:t>第</w:t>
            </w:r>
            <w:r>
              <w:rPr>
                <w:rFonts w:hint="eastAsia"/>
                <w:sz w:val="18"/>
                <w:szCs w:val="21"/>
              </w:rPr>
              <w:t>20</w:t>
            </w:r>
            <w:r>
              <w:rPr>
                <w:rFonts w:hint="eastAsia"/>
                <w:sz w:val="18"/>
                <w:szCs w:val="21"/>
              </w:rPr>
              <w:t>部分：污染性的测定》</w:t>
            </w:r>
            <w:r>
              <w:rPr>
                <w:sz w:val="18"/>
                <w:szCs w:val="21"/>
              </w:rPr>
              <w:t>GB/T 13477.20-</w:t>
            </w:r>
          </w:p>
        </w:tc>
      </w:tr>
      <w:tr w:rsidR="00462E94" w14:paraId="0273788A" w14:textId="77777777">
        <w:tc>
          <w:tcPr>
            <w:tcW w:w="669" w:type="dxa"/>
            <w:vMerge/>
          </w:tcPr>
          <w:p w14:paraId="5F5AB986" w14:textId="77777777" w:rsidR="00462E94" w:rsidRDefault="00462E94">
            <w:pPr>
              <w:jc w:val="center"/>
              <w:rPr>
                <w:sz w:val="18"/>
                <w:szCs w:val="21"/>
              </w:rPr>
            </w:pPr>
          </w:p>
        </w:tc>
        <w:tc>
          <w:tcPr>
            <w:tcW w:w="1174" w:type="dxa"/>
            <w:vMerge/>
          </w:tcPr>
          <w:p w14:paraId="368C2FF5" w14:textId="77777777" w:rsidR="00462E94" w:rsidRDefault="00462E94">
            <w:pPr>
              <w:jc w:val="center"/>
              <w:rPr>
                <w:sz w:val="18"/>
                <w:szCs w:val="21"/>
              </w:rPr>
            </w:pPr>
          </w:p>
        </w:tc>
        <w:tc>
          <w:tcPr>
            <w:tcW w:w="2696" w:type="dxa"/>
          </w:tcPr>
          <w:p w14:paraId="3B18A185" w14:textId="77777777" w:rsidR="00462E94" w:rsidRDefault="00000000">
            <w:pPr>
              <w:jc w:val="center"/>
              <w:rPr>
                <w:sz w:val="18"/>
                <w:szCs w:val="21"/>
              </w:rPr>
            </w:pPr>
            <w:r>
              <w:rPr>
                <w:rFonts w:hint="eastAsia"/>
                <w:sz w:val="18"/>
                <w:szCs w:val="21"/>
              </w:rPr>
              <w:t>污染深度</w:t>
            </w:r>
            <w:r>
              <w:rPr>
                <w:sz w:val="18"/>
                <w:szCs w:val="21"/>
              </w:rPr>
              <w:t>/mm</w:t>
            </w:r>
          </w:p>
        </w:tc>
        <w:tc>
          <w:tcPr>
            <w:tcW w:w="1436" w:type="dxa"/>
          </w:tcPr>
          <w:p w14:paraId="3AF94B26" w14:textId="77777777" w:rsidR="00462E94" w:rsidRDefault="00000000">
            <w:pPr>
              <w:jc w:val="center"/>
              <w:rPr>
                <w:sz w:val="18"/>
                <w:szCs w:val="21"/>
              </w:rPr>
            </w:pPr>
            <w:r>
              <w:rPr>
                <w:rFonts w:hint="eastAsia"/>
                <w:sz w:val="18"/>
                <w:szCs w:val="21"/>
              </w:rPr>
              <w:t>≤</w:t>
            </w:r>
            <w:r>
              <w:rPr>
                <w:sz w:val="18"/>
                <w:szCs w:val="21"/>
              </w:rPr>
              <w:t>2.0</w:t>
            </w:r>
          </w:p>
        </w:tc>
        <w:tc>
          <w:tcPr>
            <w:tcW w:w="2321" w:type="dxa"/>
            <w:vMerge/>
          </w:tcPr>
          <w:p w14:paraId="08C4D6DC" w14:textId="77777777" w:rsidR="00462E94" w:rsidRDefault="00462E94">
            <w:pPr>
              <w:jc w:val="center"/>
              <w:rPr>
                <w:sz w:val="18"/>
                <w:szCs w:val="21"/>
              </w:rPr>
            </w:pPr>
          </w:p>
        </w:tc>
      </w:tr>
    </w:tbl>
    <w:p w14:paraId="22E3E59B" w14:textId="77777777" w:rsidR="00462E94" w:rsidRDefault="00000000">
      <w:pPr>
        <w:numPr>
          <w:ilvl w:val="2"/>
          <w:numId w:val="11"/>
        </w:numPr>
        <w:tabs>
          <w:tab w:val="left" w:pos="616"/>
        </w:tabs>
        <w:spacing w:line="400" w:lineRule="exact"/>
        <w:ind w:left="0" w:firstLine="0"/>
        <w:rPr>
          <w:szCs w:val="21"/>
        </w:rPr>
      </w:pPr>
      <w:r>
        <w:rPr>
          <w:szCs w:val="21"/>
        </w:rPr>
        <w:t>夹心保温外墙板接缝处</w:t>
      </w:r>
      <w:r>
        <w:rPr>
          <w:rFonts w:hint="eastAsia"/>
          <w:szCs w:val="21"/>
        </w:rPr>
        <w:t>专用</w:t>
      </w:r>
      <w:r>
        <w:rPr>
          <w:szCs w:val="21"/>
        </w:rPr>
        <w:t>密封胶的背衬材料直径</w:t>
      </w:r>
      <w:r>
        <w:rPr>
          <w:rFonts w:hint="eastAsia"/>
          <w:szCs w:val="21"/>
        </w:rPr>
        <w:t>宜</w:t>
      </w:r>
      <w:proofErr w:type="gramStart"/>
      <w:r>
        <w:rPr>
          <w:szCs w:val="21"/>
        </w:rPr>
        <w:t>为缝宽</w:t>
      </w:r>
      <w:proofErr w:type="gramEnd"/>
      <w:r>
        <w:rPr>
          <w:szCs w:val="21"/>
        </w:rPr>
        <w:t>1.3</w:t>
      </w:r>
      <w:r>
        <w:rPr>
          <w:szCs w:val="21"/>
        </w:rPr>
        <w:t>倍</w:t>
      </w:r>
      <w:r>
        <w:rPr>
          <w:szCs w:val="21"/>
        </w:rPr>
        <w:t>~1.5</w:t>
      </w:r>
      <w:r>
        <w:rPr>
          <w:szCs w:val="21"/>
        </w:rPr>
        <w:t>倍</w:t>
      </w:r>
      <w:r>
        <w:rPr>
          <w:rFonts w:hint="eastAsia"/>
          <w:szCs w:val="21"/>
        </w:rPr>
        <w:t>，且背衬材料宜为棒状聚烯烃</w:t>
      </w:r>
      <w:r>
        <w:rPr>
          <w:szCs w:val="21"/>
        </w:rPr>
        <w:t>类。</w:t>
      </w:r>
    </w:p>
    <w:p w14:paraId="1BEC29E1" w14:textId="77777777" w:rsidR="00462E94" w:rsidRDefault="00000000">
      <w:pPr>
        <w:numPr>
          <w:ilvl w:val="2"/>
          <w:numId w:val="11"/>
        </w:numPr>
        <w:tabs>
          <w:tab w:val="left" w:pos="616"/>
        </w:tabs>
        <w:spacing w:line="400" w:lineRule="exact"/>
        <w:ind w:left="0" w:firstLine="0"/>
        <w:rPr>
          <w:szCs w:val="21"/>
        </w:rPr>
      </w:pPr>
      <w:r>
        <w:rPr>
          <w:szCs w:val="21"/>
        </w:rPr>
        <w:t>夹心保温外墙板接缝处</w:t>
      </w:r>
      <w:proofErr w:type="gramStart"/>
      <w:r>
        <w:rPr>
          <w:rFonts w:hint="eastAsia"/>
          <w:szCs w:val="21"/>
        </w:rPr>
        <w:t>气密条宜为</w:t>
      </w:r>
      <w:proofErr w:type="gramEnd"/>
      <w:r>
        <w:rPr>
          <w:rFonts w:hint="eastAsia"/>
          <w:szCs w:val="21"/>
        </w:rPr>
        <w:t>三元乙丙橡胶、氯丁橡胶或硅橡胶，</w:t>
      </w:r>
      <w:bookmarkStart w:id="216" w:name="_Hlk100113321"/>
      <w:r>
        <w:rPr>
          <w:rFonts w:hint="eastAsia"/>
          <w:szCs w:val="21"/>
        </w:rPr>
        <w:t>橡胶应符合</w:t>
      </w:r>
      <w:r>
        <w:rPr>
          <w:rFonts w:hint="eastAsia"/>
          <w:szCs w:val="21"/>
        </w:rPr>
        <w:t xml:space="preserve">  </w:t>
      </w:r>
      <w:r>
        <w:rPr>
          <w:rFonts w:hint="eastAsia"/>
          <w:szCs w:val="21"/>
        </w:rPr>
        <w:t>现行国家标准《工业用橡胶板》</w:t>
      </w:r>
      <w:r>
        <w:rPr>
          <w:rFonts w:hint="eastAsia"/>
          <w:szCs w:val="21"/>
        </w:rPr>
        <w:t>GB/T 5574</w:t>
      </w:r>
      <w:bookmarkEnd w:id="216"/>
      <w:r>
        <w:rPr>
          <w:rFonts w:hint="eastAsia"/>
          <w:szCs w:val="21"/>
        </w:rPr>
        <w:t>的有关规定。</w:t>
      </w:r>
    </w:p>
    <w:p w14:paraId="4E0F5A8E" w14:textId="77777777" w:rsidR="00462E94" w:rsidRDefault="00000000">
      <w:pPr>
        <w:numPr>
          <w:ilvl w:val="2"/>
          <w:numId w:val="11"/>
        </w:numPr>
        <w:tabs>
          <w:tab w:val="left" w:pos="616"/>
        </w:tabs>
        <w:spacing w:line="400" w:lineRule="exact"/>
        <w:ind w:left="0" w:firstLine="0"/>
        <w:rPr>
          <w:szCs w:val="21"/>
        </w:rPr>
      </w:pPr>
      <w:r>
        <w:rPr>
          <w:rFonts w:hint="eastAsia"/>
          <w:szCs w:val="21"/>
        </w:rPr>
        <w:t>夹心保温外挂墙板室内侧接缝以及夹心保温剪力墙板现浇部位保温层接缝处应采用燃烧性能等级为</w:t>
      </w:r>
      <w:r>
        <w:rPr>
          <w:rFonts w:hint="eastAsia"/>
          <w:szCs w:val="21"/>
        </w:rPr>
        <w:t>A</w:t>
      </w:r>
      <w:r>
        <w:rPr>
          <w:rFonts w:hint="eastAsia"/>
          <w:szCs w:val="21"/>
        </w:rPr>
        <w:t>级的材料进行封堵，并应符合现行国家标准</w:t>
      </w:r>
      <w:bookmarkStart w:id="217" w:name="_Hlk100113334"/>
      <w:r>
        <w:rPr>
          <w:rFonts w:hint="eastAsia"/>
          <w:szCs w:val="21"/>
        </w:rPr>
        <w:t>《防火封堵材料》</w:t>
      </w:r>
      <w:r>
        <w:rPr>
          <w:rFonts w:hint="eastAsia"/>
          <w:szCs w:val="21"/>
        </w:rPr>
        <w:t>GB 23864</w:t>
      </w:r>
      <w:bookmarkEnd w:id="217"/>
      <w:r>
        <w:rPr>
          <w:rFonts w:hint="eastAsia"/>
          <w:szCs w:val="21"/>
        </w:rPr>
        <w:t>的有关规定。</w:t>
      </w:r>
    </w:p>
    <w:p w14:paraId="3E11CDCE" w14:textId="77777777" w:rsidR="00462E94" w:rsidRDefault="00462E94">
      <w:pPr>
        <w:widowControl/>
        <w:spacing w:line="360" w:lineRule="auto"/>
        <w:jc w:val="left"/>
        <w:rPr>
          <w:szCs w:val="21"/>
        </w:rPr>
        <w:sectPr w:rsidR="00462E94">
          <w:pgSz w:w="11906" w:h="16838"/>
          <w:pgMar w:top="1440" w:right="1800" w:bottom="1440" w:left="1800" w:header="851" w:footer="992" w:gutter="0"/>
          <w:cols w:space="425"/>
          <w:docGrid w:type="lines" w:linePitch="312"/>
        </w:sectPr>
      </w:pPr>
    </w:p>
    <w:p w14:paraId="4C1137F8" w14:textId="77777777" w:rsidR="00462E94" w:rsidRDefault="00000000">
      <w:pPr>
        <w:pStyle w:val="a5"/>
        <w:numPr>
          <w:ilvl w:val="0"/>
          <w:numId w:val="4"/>
        </w:numPr>
        <w:spacing w:beforeLines="50" w:before="156" w:afterLines="50" w:after="156" w:line="400" w:lineRule="exact"/>
        <w:ind w:left="0" w:firstLine="0"/>
        <w:rPr>
          <w:rFonts w:ascii="Times New Roman" w:hAnsi="Times New Roman"/>
          <w:sz w:val="24"/>
          <w:szCs w:val="24"/>
        </w:rPr>
      </w:pPr>
      <w:bookmarkStart w:id="218" w:name="_Toc99640845"/>
      <w:bookmarkStart w:id="219" w:name="_Toc99640039"/>
      <w:bookmarkStart w:id="220" w:name="_Toc99641524"/>
      <w:bookmarkStart w:id="221" w:name="_Toc108012712"/>
      <w:bookmarkStart w:id="222" w:name="_Toc105433051"/>
      <w:bookmarkStart w:id="223" w:name="_Toc99642157"/>
      <w:bookmarkStart w:id="224" w:name="_Toc105519503"/>
      <w:bookmarkStart w:id="225" w:name="_Toc99645954"/>
      <w:bookmarkStart w:id="226" w:name="_Toc99640465"/>
      <w:bookmarkStart w:id="227" w:name="_Toc108103663"/>
      <w:bookmarkStart w:id="228" w:name="_Toc99646257"/>
      <w:bookmarkStart w:id="229" w:name="_Toc110014512"/>
      <w:bookmarkStart w:id="230" w:name="_Toc110014968"/>
      <w:bookmarkStart w:id="231" w:name="_Toc110928920"/>
      <w:r>
        <w:rPr>
          <w:rFonts w:ascii="Times New Roman" w:hAnsi="Times New Roman"/>
          <w:sz w:val="24"/>
          <w:szCs w:val="24"/>
        </w:rPr>
        <w:lastRenderedPageBreak/>
        <w:t>建筑设计</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4B9D00A8" w14:textId="77777777" w:rsidR="00462E94" w:rsidRDefault="00000000">
      <w:pPr>
        <w:pStyle w:val="2"/>
        <w:keepNext w:val="0"/>
        <w:keepLines w:val="0"/>
        <w:numPr>
          <w:ilvl w:val="1"/>
          <w:numId w:val="14"/>
        </w:numPr>
        <w:spacing w:line="360" w:lineRule="auto"/>
        <w:rPr>
          <w:rFonts w:ascii="Times New Roman" w:hAnsi="Times New Roman"/>
          <w:b/>
          <w:bCs/>
          <w:szCs w:val="21"/>
        </w:rPr>
      </w:pPr>
      <w:bookmarkStart w:id="232" w:name="_Toc99640846"/>
      <w:bookmarkStart w:id="233" w:name="_Toc105433052"/>
      <w:bookmarkStart w:id="234" w:name="_Toc99645955"/>
      <w:bookmarkStart w:id="235" w:name="_Toc105519504"/>
      <w:bookmarkStart w:id="236" w:name="_Toc108012713"/>
      <w:bookmarkStart w:id="237" w:name="_Toc99646258"/>
      <w:bookmarkStart w:id="238" w:name="_Toc99640466"/>
      <w:bookmarkStart w:id="239" w:name="_Toc108103664"/>
      <w:bookmarkStart w:id="240" w:name="_Toc99642158"/>
      <w:bookmarkStart w:id="241" w:name="_Toc99641525"/>
      <w:bookmarkStart w:id="242" w:name="_Toc99640040"/>
      <w:bookmarkStart w:id="243" w:name="_Toc110014513"/>
      <w:bookmarkStart w:id="244" w:name="_Toc110014969"/>
      <w:bookmarkStart w:id="245" w:name="_Toc110928921"/>
      <w:r>
        <w:rPr>
          <w:rFonts w:ascii="Times New Roman" w:hAnsi="Times New Roman"/>
          <w:b/>
          <w:bCs/>
          <w:szCs w:val="21"/>
        </w:rPr>
        <w:t>一般规定</w:t>
      </w:r>
      <w:bookmarkStart w:id="246" w:name="_Toc372536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bookmarkEnd w:id="246"/>
    <w:p w14:paraId="612F0585" w14:textId="77777777" w:rsidR="00462E94" w:rsidRDefault="00000000">
      <w:pPr>
        <w:numPr>
          <w:ilvl w:val="2"/>
          <w:numId w:val="14"/>
        </w:numPr>
        <w:spacing w:line="400" w:lineRule="exact"/>
        <w:rPr>
          <w:szCs w:val="21"/>
        </w:rPr>
      </w:pPr>
      <w:r>
        <w:rPr>
          <w:rFonts w:hint="eastAsia"/>
          <w:szCs w:val="21"/>
        </w:rPr>
        <w:t>夹心保温外墙系统建筑设计应满足</w:t>
      </w:r>
      <w:proofErr w:type="gramStart"/>
      <w:r>
        <w:rPr>
          <w:rFonts w:hint="eastAsia"/>
          <w:szCs w:val="21"/>
        </w:rPr>
        <w:t>模数化</w:t>
      </w:r>
      <w:proofErr w:type="gramEnd"/>
      <w:r>
        <w:rPr>
          <w:rFonts w:hint="eastAsia"/>
          <w:szCs w:val="21"/>
        </w:rPr>
        <w:t>和标准化要求，并应符合现行国家标准《建筑模数协调标准》</w:t>
      </w:r>
      <w:r>
        <w:rPr>
          <w:rFonts w:hint="eastAsia"/>
          <w:szCs w:val="21"/>
        </w:rPr>
        <w:t>GB/T 50002</w:t>
      </w:r>
      <w:r>
        <w:rPr>
          <w:rFonts w:hint="eastAsia"/>
          <w:szCs w:val="21"/>
        </w:rPr>
        <w:t>的有关规定，遵循少规格、多组合原则。</w:t>
      </w:r>
    </w:p>
    <w:p w14:paraId="63F3AD02" w14:textId="77777777" w:rsidR="00462E94" w:rsidRDefault="00000000">
      <w:pPr>
        <w:numPr>
          <w:ilvl w:val="2"/>
          <w:numId w:val="14"/>
        </w:numPr>
        <w:spacing w:line="400" w:lineRule="exact"/>
        <w:rPr>
          <w:szCs w:val="21"/>
        </w:rPr>
      </w:pPr>
      <w:r>
        <w:rPr>
          <w:rFonts w:hint="eastAsia"/>
          <w:szCs w:val="21"/>
        </w:rPr>
        <w:t>夹心保温外墙系统的建筑设计应包括下列内容：</w:t>
      </w:r>
      <w:r>
        <w:rPr>
          <w:szCs w:val="21"/>
        </w:rPr>
        <w:t xml:space="preserve"> </w:t>
      </w:r>
    </w:p>
    <w:p w14:paraId="164122EF" w14:textId="77777777" w:rsidR="00462E94" w:rsidRDefault="00000000">
      <w:pPr>
        <w:spacing w:line="400" w:lineRule="exact"/>
        <w:ind w:firstLineChars="236" w:firstLine="498"/>
        <w:rPr>
          <w:szCs w:val="21"/>
        </w:rPr>
      </w:pPr>
      <w:bookmarkStart w:id="247" w:name="_Hlk97032671"/>
      <w:r>
        <w:rPr>
          <w:b/>
          <w:bCs/>
          <w:szCs w:val="21"/>
        </w:rPr>
        <w:t xml:space="preserve">1  </w:t>
      </w:r>
      <w:r>
        <w:rPr>
          <w:szCs w:val="21"/>
        </w:rPr>
        <w:t>夹心保温外墙</w:t>
      </w:r>
      <w:r>
        <w:rPr>
          <w:rFonts w:hint="eastAsia"/>
          <w:szCs w:val="21"/>
        </w:rPr>
        <w:t>系统</w:t>
      </w:r>
      <w:r>
        <w:rPr>
          <w:szCs w:val="21"/>
        </w:rPr>
        <w:t>的</w:t>
      </w:r>
      <w:r>
        <w:rPr>
          <w:rFonts w:hint="eastAsia"/>
          <w:szCs w:val="21"/>
        </w:rPr>
        <w:t>轴线定位尺寸</w:t>
      </w:r>
      <w:r>
        <w:rPr>
          <w:szCs w:val="21"/>
        </w:rPr>
        <w:t>、夹心保温外墙的厚度、门窗位置和洞口</w:t>
      </w:r>
      <w:r>
        <w:rPr>
          <w:rFonts w:hint="eastAsia"/>
          <w:szCs w:val="21"/>
        </w:rPr>
        <w:t>位置与</w:t>
      </w:r>
      <w:r>
        <w:rPr>
          <w:szCs w:val="21"/>
        </w:rPr>
        <w:t>尺寸</w:t>
      </w:r>
      <w:r>
        <w:rPr>
          <w:rFonts w:hint="eastAsia"/>
          <w:szCs w:val="21"/>
        </w:rPr>
        <w:t>、</w:t>
      </w:r>
      <w:r>
        <w:rPr>
          <w:szCs w:val="21"/>
        </w:rPr>
        <w:t>夹心保温外墙板各部分的轮廓尺寸</w:t>
      </w:r>
      <w:r>
        <w:rPr>
          <w:rFonts w:hint="eastAsia"/>
          <w:szCs w:val="21"/>
        </w:rPr>
        <w:t>与</w:t>
      </w:r>
      <w:r>
        <w:rPr>
          <w:szCs w:val="21"/>
        </w:rPr>
        <w:t>厚度；</w:t>
      </w:r>
    </w:p>
    <w:p w14:paraId="5BE5F24E" w14:textId="77777777" w:rsidR="00462E94" w:rsidRDefault="00000000">
      <w:pPr>
        <w:spacing w:line="400" w:lineRule="exact"/>
        <w:ind w:firstLineChars="236" w:firstLine="498"/>
        <w:rPr>
          <w:b/>
          <w:bCs/>
          <w:szCs w:val="21"/>
        </w:rPr>
      </w:pPr>
      <w:r>
        <w:rPr>
          <w:b/>
          <w:bCs/>
          <w:szCs w:val="21"/>
        </w:rPr>
        <w:t xml:space="preserve">2   </w:t>
      </w:r>
      <w:r>
        <w:rPr>
          <w:szCs w:val="21"/>
        </w:rPr>
        <w:t>夹心保温外墙</w:t>
      </w:r>
      <w:r>
        <w:rPr>
          <w:rFonts w:hint="eastAsia"/>
          <w:szCs w:val="21"/>
        </w:rPr>
        <w:t>系统</w:t>
      </w:r>
      <w:r>
        <w:rPr>
          <w:szCs w:val="21"/>
        </w:rPr>
        <w:t>的</w:t>
      </w:r>
      <w:bookmarkStart w:id="248" w:name="_Hlk63758037"/>
      <w:r>
        <w:rPr>
          <w:rFonts w:hint="eastAsia"/>
          <w:szCs w:val="21"/>
        </w:rPr>
        <w:t>热工</w:t>
      </w:r>
      <w:r>
        <w:rPr>
          <w:szCs w:val="21"/>
        </w:rPr>
        <w:t>、防水、隔声、防火</w:t>
      </w:r>
      <w:bookmarkEnd w:id="248"/>
      <w:r>
        <w:rPr>
          <w:szCs w:val="21"/>
        </w:rPr>
        <w:t>等建筑功能要求</w:t>
      </w:r>
      <w:r>
        <w:rPr>
          <w:rFonts w:hint="eastAsia"/>
          <w:szCs w:val="21"/>
        </w:rPr>
        <w:t>；</w:t>
      </w:r>
    </w:p>
    <w:p w14:paraId="1F8D7F1E" w14:textId="77777777" w:rsidR="00462E94" w:rsidRDefault="00000000">
      <w:pPr>
        <w:spacing w:line="400" w:lineRule="exact"/>
        <w:ind w:firstLineChars="236" w:firstLine="498"/>
        <w:rPr>
          <w:szCs w:val="21"/>
        </w:rPr>
      </w:pPr>
      <w:r>
        <w:rPr>
          <w:b/>
          <w:bCs/>
          <w:szCs w:val="21"/>
        </w:rPr>
        <w:t xml:space="preserve">3  </w:t>
      </w:r>
      <w:r>
        <w:rPr>
          <w:szCs w:val="21"/>
        </w:rPr>
        <w:t xml:space="preserve"> </w:t>
      </w:r>
      <w:r>
        <w:rPr>
          <w:rFonts w:hint="eastAsia"/>
          <w:szCs w:val="21"/>
        </w:rPr>
        <w:t>机电设备预留管线及点位。</w:t>
      </w:r>
    </w:p>
    <w:p w14:paraId="12526124" w14:textId="77777777" w:rsidR="00462E94" w:rsidRDefault="00000000">
      <w:pPr>
        <w:numPr>
          <w:ilvl w:val="2"/>
          <w:numId w:val="14"/>
        </w:numPr>
        <w:spacing w:line="400" w:lineRule="exact"/>
        <w:rPr>
          <w:szCs w:val="21"/>
        </w:rPr>
      </w:pPr>
      <w:r>
        <w:rPr>
          <w:szCs w:val="21"/>
        </w:rPr>
        <w:t>夹心保温外墙</w:t>
      </w:r>
      <w:r>
        <w:rPr>
          <w:rFonts w:hint="eastAsia"/>
          <w:szCs w:val="21"/>
        </w:rPr>
        <w:t>系统</w:t>
      </w:r>
      <w:r>
        <w:rPr>
          <w:szCs w:val="21"/>
        </w:rPr>
        <w:t>热工</w:t>
      </w:r>
      <w:r>
        <w:rPr>
          <w:rFonts w:hint="eastAsia"/>
          <w:szCs w:val="21"/>
        </w:rPr>
        <w:t>设计应</w:t>
      </w:r>
      <w:r>
        <w:rPr>
          <w:szCs w:val="21"/>
        </w:rPr>
        <w:t>符合现行北京市</w:t>
      </w:r>
      <w:r>
        <w:rPr>
          <w:rFonts w:hint="eastAsia"/>
          <w:szCs w:val="21"/>
        </w:rPr>
        <w:t>地方标准</w:t>
      </w:r>
      <w:r>
        <w:rPr>
          <w:szCs w:val="21"/>
        </w:rPr>
        <w:t>《公共建筑节能设计标准》</w:t>
      </w:r>
      <w:r>
        <w:rPr>
          <w:szCs w:val="21"/>
        </w:rPr>
        <w:t>DB11/</w:t>
      </w:r>
      <w:r>
        <w:rPr>
          <w:rFonts w:hint="eastAsia"/>
          <w:szCs w:val="21"/>
        </w:rPr>
        <w:t>T</w:t>
      </w:r>
      <w:r>
        <w:rPr>
          <w:szCs w:val="21"/>
        </w:rPr>
        <w:t xml:space="preserve"> 687</w:t>
      </w:r>
      <w:r>
        <w:rPr>
          <w:szCs w:val="21"/>
        </w:rPr>
        <w:t>和《居住建筑节能设计标准》</w:t>
      </w:r>
      <w:r>
        <w:rPr>
          <w:szCs w:val="21"/>
        </w:rPr>
        <w:t>DB11/</w:t>
      </w:r>
      <w:r>
        <w:rPr>
          <w:rFonts w:hint="eastAsia"/>
          <w:szCs w:val="21"/>
        </w:rPr>
        <w:t>T</w:t>
      </w:r>
      <w:r>
        <w:rPr>
          <w:szCs w:val="21"/>
        </w:rPr>
        <w:t xml:space="preserve"> 891</w:t>
      </w:r>
      <w:r>
        <w:rPr>
          <w:szCs w:val="21"/>
        </w:rPr>
        <w:t>的有关规定</w:t>
      </w:r>
      <w:r>
        <w:rPr>
          <w:rFonts w:hint="eastAsia"/>
          <w:szCs w:val="21"/>
        </w:rPr>
        <w:t>，</w:t>
      </w:r>
    </w:p>
    <w:p w14:paraId="7D65613D" w14:textId="77777777" w:rsidR="00462E94" w:rsidRDefault="00000000">
      <w:pPr>
        <w:numPr>
          <w:ilvl w:val="2"/>
          <w:numId w:val="14"/>
        </w:numPr>
        <w:tabs>
          <w:tab w:val="left" w:pos="616"/>
        </w:tabs>
        <w:spacing w:line="400" w:lineRule="exact"/>
        <w:rPr>
          <w:szCs w:val="21"/>
        </w:rPr>
      </w:pPr>
      <w:r>
        <w:rPr>
          <w:szCs w:val="21"/>
        </w:rPr>
        <w:t>夹心保温外墙</w:t>
      </w:r>
      <w:r>
        <w:rPr>
          <w:rFonts w:hint="eastAsia"/>
          <w:szCs w:val="21"/>
        </w:rPr>
        <w:t>系统</w:t>
      </w:r>
      <w:r>
        <w:rPr>
          <w:szCs w:val="21"/>
        </w:rPr>
        <w:t>耐火极限</w:t>
      </w:r>
      <w:r>
        <w:rPr>
          <w:rFonts w:hint="eastAsia"/>
          <w:szCs w:val="21"/>
        </w:rPr>
        <w:t>、材料燃烧性能等级以及外叶墙板厚度要求</w:t>
      </w:r>
      <w:r>
        <w:rPr>
          <w:szCs w:val="21"/>
        </w:rPr>
        <w:t>应符合现行国家标准《建筑设计防火规范》</w:t>
      </w:r>
      <w:r>
        <w:rPr>
          <w:szCs w:val="21"/>
        </w:rPr>
        <w:t>GB 50016</w:t>
      </w:r>
      <w:r>
        <w:rPr>
          <w:szCs w:val="21"/>
        </w:rPr>
        <w:t>的有关规定，并应满足工程设计要求</w:t>
      </w:r>
      <w:r>
        <w:rPr>
          <w:rFonts w:hint="eastAsia"/>
          <w:szCs w:val="21"/>
        </w:rPr>
        <w:t>。其中</w:t>
      </w:r>
      <w:r>
        <w:rPr>
          <w:szCs w:val="21"/>
        </w:rPr>
        <w:t>夹心保温</w:t>
      </w:r>
      <w:r>
        <w:rPr>
          <w:rFonts w:hint="eastAsia"/>
          <w:szCs w:val="21"/>
        </w:rPr>
        <w:t>剪力墙板</w:t>
      </w:r>
      <w:r>
        <w:rPr>
          <w:szCs w:val="21"/>
        </w:rPr>
        <w:t>的耐火极限指标</w:t>
      </w:r>
      <w:r>
        <w:rPr>
          <w:rFonts w:hint="eastAsia"/>
          <w:szCs w:val="21"/>
        </w:rPr>
        <w:t>和材料燃烧性能等级</w:t>
      </w:r>
      <w:r>
        <w:rPr>
          <w:szCs w:val="21"/>
        </w:rPr>
        <w:t>应按承重外墙的要求执行</w:t>
      </w:r>
      <w:r>
        <w:rPr>
          <w:rFonts w:hint="eastAsia"/>
          <w:szCs w:val="21"/>
        </w:rPr>
        <w:t>，</w:t>
      </w:r>
      <w:r>
        <w:rPr>
          <w:szCs w:val="21"/>
        </w:rPr>
        <w:t>夹心保温外挂墙板的耐火极限指标</w:t>
      </w:r>
      <w:r>
        <w:rPr>
          <w:rFonts w:hint="eastAsia"/>
          <w:szCs w:val="21"/>
        </w:rPr>
        <w:t>和材料燃烧性能等级</w:t>
      </w:r>
      <w:r>
        <w:rPr>
          <w:szCs w:val="21"/>
        </w:rPr>
        <w:t>应按</w:t>
      </w:r>
      <w:r>
        <w:rPr>
          <w:rFonts w:hint="eastAsia"/>
          <w:szCs w:val="21"/>
        </w:rPr>
        <w:t>非</w:t>
      </w:r>
      <w:r>
        <w:rPr>
          <w:szCs w:val="21"/>
        </w:rPr>
        <w:t>承重外墙的要求执行。</w:t>
      </w:r>
    </w:p>
    <w:p w14:paraId="35506615" w14:textId="77777777" w:rsidR="00462E94" w:rsidRDefault="00000000">
      <w:pPr>
        <w:numPr>
          <w:ilvl w:val="2"/>
          <w:numId w:val="14"/>
        </w:numPr>
        <w:tabs>
          <w:tab w:val="left" w:pos="616"/>
        </w:tabs>
        <w:spacing w:line="400" w:lineRule="exact"/>
        <w:rPr>
          <w:szCs w:val="21"/>
        </w:rPr>
      </w:pPr>
      <w:r>
        <w:rPr>
          <w:szCs w:val="21"/>
        </w:rPr>
        <w:t>夹心保温外墙</w:t>
      </w:r>
      <w:r>
        <w:rPr>
          <w:rFonts w:hint="eastAsia"/>
          <w:szCs w:val="21"/>
        </w:rPr>
        <w:t>系统</w:t>
      </w:r>
      <w:r>
        <w:rPr>
          <w:szCs w:val="21"/>
        </w:rPr>
        <w:t>隔声</w:t>
      </w:r>
      <w:r>
        <w:rPr>
          <w:rFonts w:hint="eastAsia"/>
          <w:szCs w:val="21"/>
        </w:rPr>
        <w:t>设计</w:t>
      </w:r>
      <w:r>
        <w:rPr>
          <w:szCs w:val="21"/>
        </w:rPr>
        <w:t>应符合现行国家标准《民用</w:t>
      </w:r>
      <w:r>
        <w:rPr>
          <w:rFonts w:hint="eastAsia"/>
          <w:szCs w:val="21"/>
        </w:rPr>
        <w:t>建筑</w:t>
      </w:r>
      <w:r>
        <w:rPr>
          <w:szCs w:val="21"/>
        </w:rPr>
        <w:t>隔声设计规范》</w:t>
      </w:r>
      <w:r>
        <w:rPr>
          <w:szCs w:val="21"/>
        </w:rPr>
        <w:t>GB 50118</w:t>
      </w:r>
      <w:r>
        <w:rPr>
          <w:szCs w:val="21"/>
        </w:rPr>
        <w:t>的规定</w:t>
      </w:r>
      <w:r>
        <w:rPr>
          <w:rFonts w:hint="eastAsia"/>
          <w:szCs w:val="21"/>
        </w:rPr>
        <w:t>，并应符合下列规定：</w:t>
      </w:r>
    </w:p>
    <w:p w14:paraId="68691675" w14:textId="77777777" w:rsidR="00462E94" w:rsidRDefault="00000000">
      <w:pPr>
        <w:spacing w:line="400" w:lineRule="exact"/>
        <w:ind w:firstLineChars="236" w:firstLine="498"/>
        <w:rPr>
          <w:szCs w:val="21"/>
        </w:rPr>
      </w:pPr>
      <w:r>
        <w:rPr>
          <w:b/>
          <w:bCs/>
          <w:szCs w:val="21"/>
        </w:rPr>
        <w:t xml:space="preserve">1  </w:t>
      </w:r>
      <w:r>
        <w:rPr>
          <w:szCs w:val="21"/>
        </w:rPr>
        <w:t xml:space="preserve"> </w:t>
      </w:r>
      <w:r>
        <w:rPr>
          <w:szCs w:val="21"/>
        </w:rPr>
        <w:t>夹心保温外墙</w:t>
      </w:r>
      <w:r>
        <w:rPr>
          <w:rFonts w:hint="eastAsia"/>
          <w:szCs w:val="21"/>
        </w:rPr>
        <w:t>板</w:t>
      </w:r>
      <w:r>
        <w:rPr>
          <w:szCs w:val="21"/>
        </w:rPr>
        <w:t>的隔声减噪设计标准等级应按使用要求确定</w:t>
      </w:r>
      <w:r>
        <w:rPr>
          <w:rFonts w:hint="eastAsia"/>
          <w:szCs w:val="21"/>
        </w:rPr>
        <w:t>，</w:t>
      </w:r>
      <w:r>
        <w:rPr>
          <w:szCs w:val="21"/>
        </w:rPr>
        <w:t>且空气声计权隔声量不应小于</w:t>
      </w:r>
      <w:r>
        <w:rPr>
          <w:szCs w:val="21"/>
        </w:rPr>
        <w:t>45dB</w:t>
      </w:r>
      <w:r>
        <w:rPr>
          <w:szCs w:val="21"/>
        </w:rPr>
        <w:t>；</w:t>
      </w:r>
    </w:p>
    <w:p w14:paraId="228F76C0" w14:textId="77777777" w:rsidR="00462E94" w:rsidRDefault="00000000">
      <w:pPr>
        <w:spacing w:line="400" w:lineRule="exact"/>
        <w:ind w:firstLineChars="236" w:firstLine="498"/>
        <w:rPr>
          <w:b/>
          <w:bCs/>
          <w:szCs w:val="21"/>
        </w:rPr>
      </w:pPr>
      <w:r>
        <w:rPr>
          <w:b/>
          <w:bCs/>
          <w:szCs w:val="21"/>
        </w:rPr>
        <w:t xml:space="preserve">2  </w:t>
      </w:r>
      <w:r>
        <w:rPr>
          <w:szCs w:val="21"/>
        </w:rPr>
        <w:t xml:space="preserve"> </w:t>
      </w:r>
      <w:r>
        <w:rPr>
          <w:rFonts w:hint="eastAsia"/>
          <w:szCs w:val="21"/>
        </w:rPr>
        <w:t>穿越夹心保温外墙板的管线、洞口及有可能产生声桥和振动的部位，应采取隔声降噪等构造措施。</w:t>
      </w:r>
    </w:p>
    <w:p w14:paraId="74CB5AF8" w14:textId="77777777" w:rsidR="00462E94" w:rsidRDefault="00000000">
      <w:pPr>
        <w:numPr>
          <w:ilvl w:val="2"/>
          <w:numId w:val="14"/>
        </w:numPr>
        <w:tabs>
          <w:tab w:val="left" w:pos="616"/>
        </w:tabs>
        <w:spacing w:line="400" w:lineRule="exact"/>
        <w:rPr>
          <w:szCs w:val="21"/>
        </w:rPr>
      </w:pPr>
      <w:r>
        <w:rPr>
          <w:rFonts w:hint="eastAsia"/>
          <w:szCs w:val="21"/>
        </w:rPr>
        <w:t>夹心保温外墙系统防雷设计应符合现行国家标准《建筑物防雷设计规范》</w:t>
      </w:r>
      <w:r>
        <w:rPr>
          <w:rFonts w:hint="eastAsia"/>
          <w:szCs w:val="21"/>
        </w:rPr>
        <w:t xml:space="preserve">GB 50057 </w:t>
      </w:r>
      <w:r>
        <w:rPr>
          <w:rFonts w:hint="eastAsia"/>
          <w:szCs w:val="21"/>
        </w:rPr>
        <w:t>的相关规定。夹心保温剪力墙板采用套筒灌浆连接时，不应直接采用夹心保温剪力墙板内钢筋作为防雷引下线。</w:t>
      </w:r>
    </w:p>
    <w:p w14:paraId="386DD747" w14:textId="77777777" w:rsidR="00462E94" w:rsidRDefault="00000000">
      <w:pPr>
        <w:pStyle w:val="2"/>
        <w:keepNext w:val="0"/>
        <w:keepLines w:val="0"/>
        <w:numPr>
          <w:ilvl w:val="1"/>
          <w:numId w:val="14"/>
        </w:numPr>
        <w:spacing w:line="360" w:lineRule="auto"/>
        <w:rPr>
          <w:rFonts w:ascii="Times New Roman" w:hAnsi="Times New Roman"/>
          <w:b/>
          <w:bCs/>
          <w:szCs w:val="21"/>
        </w:rPr>
      </w:pPr>
      <w:bookmarkStart w:id="249" w:name="_Toc99642159"/>
      <w:bookmarkStart w:id="250" w:name="_Toc105433053"/>
      <w:bookmarkStart w:id="251" w:name="_Toc108103665"/>
      <w:bookmarkStart w:id="252" w:name="_Toc105519505"/>
      <w:bookmarkStart w:id="253" w:name="_Toc99640467"/>
      <w:bookmarkStart w:id="254" w:name="_Toc99641526"/>
      <w:bookmarkStart w:id="255" w:name="_Toc99646259"/>
      <w:bookmarkStart w:id="256" w:name="_Toc99640847"/>
      <w:bookmarkStart w:id="257" w:name="_Toc99645956"/>
      <w:bookmarkStart w:id="258" w:name="_Toc99640041"/>
      <w:bookmarkStart w:id="259" w:name="_Toc108012714"/>
      <w:bookmarkStart w:id="260" w:name="_Toc110014514"/>
      <w:bookmarkStart w:id="261" w:name="_Toc110014970"/>
      <w:bookmarkStart w:id="262" w:name="_Toc110928922"/>
      <w:bookmarkEnd w:id="247"/>
      <w:r>
        <w:rPr>
          <w:rFonts w:ascii="Times New Roman" w:hAnsi="Times New Roman" w:hint="eastAsia"/>
          <w:b/>
          <w:bCs/>
          <w:szCs w:val="21"/>
        </w:rPr>
        <w:t>立面设计</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68E889F2" w14:textId="77777777" w:rsidR="00462E94" w:rsidRDefault="00000000">
      <w:pPr>
        <w:numPr>
          <w:ilvl w:val="2"/>
          <w:numId w:val="15"/>
        </w:numPr>
        <w:spacing w:line="400" w:lineRule="exact"/>
        <w:rPr>
          <w:szCs w:val="21"/>
        </w:rPr>
      </w:pPr>
      <w:r>
        <w:rPr>
          <w:rFonts w:hint="eastAsia"/>
          <w:szCs w:val="21"/>
        </w:rPr>
        <w:t>夹心保温外墙系统立面设计应满足建筑立面效果、门窗形式、建筑防排水要求、</w:t>
      </w:r>
      <w:r>
        <w:rPr>
          <w:szCs w:val="21"/>
        </w:rPr>
        <w:t>夹心保温外墙</w:t>
      </w:r>
      <w:r>
        <w:rPr>
          <w:rFonts w:hint="eastAsia"/>
          <w:szCs w:val="21"/>
        </w:rPr>
        <w:t>板加工、运输及安装施工的要求，且立面分格线宜与接缝位置协调对应。</w:t>
      </w:r>
    </w:p>
    <w:p w14:paraId="3C00E9DF" w14:textId="77777777" w:rsidR="00462E94" w:rsidRDefault="00000000">
      <w:pPr>
        <w:numPr>
          <w:ilvl w:val="2"/>
          <w:numId w:val="15"/>
        </w:numPr>
        <w:spacing w:line="400" w:lineRule="exact"/>
        <w:rPr>
          <w:szCs w:val="21"/>
        </w:rPr>
      </w:pPr>
      <w:r>
        <w:rPr>
          <w:szCs w:val="21"/>
        </w:rPr>
        <w:t>夹心保温外墙板的饰面宜采用</w:t>
      </w:r>
      <w:r>
        <w:rPr>
          <w:rFonts w:hint="eastAsia"/>
          <w:szCs w:val="21"/>
        </w:rPr>
        <w:t>水性涂料、</w:t>
      </w:r>
      <w:r>
        <w:rPr>
          <w:szCs w:val="21"/>
        </w:rPr>
        <w:t>装饰混凝土、面砖、石材</w:t>
      </w:r>
      <w:r>
        <w:rPr>
          <w:rFonts w:hint="eastAsia"/>
          <w:szCs w:val="21"/>
        </w:rPr>
        <w:t>、陶瓷厚板</w:t>
      </w:r>
      <w:r>
        <w:rPr>
          <w:szCs w:val="21"/>
        </w:rPr>
        <w:t>等耐久、不易污染的材料，</w:t>
      </w:r>
      <w:r>
        <w:rPr>
          <w:rFonts w:hint="eastAsia"/>
          <w:szCs w:val="21"/>
        </w:rPr>
        <w:t>并应符合下列规定：</w:t>
      </w:r>
    </w:p>
    <w:p w14:paraId="0A18EB81" w14:textId="77777777" w:rsidR="00462E94" w:rsidRDefault="00000000">
      <w:pPr>
        <w:spacing w:line="400" w:lineRule="exact"/>
        <w:ind w:firstLineChars="236" w:firstLine="498"/>
        <w:rPr>
          <w:szCs w:val="21"/>
        </w:rPr>
      </w:pPr>
      <w:r>
        <w:rPr>
          <w:b/>
          <w:bCs/>
          <w:szCs w:val="21"/>
        </w:rPr>
        <w:t>1</w:t>
      </w:r>
      <w:r>
        <w:rPr>
          <w:szCs w:val="21"/>
        </w:rPr>
        <w:t xml:space="preserve">  </w:t>
      </w:r>
      <w:r>
        <w:rPr>
          <w:szCs w:val="21"/>
        </w:rPr>
        <w:t>夹心保温外墙板的饰面</w:t>
      </w:r>
      <w:r>
        <w:rPr>
          <w:rFonts w:hint="eastAsia"/>
          <w:szCs w:val="21"/>
        </w:rPr>
        <w:t>应</w:t>
      </w:r>
      <w:r>
        <w:rPr>
          <w:szCs w:val="21"/>
        </w:rPr>
        <w:t>考虑外立面分格、饰面颜色与材料质感等细部设计要求，</w:t>
      </w:r>
      <w:r>
        <w:rPr>
          <w:rFonts w:hint="eastAsia"/>
          <w:szCs w:val="21"/>
        </w:rPr>
        <w:t>且应</w:t>
      </w:r>
      <w:r>
        <w:rPr>
          <w:szCs w:val="21"/>
        </w:rPr>
        <w:t>体现建筑立面造型的特点</w:t>
      </w:r>
      <w:r>
        <w:rPr>
          <w:rFonts w:hint="eastAsia"/>
          <w:szCs w:val="21"/>
        </w:rPr>
        <w:t>；</w:t>
      </w:r>
    </w:p>
    <w:p w14:paraId="790F5F05" w14:textId="77777777" w:rsidR="00462E94" w:rsidRDefault="00000000">
      <w:pPr>
        <w:spacing w:line="400" w:lineRule="exact"/>
        <w:ind w:firstLineChars="236" w:firstLine="498"/>
        <w:rPr>
          <w:szCs w:val="21"/>
        </w:rPr>
      </w:pPr>
      <w:r>
        <w:rPr>
          <w:b/>
          <w:bCs/>
          <w:szCs w:val="21"/>
        </w:rPr>
        <w:t xml:space="preserve">2  </w:t>
      </w:r>
      <w:r>
        <w:rPr>
          <w:szCs w:val="21"/>
        </w:rPr>
        <w:t>当采用装饰混凝土饰面时，应在夹心保温外墙板生产前先确认构件样品的表面颜色、质感、图案等要求</w:t>
      </w:r>
      <w:r>
        <w:rPr>
          <w:rFonts w:hint="eastAsia"/>
          <w:szCs w:val="21"/>
        </w:rPr>
        <w:t>；</w:t>
      </w:r>
    </w:p>
    <w:p w14:paraId="5DBD34A2" w14:textId="77777777" w:rsidR="00462E94" w:rsidRDefault="00000000">
      <w:pPr>
        <w:spacing w:line="400" w:lineRule="exact"/>
        <w:ind w:firstLineChars="236" w:firstLine="498"/>
        <w:rPr>
          <w:szCs w:val="21"/>
        </w:rPr>
      </w:pPr>
      <w:r>
        <w:rPr>
          <w:b/>
          <w:bCs/>
          <w:szCs w:val="21"/>
        </w:rPr>
        <w:lastRenderedPageBreak/>
        <w:t xml:space="preserve">3  </w:t>
      </w:r>
      <w:r>
        <w:rPr>
          <w:szCs w:val="21"/>
        </w:rPr>
        <w:t>当采用面砖饰面时，</w:t>
      </w:r>
      <w:r>
        <w:rPr>
          <w:rFonts w:hint="eastAsia"/>
          <w:szCs w:val="21"/>
        </w:rPr>
        <w:t>面砖背面应带有燕尾槽，并</w:t>
      </w:r>
      <w:r>
        <w:rPr>
          <w:szCs w:val="21"/>
        </w:rPr>
        <w:t>应采用反打工艺在工厂内完成，且面砖与混凝土之间的粘结性能应符合</w:t>
      </w:r>
      <w:proofErr w:type="gramStart"/>
      <w:r>
        <w:rPr>
          <w:szCs w:val="21"/>
        </w:rPr>
        <w:t>现行行业</w:t>
      </w:r>
      <w:proofErr w:type="gramEnd"/>
      <w:r>
        <w:rPr>
          <w:szCs w:val="21"/>
        </w:rPr>
        <w:t>标准《建筑工程饰面砖粘结强度检验标准》</w:t>
      </w:r>
      <w:r>
        <w:rPr>
          <w:szCs w:val="21"/>
        </w:rPr>
        <w:t>JGJ/T 110</w:t>
      </w:r>
      <w:r>
        <w:rPr>
          <w:szCs w:val="21"/>
        </w:rPr>
        <w:t>的有关规定；</w:t>
      </w:r>
    </w:p>
    <w:p w14:paraId="3E990165" w14:textId="77777777" w:rsidR="00462E94" w:rsidRDefault="00000000">
      <w:pPr>
        <w:spacing w:line="400" w:lineRule="exact"/>
        <w:ind w:firstLine="480"/>
        <w:rPr>
          <w:szCs w:val="21"/>
        </w:rPr>
      </w:pPr>
      <w:r>
        <w:rPr>
          <w:b/>
          <w:bCs/>
          <w:szCs w:val="21"/>
        </w:rPr>
        <w:t>4</w:t>
      </w:r>
      <w:r>
        <w:rPr>
          <w:szCs w:val="21"/>
        </w:rPr>
        <w:t xml:space="preserve">  </w:t>
      </w:r>
      <w:r>
        <w:rPr>
          <w:szCs w:val="21"/>
        </w:rPr>
        <w:t>当采用石材饰面时，</w:t>
      </w:r>
      <w:r>
        <w:rPr>
          <w:rFonts w:hint="eastAsia"/>
          <w:szCs w:val="21"/>
        </w:rPr>
        <w:t>石材背面应做防水封闭处理，</w:t>
      </w:r>
      <w:r>
        <w:rPr>
          <w:szCs w:val="21"/>
        </w:rPr>
        <w:t>石材背面应采用不锈钢</w:t>
      </w:r>
      <w:proofErr w:type="gramStart"/>
      <w:r>
        <w:rPr>
          <w:szCs w:val="21"/>
        </w:rPr>
        <w:t>锚固卡</w:t>
      </w:r>
      <w:proofErr w:type="gramEnd"/>
      <w:r>
        <w:rPr>
          <w:szCs w:val="21"/>
        </w:rPr>
        <w:t>钩与混凝土进行机械锚固</w:t>
      </w:r>
      <w:r>
        <w:rPr>
          <w:rFonts w:hint="eastAsia"/>
          <w:szCs w:val="21"/>
        </w:rPr>
        <w:t>，且连接件固定数量应满足设计要求，石材厚度不宜小于</w:t>
      </w:r>
      <w:r>
        <w:rPr>
          <w:rFonts w:hint="eastAsia"/>
          <w:szCs w:val="21"/>
        </w:rPr>
        <w:t>2</w:t>
      </w:r>
      <w:r>
        <w:rPr>
          <w:szCs w:val="21"/>
        </w:rPr>
        <w:t>5</w:t>
      </w:r>
      <w:r>
        <w:rPr>
          <w:rFonts w:hint="eastAsia"/>
          <w:szCs w:val="21"/>
        </w:rPr>
        <w:t>mm</w:t>
      </w:r>
      <w:r>
        <w:rPr>
          <w:rFonts w:hint="eastAsia"/>
          <w:szCs w:val="21"/>
        </w:rPr>
        <w:t>，单块面积不宜大于</w:t>
      </w:r>
      <w:r>
        <w:rPr>
          <w:szCs w:val="21"/>
        </w:rPr>
        <w:t>1200mm</w:t>
      </w:r>
      <w:r>
        <w:rPr>
          <w:rFonts w:hint="eastAsia"/>
          <w:szCs w:val="21"/>
        </w:rPr>
        <w:t>×</w:t>
      </w:r>
      <w:r>
        <w:rPr>
          <w:szCs w:val="21"/>
        </w:rPr>
        <w:t>1200mm</w:t>
      </w:r>
      <w:r>
        <w:rPr>
          <w:rFonts w:hint="eastAsia"/>
          <w:szCs w:val="21"/>
        </w:rPr>
        <w:t>；</w:t>
      </w:r>
    </w:p>
    <w:p w14:paraId="0ED751AB" w14:textId="77777777" w:rsidR="00462E94" w:rsidRDefault="00000000">
      <w:pPr>
        <w:spacing w:line="400" w:lineRule="exact"/>
        <w:ind w:firstLine="480"/>
        <w:rPr>
          <w:szCs w:val="21"/>
        </w:rPr>
      </w:pPr>
      <w:r>
        <w:rPr>
          <w:b/>
          <w:bCs/>
          <w:szCs w:val="21"/>
        </w:rPr>
        <w:t xml:space="preserve">5  </w:t>
      </w:r>
      <w:r>
        <w:rPr>
          <w:rFonts w:hint="eastAsia"/>
          <w:szCs w:val="21"/>
        </w:rPr>
        <w:t>当采用陶瓷厚板时，陶瓷厚板</w:t>
      </w:r>
      <w:r>
        <w:rPr>
          <w:szCs w:val="21"/>
        </w:rPr>
        <w:t>背面应采用</w:t>
      </w:r>
      <w:r>
        <w:rPr>
          <w:rFonts w:hint="eastAsia"/>
          <w:szCs w:val="21"/>
        </w:rPr>
        <w:t>背</w:t>
      </w:r>
      <w:proofErr w:type="gramStart"/>
      <w:r>
        <w:rPr>
          <w:rFonts w:hint="eastAsia"/>
          <w:szCs w:val="21"/>
        </w:rPr>
        <w:t>栓</w:t>
      </w:r>
      <w:proofErr w:type="gramEnd"/>
      <w:r>
        <w:rPr>
          <w:rFonts w:hint="eastAsia"/>
          <w:szCs w:val="21"/>
        </w:rPr>
        <w:t>或不锈钢</w:t>
      </w:r>
      <w:proofErr w:type="gramStart"/>
      <w:r>
        <w:rPr>
          <w:rFonts w:hint="eastAsia"/>
          <w:szCs w:val="21"/>
        </w:rPr>
        <w:t>锚固卡</w:t>
      </w:r>
      <w:proofErr w:type="gramEnd"/>
      <w:r>
        <w:rPr>
          <w:rFonts w:hint="eastAsia"/>
          <w:szCs w:val="21"/>
        </w:rPr>
        <w:t>钩与混凝土进行机械锚固，且连接件固定数量应满足设计要求，陶瓷厚板厚度不应小于</w:t>
      </w:r>
      <w:r>
        <w:rPr>
          <w:szCs w:val="21"/>
        </w:rPr>
        <w:t>20</w:t>
      </w:r>
      <w:r>
        <w:rPr>
          <w:rFonts w:hint="eastAsia"/>
          <w:szCs w:val="21"/>
        </w:rPr>
        <w:t>mm</w:t>
      </w:r>
      <w:r>
        <w:rPr>
          <w:rFonts w:hint="eastAsia"/>
          <w:szCs w:val="21"/>
        </w:rPr>
        <w:t>，单块面积不宜大于</w:t>
      </w:r>
      <w:r>
        <w:rPr>
          <w:szCs w:val="21"/>
        </w:rPr>
        <w:t>1200mm</w:t>
      </w:r>
      <w:r>
        <w:rPr>
          <w:rFonts w:hint="eastAsia"/>
          <w:szCs w:val="21"/>
        </w:rPr>
        <w:t>×</w:t>
      </w:r>
      <w:r>
        <w:rPr>
          <w:szCs w:val="21"/>
        </w:rPr>
        <w:t>1200mm</w:t>
      </w:r>
      <w:r>
        <w:rPr>
          <w:rFonts w:hint="eastAsia"/>
          <w:szCs w:val="21"/>
        </w:rPr>
        <w:t>。</w:t>
      </w:r>
    </w:p>
    <w:p w14:paraId="7564B5A8" w14:textId="77777777" w:rsidR="00462E94" w:rsidRDefault="00000000">
      <w:pPr>
        <w:pStyle w:val="2"/>
        <w:keepNext w:val="0"/>
        <w:keepLines w:val="0"/>
        <w:numPr>
          <w:ilvl w:val="1"/>
          <w:numId w:val="15"/>
        </w:numPr>
        <w:spacing w:line="360" w:lineRule="auto"/>
        <w:rPr>
          <w:rFonts w:ascii="Times New Roman" w:hAnsi="Times New Roman"/>
          <w:b/>
          <w:bCs/>
          <w:szCs w:val="21"/>
        </w:rPr>
      </w:pPr>
      <w:bookmarkStart w:id="263" w:name="_Toc110014515"/>
      <w:bookmarkStart w:id="264" w:name="_Toc110014971"/>
      <w:bookmarkStart w:id="265" w:name="_Toc110928923"/>
      <w:r>
        <w:rPr>
          <w:rFonts w:ascii="Times New Roman" w:hAnsi="Times New Roman" w:hint="eastAsia"/>
          <w:b/>
          <w:bCs/>
          <w:szCs w:val="21"/>
        </w:rPr>
        <w:t>构造设计</w:t>
      </w:r>
      <w:bookmarkEnd w:id="263"/>
      <w:bookmarkEnd w:id="264"/>
      <w:bookmarkEnd w:id="265"/>
    </w:p>
    <w:p w14:paraId="3399D223" w14:textId="77777777" w:rsidR="00462E94" w:rsidRDefault="00462E94">
      <w:pPr>
        <w:pStyle w:val="aff3"/>
        <w:numPr>
          <w:ilvl w:val="0"/>
          <w:numId w:val="16"/>
        </w:numPr>
        <w:spacing w:line="400" w:lineRule="exact"/>
        <w:ind w:firstLineChars="0"/>
        <w:rPr>
          <w:vanish/>
          <w:szCs w:val="21"/>
        </w:rPr>
      </w:pPr>
    </w:p>
    <w:p w14:paraId="2F1F55F8" w14:textId="77777777" w:rsidR="00462E94" w:rsidRDefault="00462E94">
      <w:pPr>
        <w:pStyle w:val="aff3"/>
        <w:numPr>
          <w:ilvl w:val="1"/>
          <w:numId w:val="16"/>
        </w:numPr>
        <w:spacing w:line="400" w:lineRule="exact"/>
        <w:ind w:firstLineChars="0"/>
        <w:rPr>
          <w:vanish/>
          <w:szCs w:val="21"/>
        </w:rPr>
      </w:pPr>
    </w:p>
    <w:p w14:paraId="6031C8FC" w14:textId="77777777" w:rsidR="00462E94" w:rsidRDefault="00462E94">
      <w:pPr>
        <w:pStyle w:val="aff3"/>
        <w:numPr>
          <w:ilvl w:val="0"/>
          <w:numId w:val="17"/>
        </w:numPr>
        <w:spacing w:line="400" w:lineRule="exact"/>
        <w:ind w:firstLineChars="0"/>
        <w:rPr>
          <w:vanish/>
          <w:szCs w:val="21"/>
        </w:rPr>
      </w:pPr>
    </w:p>
    <w:p w14:paraId="70F846BB" w14:textId="77777777" w:rsidR="00462E94" w:rsidRDefault="00462E94">
      <w:pPr>
        <w:pStyle w:val="aff3"/>
        <w:numPr>
          <w:ilvl w:val="1"/>
          <w:numId w:val="17"/>
        </w:numPr>
        <w:spacing w:line="400" w:lineRule="exact"/>
        <w:ind w:firstLineChars="0"/>
        <w:rPr>
          <w:vanish/>
          <w:szCs w:val="21"/>
        </w:rPr>
      </w:pPr>
    </w:p>
    <w:p w14:paraId="7FBE764E" w14:textId="77777777" w:rsidR="00462E94" w:rsidRDefault="00462E94">
      <w:pPr>
        <w:pStyle w:val="aff3"/>
        <w:numPr>
          <w:ilvl w:val="0"/>
          <w:numId w:val="11"/>
        </w:numPr>
        <w:tabs>
          <w:tab w:val="left" w:pos="616"/>
        </w:tabs>
        <w:spacing w:line="400" w:lineRule="exact"/>
        <w:ind w:firstLineChars="0"/>
        <w:rPr>
          <w:vanish/>
          <w:szCs w:val="21"/>
        </w:rPr>
      </w:pPr>
    </w:p>
    <w:p w14:paraId="48CD90A3" w14:textId="77777777" w:rsidR="00462E94" w:rsidRDefault="00462E94">
      <w:pPr>
        <w:pStyle w:val="aff3"/>
        <w:numPr>
          <w:ilvl w:val="1"/>
          <w:numId w:val="11"/>
        </w:numPr>
        <w:tabs>
          <w:tab w:val="left" w:pos="616"/>
        </w:tabs>
        <w:spacing w:line="400" w:lineRule="exact"/>
        <w:ind w:firstLineChars="0"/>
        <w:rPr>
          <w:vanish/>
          <w:szCs w:val="21"/>
        </w:rPr>
      </w:pPr>
    </w:p>
    <w:p w14:paraId="11329243" w14:textId="77777777" w:rsidR="00462E94" w:rsidRDefault="00462E94">
      <w:pPr>
        <w:pStyle w:val="aff3"/>
        <w:numPr>
          <w:ilvl w:val="1"/>
          <w:numId w:val="11"/>
        </w:numPr>
        <w:tabs>
          <w:tab w:val="left" w:pos="616"/>
        </w:tabs>
        <w:spacing w:line="400" w:lineRule="exact"/>
        <w:ind w:firstLineChars="0"/>
        <w:rPr>
          <w:vanish/>
          <w:szCs w:val="21"/>
        </w:rPr>
      </w:pPr>
    </w:p>
    <w:p w14:paraId="5C21CE09" w14:textId="77777777" w:rsidR="00462E94" w:rsidRDefault="00000000">
      <w:pPr>
        <w:numPr>
          <w:ilvl w:val="2"/>
          <w:numId w:val="18"/>
        </w:numPr>
        <w:tabs>
          <w:tab w:val="left" w:pos="616"/>
        </w:tabs>
        <w:spacing w:line="400" w:lineRule="exact"/>
        <w:rPr>
          <w:szCs w:val="21"/>
        </w:rPr>
      </w:pPr>
      <w:r>
        <w:rPr>
          <w:szCs w:val="21"/>
        </w:rPr>
        <w:t>夹心保温外墙</w:t>
      </w:r>
      <w:r>
        <w:rPr>
          <w:rFonts w:hint="eastAsia"/>
          <w:szCs w:val="21"/>
        </w:rPr>
        <w:t>板的构造设计除应满足热工、防火、防水、隔声等性能要求，尚应满足建筑装饰、管线埋设及安装和维修的要求。</w:t>
      </w:r>
    </w:p>
    <w:p w14:paraId="17EA03DE" w14:textId="77777777" w:rsidR="00462E94" w:rsidRDefault="00000000">
      <w:pPr>
        <w:numPr>
          <w:ilvl w:val="2"/>
          <w:numId w:val="18"/>
        </w:numPr>
        <w:tabs>
          <w:tab w:val="left" w:pos="616"/>
        </w:tabs>
        <w:spacing w:line="400" w:lineRule="exact"/>
        <w:rPr>
          <w:szCs w:val="21"/>
        </w:rPr>
      </w:pPr>
      <w:r>
        <w:rPr>
          <w:rFonts w:hint="eastAsia"/>
          <w:szCs w:val="21"/>
        </w:rPr>
        <w:t>夹心保温外墙板的传热系数宜采用主断面传热系数</w:t>
      </w:r>
      <w:r>
        <w:rPr>
          <w:position w:val="-4"/>
          <w:szCs w:val="21"/>
        </w:rPr>
        <w:object w:dxaOrig="262" w:dyaOrig="262" w14:anchorId="3743799C">
          <v:shape id="_x0000_i1063" type="#_x0000_t75" style="width:13.2pt;height:13.2pt" o:ole="">
            <v:imagedata r:id="rId87" o:title=""/>
          </v:shape>
          <o:OLEObject Type="Embed" ProgID="Equation.DSMT4" ShapeID="_x0000_i1063" DrawAspect="Content" ObjectID="_1721542037" r:id="rId88"/>
        </w:object>
      </w:r>
      <w:r>
        <w:rPr>
          <w:rFonts w:hint="eastAsia"/>
          <w:szCs w:val="21"/>
        </w:rPr>
        <w:t>，并可按下式进行计算；当夹心保温外墙板周边或门窗洞口周边内部保温层厚度减薄时，宜按平均传热系数计算：</w:t>
      </w:r>
    </w:p>
    <w:p w14:paraId="07A311E6" w14:textId="77777777" w:rsidR="00462E94" w:rsidRDefault="00000000">
      <w:pPr>
        <w:wordWrap w:val="0"/>
        <w:spacing w:line="360" w:lineRule="auto"/>
        <w:jc w:val="right"/>
        <w:rPr>
          <w:szCs w:val="21"/>
        </w:rPr>
      </w:pPr>
      <w:r>
        <w:rPr>
          <w:position w:val="-64"/>
          <w:szCs w:val="21"/>
        </w:rPr>
        <w:object w:dxaOrig="4780" w:dyaOrig="1058" w14:anchorId="329D38A7">
          <v:shape id="_x0000_i1064" type="#_x0000_t75" style="width:238.75pt;height:52.8pt" o:ole="">
            <v:imagedata r:id="rId89" o:title=""/>
          </v:shape>
          <o:OLEObject Type="Embed" ProgID="Equation.DSMT4" ShapeID="_x0000_i1064" DrawAspect="Content" ObjectID="_1721542038" r:id="rId90"/>
        </w:object>
      </w:r>
      <w:r>
        <w:rPr>
          <w:rFonts w:hint="eastAsia"/>
          <w:szCs w:val="21"/>
        </w:rPr>
        <w:t xml:space="preserve">                      (5.</w:t>
      </w:r>
      <w:r>
        <w:rPr>
          <w:szCs w:val="21"/>
        </w:rPr>
        <w:t>3</w:t>
      </w:r>
      <w:r>
        <w:rPr>
          <w:rFonts w:hint="eastAsia"/>
          <w:szCs w:val="21"/>
        </w:rPr>
        <w:t>.2)</w:t>
      </w:r>
    </w:p>
    <w:tbl>
      <w:tblPr>
        <w:tblW w:w="8364" w:type="dxa"/>
        <w:tblLayout w:type="fixed"/>
        <w:tblCellMar>
          <w:left w:w="0" w:type="dxa"/>
          <w:right w:w="0" w:type="dxa"/>
        </w:tblCellMar>
        <w:tblLook w:val="04A0" w:firstRow="1" w:lastRow="0" w:firstColumn="1" w:lastColumn="0" w:noHBand="0" w:noVBand="1"/>
      </w:tblPr>
      <w:tblGrid>
        <w:gridCol w:w="851"/>
        <w:gridCol w:w="561"/>
        <w:gridCol w:w="364"/>
        <w:gridCol w:w="6588"/>
      </w:tblGrid>
      <w:tr w:rsidR="00462E94" w14:paraId="0CF4212C" w14:textId="77777777">
        <w:tc>
          <w:tcPr>
            <w:tcW w:w="851" w:type="dxa"/>
          </w:tcPr>
          <w:p w14:paraId="15F26B84" w14:textId="77777777" w:rsidR="00462E94" w:rsidRDefault="00000000">
            <w:pPr>
              <w:snapToGrid w:val="0"/>
              <w:spacing w:line="400" w:lineRule="exact"/>
              <w:rPr>
                <w:i/>
                <w:color w:val="000000" w:themeColor="text1"/>
                <w:szCs w:val="21"/>
              </w:rPr>
            </w:pPr>
            <w:r>
              <w:rPr>
                <w:rFonts w:hint="eastAsia"/>
                <w:color w:val="000000" w:themeColor="text1"/>
                <w:szCs w:val="21"/>
              </w:rPr>
              <w:t>式中：</w:t>
            </w:r>
          </w:p>
        </w:tc>
        <w:tc>
          <w:tcPr>
            <w:tcW w:w="561" w:type="dxa"/>
            <w:shd w:val="clear" w:color="auto" w:fill="auto"/>
          </w:tcPr>
          <w:p w14:paraId="10135AF5" w14:textId="77777777" w:rsidR="00462E94" w:rsidRDefault="00000000">
            <w:pPr>
              <w:snapToGrid w:val="0"/>
              <w:spacing w:line="400" w:lineRule="exact"/>
              <w:rPr>
                <w:color w:val="000000" w:themeColor="text1"/>
                <w:szCs w:val="21"/>
              </w:rPr>
            </w:pPr>
            <w:r>
              <w:rPr>
                <w:color w:val="000000" w:themeColor="text1"/>
                <w:position w:val="-12"/>
                <w:szCs w:val="21"/>
              </w:rPr>
              <w:object w:dxaOrig="273" w:dyaOrig="371" w14:anchorId="5493367C">
                <v:shape id="_x0000_i1065" type="#_x0000_t75" style="width:13.8pt;height:18.6pt" o:ole="">
                  <v:imagedata r:id="rId91" o:title=""/>
                </v:shape>
                <o:OLEObject Type="Embed" ProgID="Equation.DSMT4" ShapeID="_x0000_i1065" DrawAspect="Content" ObjectID="_1721542039" r:id="rId92"/>
              </w:object>
            </w:r>
          </w:p>
        </w:tc>
        <w:tc>
          <w:tcPr>
            <w:tcW w:w="364" w:type="dxa"/>
            <w:shd w:val="clear" w:color="auto" w:fill="auto"/>
          </w:tcPr>
          <w:p w14:paraId="51951EBA" w14:textId="77777777" w:rsidR="00462E94" w:rsidRDefault="00000000">
            <w:pPr>
              <w:snapToGrid w:val="0"/>
              <w:spacing w:line="400" w:lineRule="exact"/>
              <w:rPr>
                <w:color w:val="000000" w:themeColor="text1"/>
                <w:szCs w:val="21"/>
              </w:rPr>
            </w:pPr>
            <w:r>
              <w:rPr>
                <w:color w:val="000000" w:themeColor="text1"/>
                <w:szCs w:val="21"/>
              </w:rPr>
              <w:t>—</w:t>
            </w:r>
          </w:p>
        </w:tc>
        <w:tc>
          <w:tcPr>
            <w:tcW w:w="6588" w:type="dxa"/>
            <w:shd w:val="clear" w:color="auto" w:fill="auto"/>
          </w:tcPr>
          <w:p w14:paraId="60C8A879" w14:textId="77777777" w:rsidR="00462E94" w:rsidRDefault="00000000">
            <w:pPr>
              <w:snapToGrid w:val="0"/>
              <w:spacing w:line="400" w:lineRule="exact"/>
              <w:rPr>
                <w:color w:val="000000" w:themeColor="text1"/>
                <w:szCs w:val="21"/>
              </w:rPr>
            </w:pPr>
            <w:r>
              <w:rPr>
                <w:rFonts w:hint="eastAsia"/>
                <w:color w:val="000000" w:themeColor="text1"/>
                <w:szCs w:val="21"/>
              </w:rPr>
              <w:t>内表面换热系数，取</w:t>
            </w:r>
            <w:r>
              <w:rPr>
                <w:color w:val="000000" w:themeColor="text1"/>
                <w:szCs w:val="21"/>
              </w:rPr>
              <w:t>8.7</w:t>
            </w:r>
            <w:r>
              <w:rPr>
                <w:rFonts w:hint="eastAsia"/>
                <w:color w:val="000000" w:themeColor="text1"/>
                <w:szCs w:val="21"/>
              </w:rPr>
              <w:t>[W/(m</w:t>
            </w:r>
            <w:r>
              <w:rPr>
                <w:color w:val="000000" w:themeColor="text1"/>
                <w:szCs w:val="21"/>
                <w:vertAlign w:val="superscript"/>
              </w:rPr>
              <w:t>2</w:t>
            </w:r>
            <w:r>
              <w:rPr>
                <w:rFonts w:hint="eastAsia"/>
                <w:color w:val="000000" w:themeColor="text1"/>
                <w:szCs w:val="21"/>
              </w:rPr>
              <w:t>·</w:t>
            </w:r>
            <w:r>
              <w:rPr>
                <w:rFonts w:hint="eastAsia"/>
                <w:color w:val="000000" w:themeColor="text1"/>
                <w:szCs w:val="21"/>
              </w:rPr>
              <w:t>K)]</w:t>
            </w:r>
            <w:r>
              <w:rPr>
                <w:rFonts w:hint="eastAsia"/>
                <w:color w:val="000000" w:themeColor="text1"/>
                <w:szCs w:val="21"/>
              </w:rPr>
              <w:t>；</w:t>
            </w:r>
          </w:p>
        </w:tc>
      </w:tr>
      <w:tr w:rsidR="00462E94" w14:paraId="4B4BBC43" w14:textId="77777777">
        <w:tc>
          <w:tcPr>
            <w:tcW w:w="851" w:type="dxa"/>
          </w:tcPr>
          <w:p w14:paraId="0CA94817" w14:textId="77777777" w:rsidR="00462E94" w:rsidRDefault="00462E94">
            <w:pPr>
              <w:snapToGrid w:val="0"/>
              <w:spacing w:line="400" w:lineRule="exact"/>
              <w:rPr>
                <w:i/>
                <w:color w:val="000000" w:themeColor="text1"/>
                <w:szCs w:val="21"/>
              </w:rPr>
            </w:pPr>
          </w:p>
        </w:tc>
        <w:tc>
          <w:tcPr>
            <w:tcW w:w="561" w:type="dxa"/>
            <w:shd w:val="clear" w:color="auto" w:fill="auto"/>
          </w:tcPr>
          <w:p w14:paraId="553F492F" w14:textId="77777777" w:rsidR="00462E94" w:rsidRDefault="00000000">
            <w:pPr>
              <w:snapToGrid w:val="0"/>
              <w:spacing w:line="400" w:lineRule="exact"/>
              <w:jc w:val="left"/>
              <w:rPr>
                <w:i/>
                <w:color w:val="000000" w:themeColor="text1"/>
                <w:szCs w:val="21"/>
              </w:rPr>
            </w:pPr>
            <w:r>
              <w:rPr>
                <w:i/>
                <w:color w:val="000000" w:themeColor="text1"/>
                <w:position w:val="-12"/>
                <w:szCs w:val="21"/>
              </w:rPr>
              <w:object w:dxaOrig="305" w:dyaOrig="369" w14:anchorId="2E9E0864">
                <v:shape id="_x0000_i1066" type="#_x0000_t75" style="width:15pt;height:18.6pt" o:ole="">
                  <v:imagedata r:id="rId77" o:title=""/>
                </v:shape>
                <o:OLEObject Type="Embed" ProgID="Equation.DSMT4" ShapeID="_x0000_i1066" DrawAspect="Content" ObjectID="_1721542040" r:id="rId93"/>
              </w:object>
            </w:r>
          </w:p>
        </w:tc>
        <w:tc>
          <w:tcPr>
            <w:tcW w:w="364" w:type="dxa"/>
            <w:shd w:val="clear" w:color="auto" w:fill="auto"/>
          </w:tcPr>
          <w:p w14:paraId="77E77E11" w14:textId="77777777" w:rsidR="00462E94" w:rsidRDefault="00000000">
            <w:pPr>
              <w:snapToGrid w:val="0"/>
              <w:spacing w:line="400" w:lineRule="exact"/>
              <w:rPr>
                <w:color w:val="000000" w:themeColor="text1"/>
                <w:szCs w:val="21"/>
              </w:rPr>
            </w:pPr>
            <w:r>
              <w:rPr>
                <w:color w:val="000000" w:themeColor="text1"/>
                <w:szCs w:val="21"/>
              </w:rPr>
              <w:t>—</w:t>
            </w:r>
          </w:p>
        </w:tc>
        <w:tc>
          <w:tcPr>
            <w:tcW w:w="6588" w:type="dxa"/>
            <w:shd w:val="clear" w:color="auto" w:fill="auto"/>
          </w:tcPr>
          <w:p w14:paraId="06DC44E5" w14:textId="77777777" w:rsidR="00462E94" w:rsidRDefault="00000000">
            <w:pPr>
              <w:snapToGrid w:val="0"/>
              <w:spacing w:line="400" w:lineRule="exact"/>
              <w:rPr>
                <w:color w:val="000000" w:themeColor="text1"/>
                <w:szCs w:val="21"/>
              </w:rPr>
            </w:pPr>
            <w:r>
              <w:rPr>
                <w:rFonts w:hint="eastAsia"/>
                <w:color w:val="000000" w:themeColor="text1"/>
                <w:szCs w:val="21"/>
              </w:rPr>
              <w:t>外表面换热系数，取</w:t>
            </w:r>
            <w:r>
              <w:rPr>
                <w:rFonts w:hint="eastAsia"/>
                <w:color w:val="000000" w:themeColor="text1"/>
                <w:szCs w:val="21"/>
              </w:rPr>
              <w:t>23[W/(m</w:t>
            </w:r>
            <w:r>
              <w:rPr>
                <w:color w:val="000000" w:themeColor="text1"/>
                <w:szCs w:val="21"/>
                <w:vertAlign w:val="superscript"/>
              </w:rPr>
              <w:t>2</w:t>
            </w:r>
            <w:r>
              <w:rPr>
                <w:rFonts w:hint="eastAsia"/>
                <w:color w:val="000000" w:themeColor="text1"/>
                <w:szCs w:val="21"/>
              </w:rPr>
              <w:t>·</w:t>
            </w:r>
            <w:r>
              <w:rPr>
                <w:rFonts w:hint="eastAsia"/>
                <w:color w:val="000000" w:themeColor="text1"/>
                <w:szCs w:val="21"/>
              </w:rPr>
              <w:t>K)]</w:t>
            </w:r>
            <w:r>
              <w:rPr>
                <w:rFonts w:hint="eastAsia"/>
                <w:color w:val="000000" w:themeColor="text1"/>
                <w:szCs w:val="21"/>
              </w:rPr>
              <w:t>；</w:t>
            </w:r>
          </w:p>
        </w:tc>
      </w:tr>
      <w:tr w:rsidR="00462E94" w14:paraId="307A0AD3" w14:textId="77777777">
        <w:tc>
          <w:tcPr>
            <w:tcW w:w="851" w:type="dxa"/>
          </w:tcPr>
          <w:p w14:paraId="33824396" w14:textId="77777777" w:rsidR="00462E94" w:rsidRDefault="00462E94">
            <w:pPr>
              <w:snapToGrid w:val="0"/>
              <w:spacing w:line="400" w:lineRule="exact"/>
              <w:rPr>
                <w:i/>
                <w:color w:val="000000" w:themeColor="text1"/>
                <w:szCs w:val="21"/>
              </w:rPr>
            </w:pPr>
          </w:p>
        </w:tc>
        <w:tc>
          <w:tcPr>
            <w:tcW w:w="561" w:type="dxa"/>
            <w:shd w:val="clear" w:color="auto" w:fill="auto"/>
          </w:tcPr>
          <w:p w14:paraId="2767A4E4" w14:textId="77777777" w:rsidR="00462E94" w:rsidRDefault="00000000">
            <w:pPr>
              <w:snapToGrid w:val="0"/>
              <w:spacing w:line="400" w:lineRule="exact"/>
              <w:rPr>
                <w:color w:val="000000" w:themeColor="text1"/>
                <w:szCs w:val="21"/>
              </w:rPr>
            </w:pPr>
            <w:r>
              <w:rPr>
                <w:color w:val="000000" w:themeColor="text1"/>
                <w:position w:val="-4"/>
                <w:szCs w:val="21"/>
              </w:rPr>
              <w:object w:dxaOrig="231" w:dyaOrig="231" w14:anchorId="7FB4B9E5">
                <v:shape id="_x0000_i1067" type="#_x0000_t75" style="width:11.4pt;height:11.4pt" o:ole="">
                  <v:imagedata r:id="rId73" o:title=""/>
                </v:shape>
                <o:OLEObject Type="Embed" ProgID="Equation.DSMT4" ShapeID="_x0000_i1067" DrawAspect="Content" ObjectID="_1721542041" r:id="rId94"/>
              </w:object>
            </w:r>
          </w:p>
        </w:tc>
        <w:tc>
          <w:tcPr>
            <w:tcW w:w="364" w:type="dxa"/>
            <w:shd w:val="clear" w:color="auto" w:fill="auto"/>
          </w:tcPr>
          <w:p w14:paraId="4E2D78AC" w14:textId="77777777" w:rsidR="00462E94" w:rsidRDefault="00000000">
            <w:pPr>
              <w:snapToGrid w:val="0"/>
              <w:spacing w:line="400" w:lineRule="exact"/>
              <w:rPr>
                <w:color w:val="000000" w:themeColor="text1"/>
                <w:szCs w:val="21"/>
              </w:rPr>
            </w:pPr>
            <w:r>
              <w:rPr>
                <w:color w:val="000000" w:themeColor="text1"/>
                <w:szCs w:val="21"/>
              </w:rPr>
              <w:t>—</w:t>
            </w:r>
          </w:p>
        </w:tc>
        <w:tc>
          <w:tcPr>
            <w:tcW w:w="6588" w:type="dxa"/>
            <w:shd w:val="clear" w:color="auto" w:fill="auto"/>
          </w:tcPr>
          <w:p w14:paraId="417B4104"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w:t>
            </w:r>
            <w:proofErr w:type="gramStart"/>
            <w:r>
              <w:rPr>
                <w:rFonts w:hint="eastAsia"/>
                <w:color w:val="000000" w:themeColor="text1"/>
                <w:szCs w:val="21"/>
              </w:rPr>
              <w:t>各材料</w:t>
            </w:r>
            <w:proofErr w:type="gramEnd"/>
            <w:r>
              <w:rPr>
                <w:rFonts w:hint="eastAsia"/>
                <w:color w:val="000000" w:themeColor="text1"/>
                <w:szCs w:val="21"/>
              </w:rPr>
              <w:t>层热阻（</w:t>
            </w:r>
            <w:r>
              <w:rPr>
                <w:rFonts w:hint="eastAsia"/>
                <w:color w:val="000000" w:themeColor="text1"/>
                <w:szCs w:val="21"/>
              </w:rPr>
              <w:t>m</w:t>
            </w:r>
            <w:r>
              <w:rPr>
                <w:rFonts w:hint="eastAsia"/>
                <w:color w:val="000000" w:themeColor="text1"/>
                <w:szCs w:val="21"/>
                <w:vertAlign w:val="superscript"/>
              </w:rPr>
              <w:t>2</w:t>
            </w:r>
            <w:r>
              <w:rPr>
                <w:rFonts w:hint="eastAsia"/>
                <w:color w:val="000000" w:themeColor="text1"/>
                <w:szCs w:val="21"/>
              </w:rPr>
              <w:t>·</w:t>
            </w:r>
            <w:r>
              <w:rPr>
                <w:rFonts w:hint="eastAsia"/>
                <w:color w:val="000000" w:themeColor="text1"/>
                <w:szCs w:val="21"/>
              </w:rPr>
              <w:t>K /W</w:t>
            </w:r>
            <w:r>
              <w:rPr>
                <w:rFonts w:hint="eastAsia"/>
                <w:color w:val="000000" w:themeColor="text1"/>
                <w:szCs w:val="21"/>
              </w:rPr>
              <w:t>）；</w:t>
            </w:r>
          </w:p>
        </w:tc>
      </w:tr>
      <w:tr w:rsidR="00462E94" w14:paraId="5B250A44" w14:textId="77777777">
        <w:tc>
          <w:tcPr>
            <w:tcW w:w="851" w:type="dxa"/>
          </w:tcPr>
          <w:p w14:paraId="54FE085C" w14:textId="77777777" w:rsidR="00462E94" w:rsidRDefault="00462E94">
            <w:pPr>
              <w:snapToGrid w:val="0"/>
              <w:spacing w:line="400" w:lineRule="exact"/>
              <w:rPr>
                <w:i/>
                <w:color w:val="000000" w:themeColor="text1"/>
                <w:szCs w:val="21"/>
              </w:rPr>
            </w:pPr>
          </w:p>
        </w:tc>
        <w:tc>
          <w:tcPr>
            <w:tcW w:w="561" w:type="dxa"/>
            <w:shd w:val="clear" w:color="auto" w:fill="auto"/>
          </w:tcPr>
          <w:p w14:paraId="309384BE" w14:textId="77777777" w:rsidR="00462E94" w:rsidRDefault="00000000">
            <w:pPr>
              <w:snapToGrid w:val="0"/>
              <w:spacing w:line="400" w:lineRule="exact"/>
              <w:rPr>
                <w:color w:val="000000" w:themeColor="text1"/>
                <w:position w:val="-10"/>
                <w:szCs w:val="21"/>
              </w:rPr>
            </w:pPr>
            <w:r>
              <w:rPr>
                <w:color w:val="000000" w:themeColor="text1"/>
                <w:position w:val="-12"/>
                <w:szCs w:val="21"/>
              </w:rPr>
              <w:object w:dxaOrig="231" w:dyaOrig="369" w14:anchorId="534C70AA">
                <v:shape id="_x0000_i1068" type="#_x0000_t75" style="width:11.4pt;height:18.6pt" o:ole="">
                  <v:imagedata r:id="rId59" o:title=""/>
                </v:shape>
                <o:OLEObject Type="Embed" ProgID="Equation.DSMT4" ShapeID="_x0000_i1068" DrawAspect="Content" ObjectID="_1721542042" r:id="rId95"/>
              </w:object>
            </w:r>
          </w:p>
        </w:tc>
        <w:tc>
          <w:tcPr>
            <w:tcW w:w="364" w:type="dxa"/>
            <w:shd w:val="clear" w:color="auto" w:fill="auto"/>
          </w:tcPr>
          <w:p w14:paraId="26584644" w14:textId="77777777" w:rsidR="00462E94" w:rsidRDefault="00000000">
            <w:pPr>
              <w:snapToGrid w:val="0"/>
              <w:spacing w:line="400" w:lineRule="exact"/>
              <w:rPr>
                <w:color w:val="000000" w:themeColor="text1"/>
                <w:szCs w:val="21"/>
              </w:rPr>
            </w:pPr>
            <w:r>
              <w:rPr>
                <w:color w:val="000000" w:themeColor="text1"/>
                <w:szCs w:val="21"/>
              </w:rPr>
              <w:t>—</w:t>
            </w:r>
          </w:p>
        </w:tc>
        <w:tc>
          <w:tcPr>
            <w:tcW w:w="6588" w:type="dxa"/>
            <w:shd w:val="clear" w:color="auto" w:fill="auto"/>
          </w:tcPr>
          <w:p w14:paraId="238C5EFE"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夹心保温外墙板中内、外叶混凝土墙板总厚度（</w:t>
            </w:r>
            <w:r>
              <w:rPr>
                <w:rFonts w:hint="eastAsia"/>
                <w:color w:val="000000" w:themeColor="text1"/>
                <w:szCs w:val="21"/>
              </w:rPr>
              <w:t>m</w:t>
            </w:r>
            <w:r>
              <w:rPr>
                <w:rFonts w:hint="eastAsia"/>
                <w:color w:val="000000" w:themeColor="text1"/>
                <w:szCs w:val="21"/>
              </w:rPr>
              <w:t>）；</w:t>
            </w:r>
          </w:p>
        </w:tc>
      </w:tr>
      <w:tr w:rsidR="00462E94" w14:paraId="380EC927" w14:textId="77777777">
        <w:tc>
          <w:tcPr>
            <w:tcW w:w="851" w:type="dxa"/>
          </w:tcPr>
          <w:p w14:paraId="3707C44C" w14:textId="77777777" w:rsidR="00462E94" w:rsidRDefault="00462E94">
            <w:pPr>
              <w:snapToGrid w:val="0"/>
              <w:spacing w:line="400" w:lineRule="exact"/>
              <w:rPr>
                <w:i/>
                <w:color w:val="000000" w:themeColor="text1"/>
                <w:szCs w:val="21"/>
              </w:rPr>
            </w:pPr>
          </w:p>
        </w:tc>
        <w:tc>
          <w:tcPr>
            <w:tcW w:w="561" w:type="dxa"/>
            <w:shd w:val="clear" w:color="auto" w:fill="auto"/>
          </w:tcPr>
          <w:p w14:paraId="4002592C" w14:textId="77777777" w:rsidR="00462E94" w:rsidRDefault="00000000">
            <w:pPr>
              <w:snapToGrid w:val="0"/>
              <w:spacing w:line="400" w:lineRule="exact"/>
              <w:rPr>
                <w:color w:val="000000" w:themeColor="text1"/>
                <w:position w:val="-10"/>
                <w:szCs w:val="21"/>
              </w:rPr>
            </w:pPr>
            <w:r>
              <w:rPr>
                <w:color w:val="000000" w:themeColor="text1"/>
                <w:position w:val="-12"/>
                <w:szCs w:val="21"/>
              </w:rPr>
              <w:object w:dxaOrig="305" w:dyaOrig="369" w14:anchorId="368B07F2">
                <v:shape id="_x0000_i1069" type="#_x0000_t75" style="width:15pt;height:18.6pt" o:ole="">
                  <v:imagedata r:id="rId61" o:title=""/>
                </v:shape>
                <o:OLEObject Type="Embed" ProgID="Equation.DSMT4" ShapeID="_x0000_i1069" DrawAspect="Content" ObjectID="_1721542043" r:id="rId96"/>
              </w:object>
            </w:r>
          </w:p>
        </w:tc>
        <w:tc>
          <w:tcPr>
            <w:tcW w:w="364" w:type="dxa"/>
            <w:shd w:val="clear" w:color="auto" w:fill="auto"/>
          </w:tcPr>
          <w:p w14:paraId="3523C45A" w14:textId="77777777" w:rsidR="00462E94" w:rsidRDefault="00000000">
            <w:pPr>
              <w:snapToGrid w:val="0"/>
              <w:spacing w:line="400" w:lineRule="exact"/>
              <w:rPr>
                <w:color w:val="000000" w:themeColor="text1"/>
                <w:szCs w:val="21"/>
              </w:rPr>
            </w:pPr>
            <w:r>
              <w:rPr>
                <w:color w:val="000000" w:themeColor="text1"/>
                <w:szCs w:val="21"/>
              </w:rPr>
              <w:t>—</w:t>
            </w:r>
          </w:p>
        </w:tc>
        <w:tc>
          <w:tcPr>
            <w:tcW w:w="6588" w:type="dxa"/>
            <w:shd w:val="clear" w:color="auto" w:fill="auto"/>
          </w:tcPr>
          <w:p w14:paraId="38308298"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夹心保温外墙板中夹心保温材料厚度（</w:t>
            </w:r>
            <w:r>
              <w:rPr>
                <w:rFonts w:hint="eastAsia"/>
                <w:color w:val="000000" w:themeColor="text1"/>
                <w:szCs w:val="21"/>
              </w:rPr>
              <w:t>m</w:t>
            </w:r>
            <w:r>
              <w:rPr>
                <w:rFonts w:hint="eastAsia"/>
                <w:color w:val="000000" w:themeColor="text1"/>
                <w:szCs w:val="21"/>
              </w:rPr>
              <w:t>）；</w:t>
            </w:r>
          </w:p>
        </w:tc>
      </w:tr>
      <w:tr w:rsidR="00462E94" w14:paraId="47B54F40" w14:textId="77777777">
        <w:tc>
          <w:tcPr>
            <w:tcW w:w="851" w:type="dxa"/>
          </w:tcPr>
          <w:p w14:paraId="2A479F08" w14:textId="77777777" w:rsidR="00462E94" w:rsidRDefault="00462E94">
            <w:pPr>
              <w:snapToGrid w:val="0"/>
              <w:spacing w:line="400" w:lineRule="exact"/>
              <w:rPr>
                <w:i/>
                <w:color w:val="000000" w:themeColor="text1"/>
                <w:szCs w:val="21"/>
              </w:rPr>
            </w:pPr>
          </w:p>
        </w:tc>
        <w:tc>
          <w:tcPr>
            <w:tcW w:w="561" w:type="dxa"/>
            <w:shd w:val="clear" w:color="auto" w:fill="auto"/>
          </w:tcPr>
          <w:p w14:paraId="18ACC2C9" w14:textId="77777777" w:rsidR="00462E94" w:rsidRDefault="00000000">
            <w:pPr>
              <w:snapToGrid w:val="0"/>
              <w:spacing w:line="400" w:lineRule="exact"/>
              <w:rPr>
                <w:color w:val="000000" w:themeColor="text1"/>
                <w:position w:val="-12"/>
                <w:szCs w:val="21"/>
              </w:rPr>
            </w:pPr>
            <w:r>
              <w:rPr>
                <w:color w:val="000000" w:themeColor="text1"/>
                <w:position w:val="-12"/>
                <w:szCs w:val="21"/>
              </w:rPr>
              <w:object w:dxaOrig="305" w:dyaOrig="369" w14:anchorId="0EBC8EC2">
                <v:shape id="_x0000_i1070" type="#_x0000_t75" style="width:15pt;height:18.6pt" o:ole="">
                  <v:imagedata r:id="rId81" o:title=""/>
                </v:shape>
                <o:OLEObject Type="Embed" ProgID="Equation.DSMT4" ShapeID="_x0000_i1070" DrawAspect="Content" ObjectID="_1721542044" r:id="rId97"/>
              </w:object>
            </w:r>
          </w:p>
        </w:tc>
        <w:tc>
          <w:tcPr>
            <w:tcW w:w="364" w:type="dxa"/>
            <w:shd w:val="clear" w:color="auto" w:fill="auto"/>
          </w:tcPr>
          <w:p w14:paraId="36B95A6F" w14:textId="77777777" w:rsidR="00462E94" w:rsidRDefault="00000000">
            <w:pPr>
              <w:snapToGrid w:val="0"/>
              <w:spacing w:line="400" w:lineRule="exact"/>
              <w:rPr>
                <w:color w:val="000000" w:themeColor="text1"/>
                <w:szCs w:val="21"/>
              </w:rPr>
            </w:pPr>
            <w:r>
              <w:rPr>
                <w:color w:val="000000" w:themeColor="text1"/>
                <w:szCs w:val="21"/>
              </w:rPr>
              <w:t>—</w:t>
            </w:r>
          </w:p>
        </w:tc>
        <w:tc>
          <w:tcPr>
            <w:tcW w:w="6588" w:type="dxa"/>
            <w:shd w:val="clear" w:color="auto" w:fill="auto"/>
          </w:tcPr>
          <w:p w14:paraId="7FCF1DC0" w14:textId="77777777" w:rsidR="00462E94" w:rsidRDefault="00000000">
            <w:pPr>
              <w:snapToGrid w:val="0"/>
              <w:spacing w:line="400" w:lineRule="exact"/>
              <w:rPr>
                <w:color w:val="000000" w:themeColor="text1"/>
                <w:szCs w:val="21"/>
              </w:rPr>
            </w:pPr>
            <w:r>
              <w:rPr>
                <w:rFonts w:hint="eastAsia"/>
                <w:color w:val="000000" w:themeColor="text1"/>
                <w:szCs w:val="21"/>
              </w:rPr>
              <w:t>钢筋混凝土的导热系数计算参数，取</w:t>
            </w:r>
            <w:r>
              <w:rPr>
                <w:rFonts w:hint="eastAsia"/>
                <w:color w:val="000000" w:themeColor="text1"/>
                <w:szCs w:val="21"/>
              </w:rPr>
              <w:t>1.74[W/(</w:t>
            </w:r>
            <w:r>
              <w:rPr>
                <w:color w:val="000000" w:themeColor="text1"/>
                <w:szCs w:val="21"/>
              </w:rPr>
              <w:t xml:space="preserve"> m</w:t>
            </w:r>
            <w:r>
              <w:rPr>
                <w:rFonts w:hint="eastAsia"/>
                <w:color w:val="000000" w:themeColor="text1"/>
                <w:szCs w:val="21"/>
              </w:rPr>
              <w:t>·</w:t>
            </w:r>
            <w:r>
              <w:rPr>
                <w:rFonts w:hint="eastAsia"/>
                <w:color w:val="000000" w:themeColor="text1"/>
                <w:szCs w:val="21"/>
              </w:rPr>
              <w:t>K)]</w:t>
            </w:r>
            <w:r>
              <w:rPr>
                <w:rFonts w:hint="eastAsia"/>
                <w:color w:val="000000" w:themeColor="text1"/>
                <w:szCs w:val="21"/>
              </w:rPr>
              <w:t>；</w:t>
            </w:r>
          </w:p>
        </w:tc>
      </w:tr>
      <w:tr w:rsidR="00462E94" w14:paraId="2C431FE4" w14:textId="77777777">
        <w:tc>
          <w:tcPr>
            <w:tcW w:w="851" w:type="dxa"/>
          </w:tcPr>
          <w:p w14:paraId="11AE37E0" w14:textId="77777777" w:rsidR="00462E94" w:rsidRDefault="00462E94">
            <w:pPr>
              <w:snapToGrid w:val="0"/>
              <w:spacing w:line="400" w:lineRule="exact"/>
              <w:rPr>
                <w:i/>
                <w:color w:val="000000" w:themeColor="text1"/>
                <w:szCs w:val="21"/>
              </w:rPr>
            </w:pPr>
          </w:p>
        </w:tc>
        <w:tc>
          <w:tcPr>
            <w:tcW w:w="561" w:type="dxa"/>
            <w:shd w:val="clear" w:color="auto" w:fill="auto"/>
          </w:tcPr>
          <w:p w14:paraId="63A235E2" w14:textId="77777777" w:rsidR="00462E94" w:rsidRDefault="00000000">
            <w:pPr>
              <w:snapToGrid w:val="0"/>
              <w:spacing w:line="400" w:lineRule="exact"/>
              <w:rPr>
                <w:color w:val="000000" w:themeColor="text1"/>
                <w:position w:val="-10"/>
                <w:szCs w:val="21"/>
              </w:rPr>
            </w:pPr>
            <w:r>
              <w:rPr>
                <w:color w:val="000000" w:themeColor="text1"/>
                <w:position w:val="-12"/>
                <w:szCs w:val="21"/>
              </w:rPr>
              <w:object w:dxaOrig="305" w:dyaOrig="369" w14:anchorId="72BD52A9">
                <v:shape id="_x0000_i1071" type="#_x0000_t75" style="width:15pt;height:18.6pt" o:ole="">
                  <v:imagedata r:id="rId83" o:title=""/>
                </v:shape>
                <o:OLEObject Type="Embed" ProgID="Equation.DSMT4" ShapeID="_x0000_i1071" DrawAspect="Content" ObjectID="_1721542045" r:id="rId98"/>
              </w:object>
            </w:r>
          </w:p>
        </w:tc>
        <w:tc>
          <w:tcPr>
            <w:tcW w:w="364" w:type="dxa"/>
            <w:shd w:val="clear" w:color="auto" w:fill="auto"/>
          </w:tcPr>
          <w:p w14:paraId="60FA1111" w14:textId="77777777" w:rsidR="00462E94" w:rsidRDefault="00000000">
            <w:pPr>
              <w:snapToGrid w:val="0"/>
              <w:spacing w:line="400" w:lineRule="exact"/>
              <w:rPr>
                <w:color w:val="000000" w:themeColor="text1"/>
                <w:szCs w:val="21"/>
              </w:rPr>
            </w:pPr>
            <w:r>
              <w:rPr>
                <w:color w:val="000000" w:themeColor="text1"/>
                <w:szCs w:val="21"/>
              </w:rPr>
              <w:t>—</w:t>
            </w:r>
          </w:p>
        </w:tc>
        <w:tc>
          <w:tcPr>
            <w:tcW w:w="6588" w:type="dxa"/>
            <w:shd w:val="clear" w:color="auto" w:fill="auto"/>
          </w:tcPr>
          <w:p w14:paraId="746D9D94"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夹心保温外墙板中夹心保温材料的导热系数</w:t>
            </w:r>
            <w:r>
              <w:rPr>
                <w:rFonts w:hint="eastAsia"/>
                <w:color w:val="000000" w:themeColor="text1"/>
                <w:szCs w:val="21"/>
              </w:rPr>
              <w:t>[W/(</w:t>
            </w:r>
            <w:r>
              <w:rPr>
                <w:color w:val="000000" w:themeColor="text1"/>
                <w:szCs w:val="21"/>
              </w:rPr>
              <w:t xml:space="preserve"> m</w:t>
            </w:r>
            <w:r>
              <w:rPr>
                <w:rFonts w:hint="eastAsia"/>
                <w:color w:val="000000" w:themeColor="text1"/>
                <w:szCs w:val="21"/>
              </w:rPr>
              <w:t>·</w:t>
            </w:r>
            <w:r>
              <w:rPr>
                <w:rFonts w:hint="eastAsia"/>
                <w:color w:val="000000" w:themeColor="text1"/>
                <w:szCs w:val="21"/>
              </w:rPr>
              <w:t>K)]</w:t>
            </w:r>
            <w:r>
              <w:rPr>
                <w:rFonts w:hint="eastAsia"/>
                <w:color w:val="000000" w:themeColor="text1"/>
                <w:szCs w:val="21"/>
              </w:rPr>
              <w:t>，见表</w:t>
            </w:r>
            <w:r>
              <w:rPr>
                <w:rFonts w:hint="eastAsia"/>
                <w:color w:val="000000" w:themeColor="text1"/>
                <w:szCs w:val="21"/>
              </w:rPr>
              <w:t>5.</w:t>
            </w:r>
            <w:r>
              <w:rPr>
                <w:color w:val="000000" w:themeColor="text1"/>
                <w:szCs w:val="21"/>
              </w:rPr>
              <w:t>3</w:t>
            </w:r>
            <w:r>
              <w:rPr>
                <w:rFonts w:hint="eastAsia"/>
                <w:color w:val="000000" w:themeColor="text1"/>
                <w:szCs w:val="21"/>
              </w:rPr>
              <w:t>.2</w:t>
            </w:r>
            <w:r>
              <w:rPr>
                <w:rFonts w:hint="eastAsia"/>
                <w:color w:val="000000" w:themeColor="text1"/>
                <w:szCs w:val="21"/>
              </w:rPr>
              <w:t>；</w:t>
            </w:r>
          </w:p>
        </w:tc>
      </w:tr>
      <w:tr w:rsidR="00462E94" w14:paraId="741C50C8" w14:textId="77777777">
        <w:tc>
          <w:tcPr>
            <w:tcW w:w="851" w:type="dxa"/>
          </w:tcPr>
          <w:p w14:paraId="262B41AD" w14:textId="77777777" w:rsidR="00462E94" w:rsidRDefault="00462E94">
            <w:pPr>
              <w:snapToGrid w:val="0"/>
              <w:spacing w:line="400" w:lineRule="exact"/>
              <w:rPr>
                <w:i/>
                <w:color w:val="000000" w:themeColor="text1"/>
                <w:szCs w:val="21"/>
              </w:rPr>
            </w:pPr>
          </w:p>
        </w:tc>
        <w:tc>
          <w:tcPr>
            <w:tcW w:w="561" w:type="dxa"/>
            <w:shd w:val="clear" w:color="auto" w:fill="auto"/>
          </w:tcPr>
          <w:p w14:paraId="64834723" w14:textId="77777777" w:rsidR="00462E94" w:rsidRDefault="00000000">
            <w:pPr>
              <w:snapToGrid w:val="0"/>
              <w:spacing w:line="400" w:lineRule="exact"/>
              <w:rPr>
                <w:color w:val="000000" w:themeColor="text1"/>
                <w:position w:val="-10"/>
                <w:szCs w:val="21"/>
              </w:rPr>
            </w:pPr>
            <w:r>
              <w:rPr>
                <w:color w:val="000000" w:themeColor="text1"/>
                <w:position w:val="-10"/>
                <w:szCs w:val="21"/>
              </w:rPr>
              <w:object w:dxaOrig="231" w:dyaOrig="351" w14:anchorId="64190159">
                <v:shape id="_x0000_i1072" type="#_x0000_t75" style="width:11.4pt;height:17.4pt" o:ole="">
                  <v:imagedata r:id="rId79" o:title=""/>
                </v:shape>
                <o:OLEObject Type="Embed" ProgID="Equation.DSMT4" ShapeID="_x0000_i1072" DrawAspect="Content" ObjectID="_1721542046" r:id="rId99"/>
              </w:object>
            </w:r>
          </w:p>
        </w:tc>
        <w:tc>
          <w:tcPr>
            <w:tcW w:w="364" w:type="dxa"/>
            <w:shd w:val="clear" w:color="auto" w:fill="auto"/>
          </w:tcPr>
          <w:p w14:paraId="1B4CF9E3" w14:textId="77777777" w:rsidR="00462E94" w:rsidRDefault="00000000">
            <w:pPr>
              <w:snapToGrid w:val="0"/>
              <w:spacing w:line="400" w:lineRule="exact"/>
              <w:rPr>
                <w:color w:val="000000" w:themeColor="text1"/>
                <w:szCs w:val="21"/>
              </w:rPr>
            </w:pPr>
            <w:r>
              <w:rPr>
                <w:color w:val="000000" w:themeColor="text1"/>
                <w:szCs w:val="21"/>
              </w:rPr>
              <w:t>—</w:t>
            </w:r>
          </w:p>
        </w:tc>
        <w:tc>
          <w:tcPr>
            <w:tcW w:w="6588" w:type="dxa"/>
            <w:shd w:val="clear" w:color="auto" w:fill="auto"/>
          </w:tcPr>
          <w:p w14:paraId="731B29B7"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w:t>
            </w:r>
            <w:proofErr w:type="gramStart"/>
            <w:r>
              <w:rPr>
                <w:rFonts w:hint="eastAsia"/>
                <w:color w:val="000000" w:themeColor="text1"/>
                <w:szCs w:val="21"/>
              </w:rPr>
              <w:t>各材料</w:t>
            </w:r>
            <w:proofErr w:type="gramEnd"/>
            <w:r>
              <w:rPr>
                <w:rFonts w:hint="eastAsia"/>
                <w:color w:val="000000" w:themeColor="text1"/>
                <w:szCs w:val="21"/>
              </w:rPr>
              <w:t>的导热系数修正系数，见表</w:t>
            </w:r>
            <w:r>
              <w:rPr>
                <w:rFonts w:hint="eastAsia"/>
                <w:color w:val="000000" w:themeColor="text1"/>
                <w:szCs w:val="21"/>
              </w:rPr>
              <w:t>5.</w:t>
            </w:r>
            <w:r>
              <w:rPr>
                <w:color w:val="000000" w:themeColor="text1"/>
                <w:szCs w:val="21"/>
              </w:rPr>
              <w:t>3</w:t>
            </w:r>
            <w:r>
              <w:rPr>
                <w:rFonts w:hint="eastAsia"/>
                <w:color w:val="000000" w:themeColor="text1"/>
                <w:szCs w:val="21"/>
              </w:rPr>
              <w:t>.2</w:t>
            </w:r>
            <w:r>
              <w:rPr>
                <w:rFonts w:hint="eastAsia"/>
                <w:color w:val="000000" w:themeColor="text1"/>
                <w:szCs w:val="21"/>
              </w:rPr>
              <w:t>；</w:t>
            </w:r>
            <w:r>
              <w:rPr>
                <w:rFonts w:hint="eastAsia"/>
                <w:color w:val="000000" w:themeColor="text1"/>
                <w:szCs w:val="21"/>
              </w:rPr>
              <w:t xml:space="preserve"> </w:t>
            </w:r>
          </w:p>
        </w:tc>
      </w:tr>
      <w:tr w:rsidR="00462E94" w14:paraId="2EEA869A" w14:textId="77777777">
        <w:tc>
          <w:tcPr>
            <w:tcW w:w="851" w:type="dxa"/>
          </w:tcPr>
          <w:p w14:paraId="7D53F9DF" w14:textId="77777777" w:rsidR="00462E94" w:rsidRDefault="00462E94">
            <w:pPr>
              <w:snapToGrid w:val="0"/>
              <w:spacing w:line="400" w:lineRule="exact"/>
              <w:rPr>
                <w:i/>
                <w:color w:val="000000" w:themeColor="text1"/>
                <w:szCs w:val="21"/>
              </w:rPr>
            </w:pPr>
          </w:p>
        </w:tc>
        <w:tc>
          <w:tcPr>
            <w:tcW w:w="561" w:type="dxa"/>
            <w:shd w:val="clear" w:color="auto" w:fill="auto"/>
          </w:tcPr>
          <w:p w14:paraId="19A5CB89" w14:textId="77777777" w:rsidR="00462E94" w:rsidRDefault="00000000">
            <w:pPr>
              <w:snapToGrid w:val="0"/>
              <w:spacing w:line="400" w:lineRule="exact"/>
              <w:rPr>
                <w:color w:val="000000" w:themeColor="text1"/>
                <w:position w:val="-10"/>
                <w:szCs w:val="21"/>
              </w:rPr>
            </w:pPr>
            <w:r>
              <w:rPr>
                <w:color w:val="000000" w:themeColor="text1"/>
                <w:position w:val="-10"/>
                <w:szCs w:val="21"/>
              </w:rPr>
              <w:object w:dxaOrig="231" w:dyaOrig="305" w14:anchorId="2E559929">
                <v:shape id="_x0000_i1073" type="#_x0000_t75" style="width:11.4pt;height:15pt" o:ole="">
                  <v:imagedata r:id="rId85" o:title=""/>
                </v:shape>
                <o:OLEObject Type="Embed" ProgID="Equation.DSMT4" ShapeID="_x0000_i1073" DrawAspect="Content" ObjectID="_1721542047" r:id="rId100"/>
              </w:object>
            </w:r>
          </w:p>
        </w:tc>
        <w:tc>
          <w:tcPr>
            <w:tcW w:w="364" w:type="dxa"/>
            <w:shd w:val="clear" w:color="auto" w:fill="auto"/>
          </w:tcPr>
          <w:p w14:paraId="087E136D" w14:textId="77777777" w:rsidR="00462E94" w:rsidRDefault="00000000">
            <w:pPr>
              <w:snapToGrid w:val="0"/>
              <w:spacing w:line="400" w:lineRule="exact"/>
              <w:rPr>
                <w:color w:val="000000" w:themeColor="text1"/>
                <w:szCs w:val="21"/>
              </w:rPr>
            </w:pPr>
            <w:r>
              <w:rPr>
                <w:color w:val="000000" w:themeColor="text1"/>
                <w:szCs w:val="21"/>
              </w:rPr>
              <w:t>—</w:t>
            </w:r>
          </w:p>
        </w:tc>
        <w:tc>
          <w:tcPr>
            <w:tcW w:w="6588" w:type="dxa"/>
            <w:shd w:val="clear" w:color="auto" w:fill="auto"/>
          </w:tcPr>
          <w:p w14:paraId="67BBE91A" w14:textId="77777777" w:rsidR="00462E94" w:rsidRDefault="00000000">
            <w:pPr>
              <w:snapToGrid w:val="0"/>
              <w:spacing w:line="400" w:lineRule="exact"/>
              <w:rPr>
                <w:color w:val="000000" w:themeColor="text1"/>
                <w:szCs w:val="21"/>
              </w:rPr>
            </w:pPr>
            <w:r>
              <w:rPr>
                <w:rFonts w:hint="eastAsia"/>
                <w:szCs w:val="21"/>
              </w:rPr>
              <w:t>夹心保温外墙板传热系数的修正系数</w:t>
            </w:r>
            <w:r>
              <w:rPr>
                <w:rFonts w:hint="eastAsia"/>
                <w:color w:val="000000" w:themeColor="text1"/>
                <w:szCs w:val="21"/>
              </w:rPr>
              <w:t>，见表</w:t>
            </w:r>
            <w:r>
              <w:rPr>
                <w:rFonts w:hint="eastAsia"/>
                <w:color w:val="000000" w:themeColor="text1"/>
                <w:szCs w:val="21"/>
              </w:rPr>
              <w:t>5.</w:t>
            </w:r>
            <w:r>
              <w:rPr>
                <w:color w:val="000000" w:themeColor="text1"/>
                <w:szCs w:val="21"/>
              </w:rPr>
              <w:t>3</w:t>
            </w:r>
            <w:r>
              <w:rPr>
                <w:rFonts w:hint="eastAsia"/>
                <w:color w:val="000000" w:themeColor="text1"/>
                <w:szCs w:val="21"/>
              </w:rPr>
              <w:t>.2</w:t>
            </w:r>
            <w:r>
              <w:rPr>
                <w:rFonts w:hint="eastAsia"/>
                <w:color w:val="000000" w:themeColor="text1"/>
                <w:szCs w:val="21"/>
              </w:rPr>
              <w:t>。</w:t>
            </w:r>
          </w:p>
        </w:tc>
      </w:tr>
    </w:tbl>
    <w:p w14:paraId="763A9AF5" w14:textId="77777777" w:rsidR="00462E94" w:rsidRDefault="00000000">
      <w:pPr>
        <w:spacing w:line="360" w:lineRule="auto"/>
        <w:jc w:val="center"/>
        <w:rPr>
          <w:rFonts w:ascii="Calibri" w:hAnsi="Calibri"/>
          <w:b/>
          <w:bCs/>
          <w:sz w:val="18"/>
          <w:szCs w:val="18"/>
        </w:rPr>
      </w:pPr>
      <w:r>
        <w:rPr>
          <w:rFonts w:ascii="Calibri" w:hAnsi="Calibri"/>
          <w:b/>
          <w:bCs/>
          <w:sz w:val="18"/>
          <w:szCs w:val="18"/>
        </w:rPr>
        <w:t>表</w:t>
      </w:r>
      <w:r>
        <w:rPr>
          <w:rFonts w:ascii="Calibri" w:hAnsi="Calibri"/>
          <w:b/>
          <w:bCs/>
          <w:sz w:val="18"/>
          <w:szCs w:val="18"/>
        </w:rPr>
        <w:t xml:space="preserve">5.3.2  </w:t>
      </w:r>
      <w:r>
        <w:rPr>
          <w:rFonts w:ascii="Calibri" w:hAnsi="Calibri"/>
          <w:b/>
          <w:bCs/>
          <w:sz w:val="18"/>
          <w:szCs w:val="18"/>
        </w:rPr>
        <w:t>夹心保温层导热系数</w:t>
      </w:r>
      <w:r>
        <w:rPr>
          <w:rFonts w:ascii="Calibri" w:hAnsi="Calibri" w:hint="eastAsia"/>
          <w:b/>
          <w:bCs/>
          <w:sz w:val="18"/>
          <w:szCs w:val="18"/>
        </w:rPr>
        <w:t>与</w:t>
      </w:r>
      <w:r>
        <w:rPr>
          <w:rFonts w:ascii="Calibri" w:hAnsi="Calibri"/>
          <w:b/>
          <w:bCs/>
          <w:sz w:val="18"/>
          <w:szCs w:val="18"/>
        </w:rPr>
        <w:t>修正系数</w:t>
      </w:r>
    </w:p>
    <w:tbl>
      <w:tblPr>
        <w:tblW w:w="7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38"/>
        <w:gridCol w:w="1147"/>
        <w:gridCol w:w="1055"/>
        <w:gridCol w:w="680"/>
        <w:gridCol w:w="819"/>
        <w:gridCol w:w="801"/>
        <w:gridCol w:w="783"/>
      </w:tblGrid>
      <w:tr w:rsidR="00462E94" w14:paraId="2B503637" w14:textId="77777777">
        <w:trPr>
          <w:trHeight w:val="914"/>
          <w:jc w:val="center"/>
        </w:trPr>
        <w:tc>
          <w:tcPr>
            <w:tcW w:w="562" w:type="dxa"/>
            <w:vMerge w:val="restart"/>
            <w:vAlign w:val="center"/>
          </w:tcPr>
          <w:p w14:paraId="4157A11D" w14:textId="77777777" w:rsidR="00462E94" w:rsidRDefault="00000000">
            <w:pPr>
              <w:jc w:val="center"/>
              <w:rPr>
                <w:sz w:val="18"/>
                <w:szCs w:val="18"/>
              </w:rPr>
            </w:pPr>
            <w:r>
              <w:rPr>
                <w:sz w:val="18"/>
                <w:szCs w:val="18"/>
              </w:rPr>
              <w:t>序号</w:t>
            </w:r>
          </w:p>
        </w:tc>
        <w:tc>
          <w:tcPr>
            <w:tcW w:w="1938" w:type="dxa"/>
            <w:vMerge w:val="restart"/>
            <w:vAlign w:val="center"/>
          </w:tcPr>
          <w:p w14:paraId="59CCB5F7" w14:textId="77777777" w:rsidR="00462E94" w:rsidRDefault="00000000">
            <w:pPr>
              <w:jc w:val="center"/>
              <w:rPr>
                <w:sz w:val="18"/>
                <w:szCs w:val="18"/>
              </w:rPr>
            </w:pPr>
            <w:r>
              <w:rPr>
                <w:sz w:val="18"/>
                <w:szCs w:val="18"/>
              </w:rPr>
              <w:t>保温材料名称</w:t>
            </w:r>
          </w:p>
        </w:tc>
        <w:tc>
          <w:tcPr>
            <w:tcW w:w="1147" w:type="dxa"/>
            <w:vMerge w:val="restart"/>
            <w:vAlign w:val="center"/>
          </w:tcPr>
          <w:p w14:paraId="1D6DBC2B" w14:textId="77777777" w:rsidR="00462E94" w:rsidRDefault="00000000">
            <w:pPr>
              <w:jc w:val="center"/>
              <w:rPr>
                <w:sz w:val="18"/>
                <w:szCs w:val="18"/>
              </w:rPr>
            </w:pPr>
            <w:r>
              <w:rPr>
                <w:sz w:val="18"/>
                <w:szCs w:val="18"/>
              </w:rPr>
              <w:t>夹心保温材料导热系数</w:t>
            </w:r>
          </w:p>
          <w:p w14:paraId="15D885A1" w14:textId="77777777" w:rsidR="00462E94" w:rsidRDefault="00000000">
            <w:pPr>
              <w:jc w:val="center"/>
              <w:rPr>
                <w:sz w:val="18"/>
                <w:szCs w:val="18"/>
              </w:rPr>
            </w:pPr>
            <w:r>
              <w:rPr>
                <w:sz w:val="18"/>
                <w:szCs w:val="18"/>
              </w:rPr>
              <w:t>[W/(</w:t>
            </w:r>
            <w:proofErr w:type="spellStart"/>
            <w:r>
              <w:rPr>
                <w:sz w:val="18"/>
                <w:szCs w:val="18"/>
              </w:rPr>
              <w:t>m•K</w:t>
            </w:r>
            <w:proofErr w:type="spellEnd"/>
            <w:r>
              <w:rPr>
                <w:sz w:val="18"/>
                <w:szCs w:val="18"/>
              </w:rPr>
              <w:t>)]</w:t>
            </w:r>
          </w:p>
        </w:tc>
        <w:tc>
          <w:tcPr>
            <w:tcW w:w="1055" w:type="dxa"/>
            <w:vMerge w:val="restart"/>
            <w:vAlign w:val="center"/>
          </w:tcPr>
          <w:p w14:paraId="2E8B3A52" w14:textId="77777777" w:rsidR="00462E94" w:rsidRDefault="00000000">
            <w:pPr>
              <w:jc w:val="center"/>
              <w:rPr>
                <w:sz w:val="18"/>
                <w:szCs w:val="18"/>
              </w:rPr>
            </w:pPr>
            <w:r>
              <w:rPr>
                <w:sz w:val="18"/>
                <w:szCs w:val="18"/>
              </w:rPr>
              <w:t>夹心保温材料导热系数修正系数</w:t>
            </w:r>
            <w:r>
              <w:rPr>
                <w:color w:val="000000" w:themeColor="text1"/>
                <w:position w:val="-10"/>
                <w:sz w:val="18"/>
                <w:szCs w:val="18"/>
              </w:rPr>
              <w:object w:dxaOrig="185" w:dyaOrig="240" w14:anchorId="24E18DF7">
                <v:shape id="_x0000_i1074" type="#_x0000_t75" style="width:9pt;height:12pt" o:ole="">
                  <v:imagedata r:id="rId79" o:title=""/>
                </v:shape>
                <o:OLEObject Type="Embed" ProgID="Equation.DSMT4" ShapeID="_x0000_i1074" DrawAspect="Content" ObjectID="_1721542048" r:id="rId101"/>
              </w:object>
            </w:r>
          </w:p>
        </w:tc>
        <w:tc>
          <w:tcPr>
            <w:tcW w:w="3083" w:type="dxa"/>
            <w:gridSpan w:val="4"/>
            <w:vAlign w:val="center"/>
          </w:tcPr>
          <w:p w14:paraId="2E49248C" w14:textId="77777777" w:rsidR="00462E94" w:rsidRDefault="00000000">
            <w:pPr>
              <w:jc w:val="center"/>
              <w:rPr>
                <w:sz w:val="18"/>
                <w:szCs w:val="18"/>
              </w:rPr>
            </w:pPr>
            <w:r>
              <w:rPr>
                <w:sz w:val="18"/>
                <w:szCs w:val="18"/>
              </w:rPr>
              <w:t>夹心保温外墙板传热系数</w:t>
            </w:r>
          </w:p>
          <w:p w14:paraId="470BD0A5" w14:textId="77777777" w:rsidR="00462E94" w:rsidRDefault="00000000">
            <w:pPr>
              <w:jc w:val="center"/>
              <w:rPr>
                <w:sz w:val="18"/>
                <w:szCs w:val="18"/>
              </w:rPr>
            </w:pPr>
            <w:r>
              <w:rPr>
                <w:sz w:val="18"/>
                <w:szCs w:val="18"/>
              </w:rPr>
              <w:t>修正系数</w:t>
            </w:r>
            <w:r>
              <w:rPr>
                <w:color w:val="000000" w:themeColor="text1"/>
                <w:position w:val="-10"/>
                <w:sz w:val="18"/>
                <w:szCs w:val="18"/>
              </w:rPr>
              <w:object w:dxaOrig="129" w:dyaOrig="185" w14:anchorId="7C100EEC">
                <v:shape id="_x0000_i1075" type="#_x0000_t75" style="width:6.6pt;height:9pt" o:ole="">
                  <v:imagedata r:id="rId85" o:title=""/>
                </v:shape>
                <o:OLEObject Type="Embed" ProgID="Equation.DSMT4" ShapeID="_x0000_i1075" DrawAspect="Content" ObjectID="_1721542049" r:id="rId102"/>
              </w:object>
            </w:r>
          </w:p>
        </w:tc>
      </w:tr>
      <w:tr w:rsidR="00462E94" w14:paraId="3493742D" w14:textId="77777777">
        <w:trPr>
          <w:trHeight w:val="452"/>
          <w:jc w:val="center"/>
        </w:trPr>
        <w:tc>
          <w:tcPr>
            <w:tcW w:w="562" w:type="dxa"/>
            <w:vMerge/>
            <w:vAlign w:val="center"/>
          </w:tcPr>
          <w:p w14:paraId="3F3CA184" w14:textId="77777777" w:rsidR="00462E94" w:rsidRDefault="00462E94">
            <w:pPr>
              <w:jc w:val="center"/>
              <w:rPr>
                <w:sz w:val="18"/>
                <w:szCs w:val="18"/>
              </w:rPr>
            </w:pPr>
          </w:p>
        </w:tc>
        <w:tc>
          <w:tcPr>
            <w:tcW w:w="1938" w:type="dxa"/>
            <w:vMerge/>
            <w:vAlign w:val="center"/>
          </w:tcPr>
          <w:p w14:paraId="140D0E03" w14:textId="77777777" w:rsidR="00462E94" w:rsidRDefault="00462E94">
            <w:pPr>
              <w:jc w:val="center"/>
              <w:rPr>
                <w:sz w:val="18"/>
                <w:szCs w:val="18"/>
              </w:rPr>
            </w:pPr>
          </w:p>
        </w:tc>
        <w:tc>
          <w:tcPr>
            <w:tcW w:w="1147" w:type="dxa"/>
            <w:vMerge/>
            <w:vAlign w:val="center"/>
          </w:tcPr>
          <w:p w14:paraId="53DF4063" w14:textId="77777777" w:rsidR="00462E94" w:rsidRDefault="00462E94">
            <w:pPr>
              <w:jc w:val="center"/>
              <w:rPr>
                <w:sz w:val="18"/>
                <w:szCs w:val="18"/>
              </w:rPr>
            </w:pPr>
          </w:p>
        </w:tc>
        <w:tc>
          <w:tcPr>
            <w:tcW w:w="1055" w:type="dxa"/>
            <w:vMerge/>
            <w:vAlign w:val="center"/>
          </w:tcPr>
          <w:p w14:paraId="36B5F1C1" w14:textId="77777777" w:rsidR="00462E94" w:rsidRDefault="00462E94">
            <w:pPr>
              <w:jc w:val="center"/>
              <w:rPr>
                <w:sz w:val="18"/>
                <w:szCs w:val="18"/>
              </w:rPr>
            </w:pPr>
          </w:p>
        </w:tc>
        <w:tc>
          <w:tcPr>
            <w:tcW w:w="680" w:type="dxa"/>
            <w:vAlign w:val="center"/>
          </w:tcPr>
          <w:p w14:paraId="7D084024" w14:textId="77777777" w:rsidR="00462E94" w:rsidRDefault="00000000">
            <w:pPr>
              <w:jc w:val="center"/>
              <w:rPr>
                <w:sz w:val="18"/>
                <w:szCs w:val="18"/>
              </w:rPr>
            </w:pPr>
            <w:r>
              <w:rPr>
                <w:sz w:val="18"/>
                <w:szCs w:val="18"/>
              </w:rPr>
              <w:t>FRP</w:t>
            </w:r>
            <w:r>
              <w:rPr>
                <w:sz w:val="18"/>
                <w:szCs w:val="18"/>
              </w:rPr>
              <w:t>连接件</w:t>
            </w:r>
          </w:p>
        </w:tc>
        <w:tc>
          <w:tcPr>
            <w:tcW w:w="819" w:type="dxa"/>
            <w:vAlign w:val="center"/>
          </w:tcPr>
          <w:p w14:paraId="4091ACC6" w14:textId="77777777" w:rsidR="00462E94" w:rsidRDefault="00000000">
            <w:pPr>
              <w:jc w:val="center"/>
              <w:rPr>
                <w:sz w:val="18"/>
                <w:szCs w:val="18"/>
              </w:rPr>
            </w:pPr>
            <w:r>
              <w:rPr>
                <w:sz w:val="18"/>
                <w:szCs w:val="18"/>
              </w:rPr>
              <w:t>板式</w:t>
            </w:r>
            <w:proofErr w:type="gramStart"/>
            <w:r>
              <w:rPr>
                <w:sz w:val="18"/>
                <w:szCs w:val="18"/>
              </w:rPr>
              <w:t>拉结件系统</w:t>
            </w:r>
            <w:proofErr w:type="gramEnd"/>
          </w:p>
        </w:tc>
        <w:tc>
          <w:tcPr>
            <w:tcW w:w="801" w:type="dxa"/>
            <w:vAlign w:val="center"/>
          </w:tcPr>
          <w:p w14:paraId="2F9DFFF9" w14:textId="77777777" w:rsidR="00462E94" w:rsidRDefault="00000000">
            <w:pPr>
              <w:jc w:val="center"/>
              <w:rPr>
                <w:sz w:val="18"/>
                <w:szCs w:val="18"/>
              </w:rPr>
            </w:pPr>
            <w:r>
              <w:rPr>
                <w:sz w:val="18"/>
                <w:szCs w:val="18"/>
              </w:rPr>
              <w:t>夹式</w:t>
            </w:r>
            <w:proofErr w:type="gramStart"/>
            <w:r>
              <w:rPr>
                <w:sz w:val="18"/>
                <w:szCs w:val="18"/>
              </w:rPr>
              <w:t>拉结件系统</w:t>
            </w:r>
            <w:proofErr w:type="gramEnd"/>
          </w:p>
        </w:tc>
        <w:tc>
          <w:tcPr>
            <w:tcW w:w="783" w:type="dxa"/>
            <w:vAlign w:val="center"/>
          </w:tcPr>
          <w:p w14:paraId="5B71B757" w14:textId="77777777" w:rsidR="00462E94" w:rsidRDefault="00000000">
            <w:pPr>
              <w:jc w:val="center"/>
              <w:rPr>
                <w:sz w:val="18"/>
                <w:szCs w:val="18"/>
              </w:rPr>
            </w:pPr>
            <w:r>
              <w:rPr>
                <w:sz w:val="18"/>
                <w:szCs w:val="18"/>
              </w:rPr>
              <w:t>桁架式</w:t>
            </w:r>
            <w:proofErr w:type="gramStart"/>
            <w:r>
              <w:rPr>
                <w:sz w:val="18"/>
                <w:szCs w:val="18"/>
              </w:rPr>
              <w:t>拉结件系统</w:t>
            </w:r>
            <w:proofErr w:type="gramEnd"/>
          </w:p>
        </w:tc>
      </w:tr>
      <w:tr w:rsidR="00462E94" w14:paraId="462B9B94" w14:textId="77777777">
        <w:trPr>
          <w:trHeight w:val="452"/>
          <w:jc w:val="center"/>
        </w:trPr>
        <w:tc>
          <w:tcPr>
            <w:tcW w:w="562" w:type="dxa"/>
            <w:vAlign w:val="center"/>
          </w:tcPr>
          <w:p w14:paraId="17DCA796" w14:textId="77777777" w:rsidR="00462E94" w:rsidRDefault="00000000">
            <w:pPr>
              <w:jc w:val="center"/>
              <w:rPr>
                <w:sz w:val="18"/>
                <w:szCs w:val="18"/>
              </w:rPr>
            </w:pPr>
            <w:r>
              <w:rPr>
                <w:sz w:val="18"/>
                <w:szCs w:val="18"/>
              </w:rPr>
              <w:t>1</w:t>
            </w:r>
          </w:p>
        </w:tc>
        <w:tc>
          <w:tcPr>
            <w:tcW w:w="1938" w:type="dxa"/>
            <w:vAlign w:val="center"/>
          </w:tcPr>
          <w:p w14:paraId="0715D2AE" w14:textId="77777777" w:rsidR="00462E94" w:rsidRDefault="00000000">
            <w:pPr>
              <w:jc w:val="center"/>
              <w:rPr>
                <w:sz w:val="18"/>
                <w:szCs w:val="18"/>
              </w:rPr>
            </w:pPr>
            <w:r>
              <w:rPr>
                <w:rFonts w:hint="eastAsia"/>
                <w:sz w:val="18"/>
                <w:szCs w:val="18"/>
              </w:rPr>
              <w:t>石墨模塑聚苯板</w:t>
            </w:r>
          </w:p>
        </w:tc>
        <w:tc>
          <w:tcPr>
            <w:tcW w:w="1147" w:type="dxa"/>
            <w:vAlign w:val="center"/>
          </w:tcPr>
          <w:p w14:paraId="6B3FFEA0" w14:textId="77777777" w:rsidR="00462E94" w:rsidRDefault="00000000">
            <w:pPr>
              <w:jc w:val="center"/>
              <w:rPr>
                <w:sz w:val="18"/>
                <w:szCs w:val="18"/>
              </w:rPr>
            </w:pPr>
            <w:r>
              <w:rPr>
                <w:sz w:val="18"/>
                <w:szCs w:val="18"/>
              </w:rPr>
              <w:t>0.033</w:t>
            </w:r>
          </w:p>
        </w:tc>
        <w:tc>
          <w:tcPr>
            <w:tcW w:w="1055" w:type="dxa"/>
            <w:vAlign w:val="center"/>
          </w:tcPr>
          <w:p w14:paraId="111840C8" w14:textId="77777777" w:rsidR="00462E94" w:rsidRDefault="00000000">
            <w:pPr>
              <w:jc w:val="center"/>
              <w:rPr>
                <w:sz w:val="18"/>
                <w:szCs w:val="18"/>
              </w:rPr>
            </w:pPr>
            <w:r>
              <w:rPr>
                <w:rFonts w:hint="eastAsia"/>
                <w:sz w:val="18"/>
                <w:szCs w:val="18"/>
              </w:rPr>
              <w:t>1.10</w:t>
            </w:r>
          </w:p>
        </w:tc>
        <w:tc>
          <w:tcPr>
            <w:tcW w:w="680" w:type="dxa"/>
            <w:vAlign w:val="center"/>
          </w:tcPr>
          <w:p w14:paraId="6A79E77C" w14:textId="77777777" w:rsidR="00462E94" w:rsidRDefault="00000000">
            <w:pPr>
              <w:jc w:val="center"/>
              <w:rPr>
                <w:sz w:val="18"/>
                <w:szCs w:val="18"/>
              </w:rPr>
            </w:pPr>
            <w:r>
              <w:rPr>
                <w:sz w:val="18"/>
                <w:szCs w:val="18"/>
              </w:rPr>
              <w:t>1.05</w:t>
            </w:r>
          </w:p>
        </w:tc>
        <w:tc>
          <w:tcPr>
            <w:tcW w:w="819" w:type="dxa"/>
            <w:vAlign w:val="center"/>
          </w:tcPr>
          <w:p w14:paraId="61B26E0A" w14:textId="77777777" w:rsidR="00462E94" w:rsidRDefault="00000000">
            <w:pPr>
              <w:jc w:val="center"/>
              <w:rPr>
                <w:sz w:val="18"/>
                <w:szCs w:val="18"/>
              </w:rPr>
            </w:pPr>
            <w:r>
              <w:rPr>
                <w:sz w:val="18"/>
                <w:szCs w:val="18"/>
              </w:rPr>
              <w:t>1.20</w:t>
            </w:r>
          </w:p>
        </w:tc>
        <w:tc>
          <w:tcPr>
            <w:tcW w:w="801" w:type="dxa"/>
            <w:vAlign w:val="center"/>
          </w:tcPr>
          <w:p w14:paraId="1534685A" w14:textId="77777777" w:rsidR="00462E94" w:rsidRDefault="00000000">
            <w:pPr>
              <w:jc w:val="center"/>
              <w:rPr>
                <w:sz w:val="18"/>
                <w:szCs w:val="18"/>
              </w:rPr>
            </w:pPr>
            <w:r>
              <w:rPr>
                <w:sz w:val="18"/>
                <w:szCs w:val="18"/>
              </w:rPr>
              <w:t>1.15</w:t>
            </w:r>
          </w:p>
        </w:tc>
        <w:tc>
          <w:tcPr>
            <w:tcW w:w="783" w:type="dxa"/>
            <w:vAlign w:val="center"/>
          </w:tcPr>
          <w:p w14:paraId="1693FBB2" w14:textId="77777777" w:rsidR="00462E94" w:rsidRDefault="00000000">
            <w:pPr>
              <w:jc w:val="center"/>
              <w:rPr>
                <w:sz w:val="18"/>
                <w:szCs w:val="18"/>
              </w:rPr>
            </w:pPr>
            <w:r>
              <w:rPr>
                <w:sz w:val="18"/>
                <w:szCs w:val="18"/>
              </w:rPr>
              <w:t>1.30</w:t>
            </w:r>
          </w:p>
        </w:tc>
      </w:tr>
      <w:tr w:rsidR="00462E94" w14:paraId="1473302D" w14:textId="77777777">
        <w:trPr>
          <w:trHeight w:val="452"/>
          <w:jc w:val="center"/>
        </w:trPr>
        <w:tc>
          <w:tcPr>
            <w:tcW w:w="562" w:type="dxa"/>
            <w:vAlign w:val="center"/>
          </w:tcPr>
          <w:p w14:paraId="11FC5449" w14:textId="77777777" w:rsidR="00462E94" w:rsidRDefault="00000000">
            <w:pPr>
              <w:jc w:val="center"/>
              <w:rPr>
                <w:sz w:val="18"/>
                <w:szCs w:val="18"/>
              </w:rPr>
            </w:pPr>
            <w:r>
              <w:rPr>
                <w:sz w:val="18"/>
                <w:szCs w:val="18"/>
              </w:rPr>
              <w:t>2</w:t>
            </w:r>
          </w:p>
        </w:tc>
        <w:tc>
          <w:tcPr>
            <w:tcW w:w="1938" w:type="dxa"/>
            <w:vAlign w:val="center"/>
          </w:tcPr>
          <w:p w14:paraId="183A2DFE" w14:textId="77777777" w:rsidR="00462E94" w:rsidRDefault="00000000">
            <w:pPr>
              <w:jc w:val="center"/>
              <w:rPr>
                <w:sz w:val="18"/>
                <w:szCs w:val="18"/>
              </w:rPr>
            </w:pPr>
            <w:r>
              <w:rPr>
                <w:sz w:val="18"/>
                <w:szCs w:val="18"/>
              </w:rPr>
              <w:t>挤塑聚苯乙烯泡沫塑料保温板</w:t>
            </w:r>
          </w:p>
        </w:tc>
        <w:tc>
          <w:tcPr>
            <w:tcW w:w="1147" w:type="dxa"/>
            <w:vAlign w:val="center"/>
          </w:tcPr>
          <w:p w14:paraId="0B0328F7" w14:textId="77777777" w:rsidR="00462E94" w:rsidRDefault="00000000">
            <w:pPr>
              <w:jc w:val="center"/>
              <w:rPr>
                <w:sz w:val="18"/>
                <w:szCs w:val="18"/>
              </w:rPr>
            </w:pPr>
            <w:r>
              <w:rPr>
                <w:sz w:val="18"/>
                <w:szCs w:val="18"/>
              </w:rPr>
              <w:t>0.030</w:t>
            </w:r>
          </w:p>
        </w:tc>
        <w:tc>
          <w:tcPr>
            <w:tcW w:w="1055" w:type="dxa"/>
            <w:vAlign w:val="center"/>
          </w:tcPr>
          <w:p w14:paraId="13474E58" w14:textId="77777777" w:rsidR="00462E94" w:rsidRDefault="00000000">
            <w:pPr>
              <w:jc w:val="center"/>
              <w:rPr>
                <w:sz w:val="18"/>
                <w:szCs w:val="18"/>
              </w:rPr>
            </w:pPr>
            <w:r>
              <w:rPr>
                <w:rFonts w:hint="eastAsia"/>
                <w:sz w:val="18"/>
                <w:szCs w:val="18"/>
              </w:rPr>
              <w:t>1.10</w:t>
            </w:r>
          </w:p>
        </w:tc>
        <w:tc>
          <w:tcPr>
            <w:tcW w:w="680" w:type="dxa"/>
            <w:vAlign w:val="center"/>
          </w:tcPr>
          <w:p w14:paraId="31954BCE" w14:textId="77777777" w:rsidR="00462E94" w:rsidRDefault="00000000">
            <w:pPr>
              <w:jc w:val="center"/>
              <w:rPr>
                <w:sz w:val="18"/>
                <w:szCs w:val="18"/>
              </w:rPr>
            </w:pPr>
            <w:r>
              <w:rPr>
                <w:sz w:val="18"/>
                <w:szCs w:val="18"/>
              </w:rPr>
              <w:t xml:space="preserve">1.05 </w:t>
            </w:r>
          </w:p>
        </w:tc>
        <w:tc>
          <w:tcPr>
            <w:tcW w:w="819" w:type="dxa"/>
            <w:vAlign w:val="center"/>
          </w:tcPr>
          <w:p w14:paraId="4789DC67" w14:textId="77777777" w:rsidR="00462E94" w:rsidRDefault="00000000">
            <w:pPr>
              <w:jc w:val="center"/>
              <w:rPr>
                <w:sz w:val="18"/>
                <w:szCs w:val="18"/>
              </w:rPr>
            </w:pPr>
            <w:r>
              <w:rPr>
                <w:sz w:val="18"/>
                <w:szCs w:val="18"/>
              </w:rPr>
              <w:t xml:space="preserve">1.20 </w:t>
            </w:r>
          </w:p>
        </w:tc>
        <w:tc>
          <w:tcPr>
            <w:tcW w:w="801" w:type="dxa"/>
            <w:vAlign w:val="center"/>
          </w:tcPr>
          <w:p w14:paraId="0ED92899" w14:textId="77777777" w:rsidR="00462E94" w:rsidRDefault="00000000">
            <w:pPr>
              <w:jc w:val="center"/>
              <w:rPr>
                <w:sz w:val="18"/>
                <w:szCs w:val="18"/>
              </w:rPr>
            </w:pPr>
            <w:r>
              <w:rPr>
                <w:sz w:val="18"/>
                <w:szCs w:val="18"/>
              </w:rPr>
              <w:t xml:space="preserve">1.15 </w:t>
            </w:r>
          </w:p>
        </w:tc>
        <w:tc>
          <w:tcPr>
            <w:tcW w:w="783" w:type="dxa"/>
            <w:vAlign w:val="center"/>
          </w:tcPr>
          <w:p w14:paraId="3BF72C81" w14:textId="77777777" w:rsidR="00462E94" w:rsidRDefault="00000000">
            <w:pPr>
              <w:jc w:val="center"/>
              <w:rPr>
                <w:sz w:val="18"/>
                <w:szCs w:val="18"/>
              </w:rPr>
            </w:pPr>
            <w:r>
              <w:rPr>
                <w:sz w:val="18"/>
                <w:szCs w:val="18"/>
              </w:rPr>
              <w:t xml:space="preserve">1.30 </w:t>
            </w:r>
          </w:p>
        </w:tc>
      </w:tr>
      <w:tr w:rsidR="00462E94" w14:paraId="36213D25" w14:textId="77777777">
        <w:trPr>
          <w:trHeight w:val="452"/>
          <w:jc w:val="center"/>
        </w:trPr>
        <w:tc>
          <w:tcPr>
            <w:tcW w:w="562" w:type="dxa"/>
            <w:vAlign w:val="center"/>
          </w:tcPr>
          <w:p w14:paraId="220BE3A0" w14:textId="77777777" w:rsidR="00462E94" w:rsidRDefault="00000000">
            <w:pPr>
              <w:jc w:val="center"/>
              <w:rPr>
                <w:sz w:val="18"/>
                <w:szCs w:val="18"/>
              </w:rPr>
            </w:pPr>
            <w:r>
              <w:rPr>
                <w:sz w:val="18"/>
                <w:szCs w:val="18"/>
              </w:rPr>
              <w:lastRenderedPageBreak/>
              <w:t>3</w:t>
            </w:r>
          </w:p>
        </w:tc>
        <w:tc>
          <w:tcPr>
            <w:tcW w:w="1938" w:type="dxa"/>
            <w:vAlign w:val="center"/>
          </w:tcPr>
          <w:p w14:paraId="3D282A39" w14:textId="77777777" w:rsidR="00462E94" w:rsidRDefault="00000000">
            <w:pPr>
              <w:jc w:val="center"/>
              <w:rPr>
                <w:sz w:val="18"/>
                <w:szCs w:val="18"/>
              </w:rPr>
            </w:pPr>
            <w:r>
              <w:rPr>
                <w:sz w:val="18"/>
                <w:szCs w:val="18"/>
              </w:rPr>
              <w:t>硬泡聚氨酯板</w:t>
            </w:r>
          </w:p>
        </w:tc>
        <w:tc>
          <w:tcPr>
            <w:tcW w:w="1147" w:type="dxa"/>
            <w:vAlign w:val="center"/>
          </w:tcPr>
          <w:p w14:paraId="48E88FEB" w14:textId="77777777" w:rsidR="00462E94" w:rsidRDefault="00000000">
            <w:pPr>
              <w:jc w:val="center"/>
              <w:rPr>
                <w:sz w:val="18"/>
                <w:szCs w:val="18"/>
              </w:rPr>
            </w:pPr>
            <w:r>
              <w:rPr>
                <w:sz w:val="18"/>
                <w:szCs w:val="18"/>
              </w:rPr>
              <w:t>0.024</w:t>
            </w:r>
          </w:p>
        </w:tc>
        <w:tc>
          <w:tcPr>
            <w:tcW w:w="1055" w:type="dxa"/>
            <w:vAlign w:val="center"/>
          </w:tcPr>
          <w:p w14:paraId="1CE60197" w14:textId="77777777" w:rsidR="00462E94" w:rsidRDefault="00000000">
            <w:pPr>
              <w:jc w:val="center"/>
              <w:rPr>
                <w:sz w:val="18"/>
                <w:szCs w:val="18"/>
              </w:rPr>
            </w:pPr>
            <w:r>
              <w:rPr>
                <w:rFonts w:hint="eastAsia"/>
                <w:sz w:val="18"/>
                <w:szCs w:val="18"/>
              </w:rPr>
              <w:t>1.15</w:t>
            </w:r>
          </w:p>
        </w:tc>
        <w:tc>
          <w:tcPr>
            <w:tcW w:w="680" w:type="dxa"/>
            <w:vAlign w:val="center"/>
          </w:tcPr>
          <w:p w14:paraId="3ED7C1D1" w14:textId="77777777" w:rsidR="00462E94" w:rsidRDefault="00000000">
            <w:pPr>
              <w:jc w:val="center"/>
              <w:rPr>
                <w:sz w:val="18"/>
                <w:szCs w:val="18"/>
              </w:rPr>
            </w:pPr>
            <w:r>
              <w:rPr>
                <w:sz w:val="18"/>
                <w:szCs w:val="18"/>
              </w:rPr>
              <w:t xml:space="preserve">1.05 </w:t>
            </w:r>
          </w:p>
        </w:tc>
        <w:tc>
          <w:tcPr>
            <w:tcW w:w="819" w:type="dxa"/>
            <w:vAlign w:val="center"/>
          </w:tcPr>
          <w:p w14:paraId="76333F19" w14:textId="77777777" w:rsidR="00462E94" w:rsidRDefault="00000000">
            <w:pPr>
              <w:jc w:val="center"/>
              <w:rPr>
                <w:sz w:val="18"/>
                <w:szCs w:val="18"/>
              </w:rPr>
            </w:pPr>
            <w:r>
              <w:rPr>
                <w:sz w:val="18"/>
                <w:szCs w:val="18"/>
              </w:rPr>
              <w:t xml:space="preserve">1.20 </w:t>
            </w:r>
          </w:p>
        </w:tc>
        <w:tc>
          <w:tcPr>
            <w:tcW w:w="801" w:type="dxa"/>
            <w:vAlign w:val="center"/>
          </w:tcPr>
          <w:p w14:paraId="2708898F" w14:textId="77777777" w:rsidR="00462E94" w:rsidRDefault="00000000">
            <w:pPr>
              <w:jc w:val="center"/>
              <w:rPr>
                <w:sz w:val="18"/>
                <w:szCs w:val="18"/>
              </w:rPr>
            </w:pPr>
            <w:r>
              <w:rPr>
                <w:sz w:val="18"/>
                <w:szCs w:val="18"/>
              </w:rPr>
              <w:t xml:space="preserve">1.15 </w:t>
            </w:r>
          </w:p>
        </w:tc>
        <w:tc>
          <w:tcPr>
            <w:tcW w:w="783" w:type="dxa"/>
            <w:vAlign w:val="center"/>
          </w:tcPr>
          <w:p w14:paraId="0D9206F2" w14:textId="77777777" w:rsidR="00462E94" w:rsidRDefault="00000000">
            <w:pPr>
              <w:jc w:val="center"/>
              <w:rPr>
                <w:sz w:val="18"/>
                <w:szCs w:val="18"/>
              </w:rPr>
            </w:pPr>
            <w:r>
              <w:rPr>
                <w:sz w:val="18"/>
                <w:szCs w:val="18"/>
              </w:rPr>
              <w:t xml:space="preserve">1.30 </w:t>
            </w:r>
          </w:p>
        </w:tc>
      </w:tr>
      <w:tr w:rsidR="00462E94" w14:paraId="1BF92936" w14:textId="77777777">
        <w:trPr>
          <w:trHeight w:val="452"/>
          <w:jc w:val="center"/>
        </w:trPr>
        <w:tc>
          <w:tcPr>
            <w:tcW w:w="562" w:type="dxa"/>
            <w:vAlign w:val="center"/>
          </w:tcPr>
          <w:p w14:paraId="34337601" w14:textId="77777777" w:rsidR="00462E94" w:rsidRDefault="00000000">
            <w:pPr>
              <w:jc w:val="center"/>
              <w:rPr>
                <w:sz w:val="18"/>
                <w:szCs w:val="18"/>
              </w:rPr>
            </w:pPr>
            <w:r>
              <w:rPr>
                <w:sz w:val="18"/>
                <w:szCs w:val="18"/>
              </w:rPr>
              <w:t>4</w:t>
            </w:r>
          </w:p>
        </w:tc>
        <w:tc>
          <w:tcPr>
            <w:tcW w:w="1938" w:type="dxa"/>
            <w:vAlign w:val="center"/>
          </w:tcPr>
          <w:p w14:paraId="3542DBBB" w14:textId="77777777" w:rsidR="00462E94" w:rsidRDefault="00000000">
            <w:pPr>
              <w:jc w:val="center"/>
              <w:rPr>
                <w:sz w:val="18"/>
                <w:szCs w:val="18"/>
              </w:rPr>
            </w:pPr>
            <w:r>
              <w:rPr>
                <w:sz w:val="18"/>
                <w:szCs w:val="18"/>
              </w:rPr>
              <w:t>真空绝热板</w:t>
            </w:r>
          </w:p>
        </w:tc>
        <w:tc>
          <w:tcPr>
            <w:tcW w:w="1147" w:type="dxa"/>
            <w:vAlign w:val="center"/>
          </w:tcPr>
          <w:p w14:paraId="60F466D4" w14:textId="77777777" w:rsidR="00462E94" w:rsidRDefault="00000000">
            <w:pPr>
              <w:jc w:val="center"/>
              <w:rPr>
                <w:sz w:val="18"/>
                <w:szCs w:val="18"/>
              </w:rPr>
            </w:pPr>
            <w:r>
              <w:rPr>
                <w:sz w:val="18"/>
                <w:szCs w:val="18"/>
              </w:rPr>
              <w:t>0.008</w:t>
            </w:r>
          </w:p>
        </w:tc>
        <w:tc>
          <w:tcPr>
            <w:tcW w:w="1055" w:type="dxa"/>
            <w:vAlign w:val="center"/>
          </w:tcPr>
          <w:p w14:paraId="1B19C150" w14:textId="77777777" w:rsidR="00462E94" w:rsidRDefault="00000000">
            <w:pPr>
              <w:jc w:val="center"/>
              <w:rPr>
                <w:sz w:val="18"/>
                <w:szCs w:val="18"/>
              </w:rPr>
            </w:pPr>
            <w:r>
              <w:rPr>
                <w:rFonts w:hint="eastAsia"/>
                <w:sz w:val="18"/>
                <w:szCs w:val="18"/>
              </w:rPr>
              <w:t>1.20</w:t>
            </w:r>
          </w:p>
        </w:tc>
        <w:tc>
          <w:tcPr>
            <w:tcW w:w="680" w:type="dxa"/>
            <w:vAlign w:val="center"/>
          </w:tcPr>
          <w:p w14:paraId="4619DBED" w14:textId="77777777" w:rsidR="00462E94" w:rsidRDefault="00000000">
            <w:pPr>
              <w:jc w:val="center"/>
              <w:rPr>
                <w:sz w:val="18"/>
                <w:szCs w:val="18"/>
              </w:rPr>
            </w:pPr>
            <w:r>
              <w:rPr>
                <w:sz w:val="18"/>
                <w:szCs w:val="18"/>
              </w:rPr>
              <w:t>1.15</w:t>
            </w:r>
          </w:p>
        </w:tc>
        <w:tc>
          <w:tcPr>
            <w:tcW w:w="819" w:type="dxa"/>
            <w:vAlign w:val="center"/>
          </w:tcPr>
          <w:p w14:paraId="6916DFF9" w14:textId="77777777" w:rsidR="00462E94" w:rsidRDefault="00000000">
            <w:pPr>
              <w:jc w:val="center"/>
              <w:rPr>
                <w:sz w:val="18"/>
                <w:szCs w:val="18"/>
              </w:rPr>
            </w:pPr>
            <w:r>
              <w:rPr>
                <w:sz w:val="18"/>
                <w:szCs w:val="18"/>
              </w:rPr>
              <w:t xml:space="preserve">1.60 </w:t>
            </w:r>
          </w:p>
        </w:tc>
        <w:tc>
          <w:tcPr>
            <w:tcW w:w="801" w:type="dxa"/>
            <w:vAlign w:val="center"/>
          </w:tcPr>
          <w:p w14:paraId="2D9B3B3C" w14:textId="77777777" w:rsidR="00462E94" w:rsidRDefault="00000000">
            <w:pPr>
              <w:jc w:val="center"/>
              <w:rPr>
                <w:sz w:val="18"/>
                <w:szCs w:val="18"/>
              </w:rPr>
            </w:pPr>
            <w:r>
              <w:rPr>
                <w:sz w:val="18"/>
                <w:szCs w:val="18"/>
              </w:rPr>
              <w:t xml:space="preserve">1.40 </w:t>
            </w:r>
          </w:p>
        </w:tc>
        <w:tc>
          <w:tcPr>
            <w:tcW w:w="783" w:type="dxa"/>
            <w:vAlign w:val="center"/>
          </w:tcPr>
          <w:p w14:paraId="373C363A" w14:textId="77777777" w:rsidR="00462E94" w:rsidRDefault="00000000">
            <w:pPr>
              <w:jc w:val="center"/>
              <w:rPr>
                <w:sz w:val="18"/>
                <w:szCs w:val="18"/>
              </w:rPr>
            </w:pPr>
            <w:r>
              <w:rPr>
                <w:sz w:val="18"/>
                <w:szCs w:val="18"/>
              </w:rPr>
              <w:t xml:space="preserve">1.50 </w:t>
            </w:r>
          </w:p>
        </w:tc>
      </w:tr>
    </w:tbl>
    <w:p w14:paraId="40AEC3CD" w14:textId="77777777" w:rsidR="00462E94" w:rsidRDefault="00000000">
      <w:pPr>
        <w:numPr>
          <w:ilvl w:val="2"/>
          <w:numId w:val="18"/>
        </w:numPr>
        <w:tabs>
          <w:tab w:val="left" w:pos="616"/>
        </w:tabs>
        <w:spacing w:line="400" w:lineRule="exact"/>
        <w:rPr>
          <w:szCs w:val="21"/>
        </w:rPr>
      </w:pPr>
      <w:r>
        <w:rPr>
          <w:rFonts w:hint="eastAsia"/>
          <w:szCs w:val="21"/>
        </w:rPr>
        <w:t>夹心保温外墙板内表面的温度不应低于室内空气露点温度，并应按现行国家标准《民用建筑热工设计规范》</w:t>
      </w:r>
      <w:r>
        <w:rPr>
          <w:rFonts w:hint="eastAsia"/>
          <w:szCs w:val="21"/>
        </w:rPr>
        <w:t>GB 50176</w:t>
      </w:r>
      <w:r>
        <w:rPr>
          <w:rFonts w:hint="eastAsia"/>
          <w:szCs w:val="21"/>
        </w:rPr>
        <w:t>的要求进行夹心保温外墙板内表面结露验算和内叶墙板与保温材料界面处冷凝验算。</w:t>
      </w:r>
    </w:p>
    <w:p w14:paraId="0B9A5862" w14:textId="77777777" w:rsidR="00462E94" w:rsidRDefault="00000000">
      <w:pPr>
        <w:numPr>
          <w:ilvl w:val="2"/>
          <w:numId w:val="18"/>
        </w:numPr>
        <w:tabs>
          <w:tab w:val="left" w:pos="616"/>
        </w:tabs>
        <w:spacing w:line="400" w:lineRule="exact"/>
        <w:rPr>
          <w:szCs w:val="21"/>
        </w:rPr>
      </w:pPr>
      <w:r>
        <w:rPr>
          <w:rFonts w:hint="eastAsia"/>
          <w:szCs w:val="21"/>
        </w:rPr>
        <w:t>夹心保温外墙板的热桥部位应进行保温和防水构造设计，并</w:t>
      </w:r>
      <w:r>
        <w:rPr>
          <w:szCs w:val="21"/>
        </w:rPr>
        <w:t>应符合下列规定：</w:t>
      </w:r>
    </w:p>
    <w:p w14:paraId="3B3D50F6" w14:textId="77777777" w:rsidR="00462E94" w:rsidRDefault="00000000">
      <w:pPr>
        <w:spacing w:line="400" w:lineRule="exact"/>
        <w:ind w:firstLine="420"/>
        <w:rPr>
          <w:szCs w:val="21"/>
        </w:rPr>
      </w:pPr>
      <w:r>
        <w:rPr>
          <w:b/>
          <w:bCs/>
          <w:szCs w:val="21"/>
        </w:rPr>
        <w:t xml:space="preserve">1  </w:t>
      </w:r>
      <w:r>
        <w:rPr>
          <w:szCs w:val="21"/>
        </w:rPr>
        <w:t xml:space="preserve"> </w:t>
      </w:r>
      <w:r>
        <w:rPr>
          <w:rFonts w:hint="eastAsia"/>
          <w:szCs w:val="21"/>
        </w:rPr>
        <w:t>穿越夹心保温外墙板的管道直径应小于预留孔洞或套管直径</w:t>
      </w:r>
      <w:r>
        <w:rPr>
          <w:rFonts w:hint="eastAsia"/>
          <w:szCs w:val="21"/>
        </w:rPr>
        <w:t>,</w:t>
      </w:r>
      <w:r>
        <w:rPr>
          <w:rFonts w:ascii="宋体" w:cs="宋体" w:hint="eastAsia"/>
          <w:kern w:val="0"/>
          <w:szCs w:val="21"/>
        </w:rPr>
        <w:t xml:space="preserve"> </w:t>
      </w:r>
      <w:r>
        <w:rPr>
          <w:rFonts w:hint="eastAsia"/>
          <w:szCs w:val="21"/>
        </w:rPr>
        <w:t>预留孔洞或套管</w:t>
      </w:r>
      <w:r>
        <w:rPr>
          <w:rFonts w:ascii="宋体" w:cs="宋体" w:hint="eastAsia"/>
          <w:kern w:val="0"/>
          <w:szCs w:val="21"/>
        </w:rPr>
        <w:t>与管道之间</w:t>
      </w:r>
      <w:r>
        <w:rPr>
          <w:rFonts w:hint="eastAsia"/>
          <w:szCs w:val="21"/>
        </w:rPr>
        <w:t>应采用燃烧性能等级为</w:t>
      </w:r>
      <w:r>
        <w:rPr>
          <w:szCs w:val="21"/>
        </w:rPr>
        <w:t>A</w:t>
      </w:r>
      <w:r>
        <w:rPr>
          <w:rFonts w:hint="eastAsia"/>
          <w:szCs w:val="21"/>
        </w:rPr>
        <w:t>级的保温材料填充，且应采用专用密封胶密封；</w:t>
      </w:r>
    </w:p>
    <w:p w14:paraId="3A57D166" w14:textId="77777777" w:rsidR="00462E94" w:rsidRDefault="00000000">
      <w:pPr>
        <w:spacing w:line="400" w:lineRule="exact"/>
        <w:ind w:firstLine="420"/>
        <w:rPr>
          <w:b/>
          <w:bCs/>
          <w:szCs w:val="21"/>
        </w:rPr>
      </w:pPr>
      <w:r>
        <w:rPr>
          <w:b/>
          <w:bCs/>
          <w:szCs w:val="21"/>
        </w:rPr>
        <w:t xml:space="preserve">2   </w:t>
      </w:r>
      <w:r>
        <w:rPr>
          <w:rFonts w:hint="eastAsia"/>
          <w:szCs w:val="21"/>
        </w:rPr>
        <w:t>施工产生的对拉螺栓孔洞等缺陷，应采用燃烧性能等级为</w:t>
      </w:r>
      <w:r>
        <w:rPr>
          <w:rFonts w:hint="eastAsia"/>
          <w:szCs w:val="21"/>
        </w:rPr>
        <w:t>A</w:t>
      </w:r>
      <w:r>
        <w:rPr>
          <w:rFonts w:hint="eastAsia"/>
          <w:szCs w:val="21"/>
        </w:rPr>
        <w:t>级的保温材料填充，并宜采用灌浆料封堵；</w:t>
      </w:r>
    </w:p>
    <w:p w14:paraId="5608FC56" w14:textId="77777777" w:rsidR="00462E94" w:rsidRDefault="00000000">
      <w:pPr>
        <w:spacing w:line="400" w:lineRule="exact"/>
        <w:ind w:firstLine="420"/>
        <w:rPr>
          <w:szCs w:val="21"/>
        </w:rPr>
      </w:pPr>
      <w:r>
        <w:rPr>
          <w:b/>
          <w:bCs/>
          <w:szCs w:val="21"/>
        </w:rPr>
        <w:t xml:space="preserve">3   </w:t>
      </w:r>
      <w:r>
        <w:rPr>
          <w:szCs w:val="21"/>
        </w:rPr>
        <w:t xml:space="preserve"> </w:t>
      </w:r>
      <w:r>
        <w:rPr>
          <w:szCs w:val="21"/>
        </w:rPr>
        <w:t>夹心保温外墙</w:t>
      </w:r>
      <w:r>
        <w:rPr>
          <w:bCs/>
          <w:szCs w:val="21"/>
          <w:lang w:val="zh-CN"/>
        </w:rPr>
        <w:t>室外空调板、墙体挑出构件及附墙部件等热桥部位应</w:t>
      </w:r>
      <w:r>
        <w:rPr>
          <w:rFonts w:hint="eastAsia"/>
          <w:bCs/>
          <w:szCs w:val="21"/>
          <w:lang w:val="zh-CN"/>
        </w:rPr>
        <w:t>采取断桥措施；</w:t>
      </w:r>
    </w:p>
    <w:p w14:paraId="31C5579E" w14:textId="77777777" w:rsidR="00462E94" w:rsidRDefault="00000000">
      <w:pPr>
        <w:spacing w:line="400" w:lineRule="exact"/>
        <w:ind w:firstLine="420"/>
        <w:rPr>
          <w:szCs w:val="21"/>
        </w:rPr>
      </w:pPr>
      <w:r>
        <w:rPr>
          <w:b/>
          <w:bCs/>
          <w:szCs w:val="21"/>
        </w:rPr>
        <w:t xml:space="preserve">4 </w:t>
      </w:r>
      <w:r>
        <w:rPr>
          <w:szCs w:val="21"/>
        </w:rPr>
        <w:t xml:space="preserve">  </w:t>
      </w:r>
      <w:r>
        <w:rPr>
          <w:szCs w:val="21"/>
        </w:rPr>
        <w:t>外窗（门）框与夹心保温外墙板之间，连接处应采取保温</w:t>
      </w:r>
      <w:r>
        <w:rPr>
          <w:rFonts w:hint="eastAsia"/>
          <w:szCs w:val="21"/>
        </w:rPr>
        <w:t>、防火和防水</w:t>
      </w:r>
      <w:r>
        <w:rPr>
          <w:szCs w:val="21"/>
        </w:rPr>
        <w:t>构造，</w:t>
      </w:r>
      <w:r>
        <w:rPr>
          <w:rFonts w:hint="eastAsia"/>
          <w:szCs w:val="21"/>
        </w:rPr>
        <w:t>并</w:t>
      </w:r>
      <w:r>
        <w:rPr>
          <w:szCs w:val="21"/>
        </w:rPr>
        <w:t>应采用</w:t>
      </w:r>
      <w:r>
        <w:rPr>
          <w:rFonts w:hint="eastAsia"/>
          <w:szCs w:val="21"/>
        </w:rPr>
        <w:t>燃烧性能等级为</w:t>
      </w:r>
      <w:r>
        <w:rPr>
          <w:rFonts w:hint="eastAsia"/>
          <w:szCs w:val="21"/>
        </w:rPr>
        <w:t>A</w:t>
      </w:r>
      <w:r>
        <w:rPr>
          <w:rFonts w:hint="eastAsia"/>
          <w:szCs w:val="21"/>
        </w:rPr>
        <w:t>级</w:t>
      </w:r>
      <w:r>
        <w:rPr>
          <w:szCs w:val="21"/>
        </w:rPr>
        <w:t>防潮型保温材料</w:t>
      </w:r>
      <w:r>
        <w:rPr>
          <w:rFonts w:hint="eastAsia"/>
          <w:szCs w:val="21"/>
        </w:rPr>
        <w:t>填充</w:t>
      </w:r>
      <w:r>
        <w:rPr>
          <w:szCs w:val="21"/>
        </w:rPr>
        <w:t>，</w:t>
      </w:r>
      <w:r>
        <w:rPr>
          <w:rFonts w:hint="eastAsia"/>
          <w:szCs w:val="21"/>
        </w:rPr>
        <w:t>且内外侧接缝应采用专用密封胶密封（图</w:t>
      </w:r>
      <w:r>
        <w:rPr>
          <w:rFonts w:hint="eastAsia"/>
          <w:szCs w:val="21"/>
        </w:rPr>
        <w:t>5.</w:t>
      </w:r>
      <w:r>
        <w:rPr>
          <w:szCs w:val="21"/>
        </w:rPr>
        <w:t>3</w:t>
      </w:r>
      <w:r>
        <w:rPr>
          <w:rFonts w:hint="eastAsia"/>
          <w:szCs w:val="21"/>
        </w:rPr>
        <w:t>.</w:t>
      </w:r>
      <w:r>
        <w:rPr>
          <w:szCs w:val="21"/>
        </w:rPr>
        <w:t>4</w:t>
      </w:r>
      <w:r>
        <w:rPr>
          <w:rFonts w:hint="eastAsia"/>
          <w:szCs w:val="21"/>
        </w:rPr>
        <w:t>）</w:t>
      </w:r>
      <w:r>
        <w:rPr>
          <w:szCs w:val="21"/>
        </w:rPr>
        <w:t>。</w:t>
      </w:r>
    </w:p>
    <w:p w14:paraId="7ABF2335" w14:textId="77777777" w:rsidR="00462E94" w:rsidRDefault="00000000">
      <w:pPr>
        <w:tabs>
          <w:tab w:val="left" w:pos="616"/>
        </w:tabs>
        <w:spacing w:line="360" w:lineRule="auto"/>
        <w:jc w:val="center"/>
        <w:rPr>
          <w:szCs w:val="21"/>
        </w:rPr>
      </w:pPr>
      <w:r>
        <w:rPr>
          <w:noProof/>
        </w:rPr>
        <w:drawing>
          <wp:inline distT="0" distB="0" distL="0" distR="0" wp14:anchorId="0F197DE8" wp14:editId="5FFFDEA8">
            <wp:extent cx="1669415" cy="232600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3"/>
                    <a:stretch>
                      <a:fillRect/>
                    </a:stretch>
                  </pic:blipFill>
                  <pic:spPr>
                    <a:xfrm>
                      <a:off x="0" y="0"/>
                      <a:ext cx="1688418" cy="2352162"/>
                    </a:xfrm>
                    <a:prstGeom prst="rect">
                      <a:avLst/>
                    </a:prstGeom>
                  </pic:spPr>
                </pic:pic>
              </a:graphicData>
            </a:graphic>
          </wp:inline>
        </w:drawing>
      </w:r>
    </w:p>
    <w:p w14:paraId="11B6AE27" w14:textId="77777777" w:rsidR="00462E94" w:rsidRDefault="00000000">
      <w:pPr>
        <w:tabs>
          <w:tab w:val="left" w:pos="616"/>
        </w:tabs>
        <w:spacing w:line="360" w:lineRule="auto"/>
        <w:jc w:val="center"/>
        <w:rPr>
          <w:szCs w:val="21"/>
        </w:rPr>
      </w:pPr>
      <w:r>
        <w:rPr>
          <w:rFonts w:hint="eastAsia"/>
          <w:szCs w:val="21"/>
        </w:rPr>
        <w:t>图</w:t>
      </w:r>
      <w:r>
        <w:rPr>
          <w:szCs w:val="21"/>
        </w:rPr>
        <w:t xml:space="preserve">5.3.4  </w:t>
      </w:r>
      <w:r>
        <w:rPr>
          <w:rFonts w:hint="eastAsia"/>
          <w:szCs w:val="21"/>
        </w:rPr>
        <w:t>夹心保温外墙板窗口构造示意图</w:t>
      </w:r>
    </w:p>
    <w:p w14:paraId="2843D86C" w14:textId="77777777" w:rsidR="00462E94" w:rsidRDefault="00000000">
      <w:pPr>
        <w:tabs>
          <w:tab w:val="left" w:pos="616"/>
        </w:tabs>
        <w:spacing w:line="360" w:lineRule="auto"/>
        <w:jc w:val="center"/>
        <w:rPr>
          <w:szCs w:val="21"/>
        </w:rPr>
      </w:pPr>
      <w:r>
        <w:rPr>
          <w:szCs w:val="21"/>
        </w:rPr>
        <w:t>1</w:t>
      </w:r>
      <w:r>
        <w:rPr>
          <w:rFonts w:hint="eastAsia"/>
          <w:szCs w:val="21"/>
        </w:rPr>
        <w:t>—窗；</w:t>
      </w:r>
      <w:r>
        <w:rPr>
          <w:szCs w:val="21"/>
        </w:rPr>
        <w:t>2</w:t>
      </w:r>
      <w:r>
        <w:rPr>
          <w:rFonts w:hint="eastAsia"/>
          <w:szCs w:val="21"/>
        </w:rPr>
        <w:t>—防潮型高效保温材料；</w:t>
      </w:r>
      <w:r>
        <w:rPr>
          <w:szCs w:val="21"/>
        </w:rPr>
        <w:t>3</w:t>
      </w:r>
      <w:r>
        <w:rPr>
          <w:rFonts w:hint="eastAsia"/>
          <w:szCs w:val="21"/>
        </w:rPr>
        <w:t>—泡沫棒；</w:t>
      </w:r>
      <w:r>
        <w:rPr>
          <w:szCs w:val="21"/>
        </w:rPr>
        <w:t>4</w:t>
      </w:r>
      <w:r>
        <w:rPr>
          <w:rFonts w:hint="eastAsia"/>
          <w:szCs w:val="21"/>
        </w:rPr>
        <w:t>—密封胶；</w:t>
      </w:r>
      <w:r>
        <w:rPr>
          <w:szCs w:val="21"/>
        </w:rPr>
        <w:t>5</w:t>
      </w:r>
      <w:r>
        <w:rPr>
          <w:rFonts w:hint="eastAsia"/>
          <w:szCs w:val="21"/>
        </w:rPr>
        <w:t>—防腐木块；</w:t>
      </w:r>
    </w:p>
    <w:p w14:paraId="4DD2814C" w14:textId="77777777" w:rsidR="00462E94" w:rsidRDefault="00000000">
      <w:pPr>
        <w:tabs>
          <w:tab w:val="left" w:pos="616"/>
        </w:tabs>
        <w:spacing w:line="360" w:lineRule="auto"/>
        <w:jc w:val="center"/>
        <w:rPr>
          <w:szCs w:val="21"/>
        </w:rPr>
      </w:pPr>
      <w:r>
        <w:rPr>
          <w:szCs w:val="21"/>
        </w:rPr>
        <w:t>6</w:t>
      </w:r>
      <w:r>
        <w:rPr>
          <w:rFonts w:hint="eastAsia"/>
          <w:szCs w:val="21"/>
        </w:rPr>
        <w:t>—内叶墙板；</w:t>
      </w:r>
      <w:r>
        <w:rPr>
          <w:szCs w:val="21"/>
        </w:rPr>
        <w:t>7</w:t>
      </w:r>
      <w:r>
        <w:rPr>
          <w:rFonts w:hint="eastAsia"/>
          <w:szCs w:val="21"/>
        </w:rPr>
        <w:t>—保温层；</w:t>
      </w:r>
      <w:r>
        <w:rPr>
          <w:szCs w:val="21"/>
        </w:rPr>
        <w:t>8</w:t>
      </w:r>
      <w:r>
        <w:rPr>
          <w:rFonts w:hint="eastAsia"/>
          <w:szCs w:val="21"/>
        </w:rPr>
        <w:t>—外叶墙板</w:t>
      </w:r>
    </w:p>
    <w:p w14:paraId="1FB72730" w14:textId="77777777" w:rsidR="00462E94" w:rsidRDefault="00000000">
      <w:pPr>
        <w:numPr>
          <w:ilvl w:val="2"/>
          <w:numId w:val="18"/>
        </w:numPr>
        <w:tabs>
          <w:tab w:val="left" w:pos="616"/>
        </w:tabs>
        <w:spacing w:line="400" w:lineRule="exact"/>
        <w:rPr>
          <w:szCs w:val="21"/>
        </w:rPr>
      </w:pPr>
      <w:r>
        <w:rPr>
          <w:szCs w:val="21"/>
        </w:rPr>
        <w:t>夹心保温</w:t>
      </w:r>
      <w:r>
        <w:rPr>
          <w:rFonts w:hint="eastAsia"/>
          <w:szCs w:val="21"/>
        </w:rPr>
        <w:t>剪力</w:t>
      </w:r>
      <w:r>
        <w:rPr>
          <w:szCs w:val="21"/>
        </w:rPr>
        <w:t>墙板</w:t>
      </w:r>
      <w:r>
        <w:rPr>
          <w:rFonts w:hint="eastAsia"/>
          <w:szCs w:val="21"/>
        </w:rPr>
        <w:t>中外叶墙板间</w:t>
      </w:r>
      <w:r>
        <w:rPr>
          <w:szCs w:val="21"/>
        </w:rPr>
        <w:t>的接缝</w:t>
      </w:r>
      <w:r>
        <w:rPr>
          <w:rFonts w:hint="eastAsia"/>
          <w:szCs w:val="21"/>
        </w:rPr>
        <w:t>以及夹心保温外挂墙板间的接缝</w:t>
      </w:r>
      <w:r>
        <w:rPr>
          <w:szCs w:val="21"/>
        </w:rPr>
        <w:t>宽度</w:t>
      </w:r>
      <w:r>
        <w:rPr>
          <w:rFonts w:hint="eastAsia"/>
          <w:szCs w:val="21"/>
        </w:rPr>
        <w:t>设计</w:t>
      </w:r>
      <w:r>
        <w:rPr>
          <w:szCs w:val="21"/>
        </w:rPr>
        <w:t>应</w:t>
      </w:r>
      <w:r>
        <w:rPr>
          <w:rFonts w:hint="eastAsia"/>
          <w:szCs w:val="21"/>
        </w:rPr>
        <w:t>满足</w:t>
      </w:r>
      <w:r>
        <w:rPr>
          <w:szCs w:val="21"/>
        </w:rPr>
        <w:t>密封材料的变形能力、施工误差、温差引起变形等要求</w:t>
      </w:r>
      <w:r>
        <w:rPr>
          <w:rFonts w:hint="eastAsia"/>
          <w:szCs w:val="21"/>
        </w:rPr>
        <w:t>，且专用密封胶的设计应符合下列规定：</w:t>
      </w:r>
    </w:p>
    <w:p w14:paraId="50672977" w14:textId="77777777" w:rsidR="00462E94" w:rsidRDefault="00000000">
      <w:pPr>
        <w:spacing w:line="400" w:lineRule="exact"/>
        <w:ind w:firstLineChars="200" w:firstLine="422"/>
        <w:rPr>
          <w:szCs w:val="21"/>
        </w:rPr>
      </w:pPr>
      <w:r>
        <w:rPr>
          <w:b/>
          <w:bCs/>
          <w:szCs w:val="21"/>
        </w:rPr>
        <w:t xml:space="preserve">1 </w:t>
      </w:r>
      <w:r>
        <w:rPr>
          <w:szCs w:val="21"/>
        </w:rPr>
        <w:t xml:space="preserve">  </w:t>
      </w:r>
      <w:r>
        <w:rPr>
          <w:rFonts w:hint="eastAsia"/>
          <w:szCs w:val="21"/>
        </w:rPr>
        <w:t>接缝宽度不应小于</w:t>
      </w:r>
      <w:r>
        <w:rPr>
          <w:rFonts w:hint="eastAsia"/>
          <w:szCs w:val="21"/>
        </w:rPr>
        <w:t>1</w:t>
      </w:r>
      <w:r>
        <w:rPr>
          <w:szCs w:val="21"/>
        </w:rPr>
        <w:t>5</w:t>
      </w:r>
      <w:r>
        <w:rPr>
          <w:rFonts w:hint="eastAsia"/>
          <w:szCs w:val="21"/>
        </w:rPr>
        <w:t>mm</w:t>
      </w:r>
      <w:r>
        <w:rPr>
          <w:rFonts w:hint="eastAsia"/>
          <w:szCs w:val="21"/>
        </w:rPr>
        <w:t>，且不宜大于</w:t>
      </w:r>
      <w:r>
        <w:rPr>
          <w:rFonts w:hint="eastAsia"/>
          <w:szCs w:val="21"/>
        </w:rPr>
        <w:t>3</w:t>
      </w:r>
      <w:r>
        <w:rPr>
          <w:szCs w:val="21"/>
        </w:rPr>
        <w:t>5</w:t>
      </w:r>
      <w:r>
        <w:rPr>
          <w:rFonts w:hint="eastAsia"/>
          <w:szCs w:val="21"/>
        </w:rPr>
        <w:t>mm</w:t>
      </w:r>
      <w:r>
        <w:rPr>
          <w:rFonts w:hint="eastAsia"/>
          <w:szCs w:val="21"/>
        </w:rPr>
        <w:t>；</w:t>
      </w:r>
    </w:p>
    <w:p w14:paraId="20AE8995" w14:textId="77777777" w:rsidR="00462E94" w:rsidRDefault="00000000">
      <w:pPr>
        <w:spacing w:line="400" w:lineRule="exact"/>
        <w:ind w:firstLineChars="200" w:firstLine="422"/>
        <w:rPr>
          <w:szCs w:val="21"/>
        </w:rPr>
      </w:pPr>
      <w:r>
        <w:rPr>
          <w:b/>
          <w:bCs/>
          <w:szCs w:val="21"/>
        </w:rPr>
        <w:t>2</w:t>
      </w:r>
      <w:r>
        <w:rPr>
          <w:szCs w:val="21"/>
        </w:rPr>
        <w:t xml:space="preserve">   </w:t>
      </w:r>
      <w:r>
        <w:rPr>
          <w:rFonts w:hint="eastAsia"/>
          <w:szCs w:val="21"/>
        </w:rPr>
        <w:t>专用</w:t>
      </w:r>
      <w:r>
        <w:rPr>
          <w:szCs w:val="21"/>
        </w:rPr>
        <w:t>密封胶厚度不宜小于</w:t>
      </w:r>
      <w:r>
        <w:rPr>
          <w:szCs w:val="21"/>
        </w:rPr>
        <w:t>8mm</w:t>
      </w:r>
      <w:r>
        <w:rPr>
          <w:szCs w:val="21"/>
        </w:rPr>
        <w:t>，且不宜</w:t>
      </w:r>
      <w:proofErr w:type="gramStart"/>
      <w:r>
        <w:rPr>
          <w:szCs w:val="21"/>
        </w:rPr>
        <w:t>小于缝宽的</w:t>
      </w:r>
      <w:proofErr w:type="gramEnd"/>
      <w:r>
        <w:rPr>
          <w:szCs w:val="21"/>
        </w:rPr>
        <w:t>一半；</w:t>
      </w:r>
      <w:r>
        <w:rPr>
          <w:szCs w:val="21"/>
        </w:rPr>
        <w:t xml:space="preserve"> </w:t>
      </w:r>
    </w:p>
    <w:p w14:paraId="62E0DA51" w14:textId="77777777" w:rsidR="00462E94" w:rsidRDefault="00000000">
      <w:pPr>
        <w:spacing w:line="400" w:lineRule="exact"/>
        <w:ind w:firstLineChars="200" w:firstLine="422"/>
        <w:rPr>
          <w:szCs w:val="21"/>
        </w:rPr>
      </w:pPr>
      <w:r>
        <w:rPr>
          <w:b/>
          <w:bCs/>
          <w:szCs w:val="21"/>
        </w:rPr>
        <w:t xml:space="preserve">3 </w:t>
      </w:r>
      <w:r>
        <w:rPr>
          <w:szCs w:val="21"/>
        </w:rPr>
        <w:t xml:space="preserve">  </w:t>
      </w:r>
      <w:r>
        <w:rPr>
          <w:rFonts w:hint="eastAsia"/>
          <w:szCs w:val="21"/>
        </w:rPr>
        <w:t>专用</w:t>
      </w:r>
      <w:r>
        <w:rPr>
          <w:szCs w:val="21"/>
        </w:rPr>
        <w:t>密封胶内侧</w:t>
      </w:r>
      <w:r>
        <w:rPr>
          <w:rFonts w:hint="eastAsia"/>
          <w:szCs w:val="21"/>
        </w:rPr>
        <w:t>应</w:t>
      </w:r>
      <w:r>
        <w:rPr>
          <w:szCs w:val="21"/>
        </w:rPr>
        <w:t>设置背衬材料填充。</w:t>
      </w:r>
    </w:p>
    <w:p w14:paraId="67243050" w14:textId="77777777" w:rsidR="00462E94" w:rsidRDefault="00000000">
      <w:pPr>
        <w:numPr>
          <w:ilvl w:val="2"/>
          <w:numId w:val="18"/>
        </w:numPr>
        <w:tabs>
          <w:tab w:val="left" w:pos="616"/>
        </w:tabs>
        <w:spacing w:line="400" w:lineRule="exact"/>
        <w:rPr>
          <w:szCs w:val="21"/>
        </w:rPr>
      </w:pPr>
      <w:r>
        <w:rPr>
          <w:szCs w:val="21"/>
        </w:rPr>
        <w:t>夹心保温</w:t>
      </w:r>
      <w:r>
        <w:rPr>
          <w:rFonts w:hint="eastAsia"/>
          <w:szCs w:val="21"/>
        </w:rPr>
        <w:t>外墙板之间以及</w:t>
      </w:r>
      <w:r>
        <w:rPr>
          <w:szCs w:val="21"/>
        </w:rPr>
        <w:t>夹心保温</w:t>
      </w:r>
      <w:r>
        <w:rPr>
          <w:rFonts w:hint="eastAsia"/>
          <w:szCs w:val="21"/>
        </w:rPr>
        <w:t>剪力墙板与现浇梁、墙之间的保温层应连续搭接，</w:t>
      </w:r>
      <w:r>
        <w:rPr>
          <w:rFonts w:hint="eastAsia"/>
          <w:szCs w:val="21"/>
        </w:rPr>
        <w:lastRenderedPageBreak/>
        <w:t>应附加燃烧性能等级为</w:t>
      </w:r>
      <w:r>
        <w:rPr>
          <w:rFonts w:hint="eastAsia"/>
          <w:szCs w:val="21"/>
        </w:rPr>
        <w:t>A</w:t>
      </w:r>
      <w:r>
        <w:rPr>
          <w:rFonts w:hint="eastAsia"/>
          <w:szCs w:val="21"/>
        </w:rPr>
        <w:t>级的保温材料，并应进行防水密封构造设计。其中保温、防水构造设计应</w:t>
      </w:r>
      <w:r>
        <w:rPr>
          <w:szCs w:val="21"/>
        </w:rPr>
        <w:t>符合下列规定</w:t>
      </w:r>
      <w:r>
        <w:rPr>
          <w:rFonts w:hint="eastAsia"/>
          <w:szCs w:val="21"/>
        </w:rPr>
        <w:t>：</w:t>
      </w:r>
    </w:p>
    <w:p w14:paraId="725E5390" w14:textId="77777777" w:rsidR="00462E94" w:rsidRDefault="00000000">
      <w:pPr>
        <w:spacing w:line="400" w:lineRule="exact"/>
        <w:ind w:firstLineChars="200" w:firstLine="422"/>
        <w:rPr>
          <w:szCs w:val="21"/>
        </w:rPr>
      </w:pPr>
      <w:r>
        <w:rPr>
          <w:b/>
          <w:bCs/>
          <w:szCs w:val="21"/>
        </w:rPr>
        <w:t xml:space="preserve">1  </w:t>
      </w:r>
      <w:r>
        <w:rPr>
          <w:rFonts w:hint="eastAsia"/>
          <w:szCs w:val="21"/>
        </w:rPr>
        <w:t>夹心保温外墙板接缝宜采用材料防水和构造防水相结合的防水构造，其中水平缝宜采用</w:t>
      </w:r>
      <w:proofErr w:type="gramStart"/>
      <w:r>
        <w:rPr>
          <w:rFonts w:hint="eastAsia"/>
          <w:szCs w:val="21"/>
        </w:rPr>
        <w:t>外低内高</w:t>
      </w:r>
      <w:proofErr w:type="gramEnd"/>
      <w:r>
        <w:rPr>
          <w:rFonts w:hint="eastAsia"/>
          <w:szCs w:val="21"/>
        </w:rPr>
        <w:t>的企口缝，</w:t>
      </w:r>
      <w:proofErr w:type="gramStart"/>
      <w:r>
        <w:rPr>
          <w:rFonts w:hint="eastAsia"/>
          <w:szCs w:val="21"/>
        </w:rPr>
        <w:t>竖直缝宜采用</w:t>
      </w:r>
      <w:proofErr w:type="gramEnd"/>
      <w:r>
        <w:rPr>
          <w:rFonts w:hint="eastAsia"/>
          <w:szCs w:val="21"/>
        </w:rPr>
        <w:t>平缝；</w:t>
      </w:r>
    </w:p>
    <w:p w14:paraId="27B8A7BC" w14:textId="77777777" w:rsidR="00462E94" w:rsidRDefault="00000000">
      <w:pPr>
        <w:spacing w:line="400" w:lineRule="exact"/>
        <w:ind w:firstLine="420"/>
        <w:rPr>
          <w:szCs w:val="21"/>
        </w:rPr>
      </w:pPr>
      <w:r>
        <w:rPr>
          <w:b/>
          <w:bCs/>
          <w:szCs w:val="21"/>
        </w:rPr>
        <w:t xml:space="preserve">2 </w:t>
      </w:r>
      <w:r>
        <w:rPr>
          <w:szCs w:val="21"/>
        </w:rPr>
        <w:t xml:space="preserve">  </w:t>
      </w:r>
      <w:r>
        <w:rPr>
          <w:rFonts w:hint="eastAsia"/>
          <w:szCs w:val="21"/>
        </w:rPr>
        <w:t>夹心保温剪力墙板接缝处保温和防水构造设计（图</w:t>
      </w:r>
      <w:r>
        <w:rPr>
          <w:rFonts w:hint="eastAsia"/>
          <w:szCs w:val="21"/>
        </w:rPr>
        <w:t>5.</w:t>
      </w:r>
      <w:r>
        <w:rPr>
          <w:szCs w:val="21"/>
        </w:rPr>
        <w:t>3.6-1</w:t>
      </w:r>
      <w:r>
        <w:rPr>
          <w:rFonts w:hint="eastAsia"/>
          <w:szCs w:val="21"/>
        </w:rPr>
        <w:t>、图</w:t>
      </w:r>
      <w:r>
        <w:rPr>
          <w:rFonts w:hint="eastAsia"/>
          <w:szCs w:val="21"/>
        </w:rPr>
        <w:t>5.</w:t>
      </w:r>
      <w:r>
        <w:rPr>
          <w:szCs w:val="21"/>
        </w:rPr>
        <w:t>3.6-2</w:t>
      </w:r>
      <w:r>
        <w:rPr>
          <w:rFonts w:hint="eastAsia"/>
          <w:szCs w:val="21"/>
        </w:rPr>
        <w:t>）应符合下列规定：</w:t>
      </w:r>
    </w:p>
    <w:p w14:paraId="7207AAD7" w14:textId="77777777" w:rsidR="00462E94" w:rsidRDefault="00000000">
      <w:pPr>
        <w:pStyle w:val="14"/>
        <w:spacing w:line="400" w:lineRule="exact"/>
        <w:ind w:left="1050" w:hanging="315"/>
        <w:jc w:val="both"/>
        <w:outlineLvl w:val="9"/>
        <w:rPr>
          <w:rFonts w:ascii="Times New Roman" w:eastAsia="宋体"/>
          <w:b w:val="0"/>
          <w:bCs w:val="0"/>
          <w:color w:val="auto"/>
          <w:sz w:val="21"/>
          <w:szCs w:val="21"/>
          <w:lang w:val="zh-CN"/>
        </w:rPr>
      </w:pPr>
      <w:r>
        <w:rPr>
          <w:rFonts w:ascii="Times New Roman" w:eastAsia="宋体" w:hint="eastAsia"/>
          <w:color w:val="auto"/>
          <w:sz w:val="21"/>
          <w:szCs w:val="21"/>
          <w:lang w:val="zh-CN"/>
        </w:rPr>
        <w:t>1</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外叶墙板内侧板缝处应</w:t>
      </w:r>
      <w:r>
        <w:rPr>
          <w:rFonts w:ascii="Times New Roman" w:eastAsia="宋体"/>
          <w:b w:val="0"/>
          <w:bCs w:val="0"/>
          <w:color w:val="auto"/>
          <w:sz w:val="21"/>
          <w:szCs w:val="21"/>
          <w:lang w:val="zh-CN"/>
        </w:rPr>
        <w:t>附加</w:t>
      </w:r>
      <w:r>
        <w:rPr>
          <w:rFonts w:ascii="Times New Roman" w:eastAsia="宋体" w:hint="eastAsia"/>
          <w:b w:val="0"/>
          <w:bCs w:val="0"/>
          <w:color w:val="auto"/>
          <w:sz w:val="21"/>
          <w:szCs w:val="21"/>
          <w:lang w:val="zh-CN"/>
        </w:rPr>
        <w:t>保温材料；</w:t>
      </w:r>
    </w:p>
    <w:p w14:paraId="2B31E840" w14:textId="77777777" w:rsidR="00462E94" w:rsidRDefault="00000000">
      <w:pPr>
        <w:pStyle w:val="14"/>
        <w:spacing w:line="400" w:lineRule="exact"/>
        <w:ind w:left="1050" w:hanging="315"/>
        <w:jc w:val="both"/>
        <w:outlineLvl w:val="9"/>
        <w:rPr>
          <w:rFonts w:ascii="Times New Roman" w:eastAsia="宋体"/>
          <w:b w:val="0"/>
          <w:bCs w:val="0"/>
          <w:color w:val="auto"/>
          <w:sz w:val="21"/>
          <w:szCs w:val="21"/>
          <w:lang w:val="zh-CN"/>
        </w:rPr>
      </w:pPr>
      <w:r>
        <w:rPr>
          <w:rFonts w:ascii="Times New Roman" w:eastAsia="宋体"/>
          <w:color w:val="auto"/>
          <w:sz w:val="21"/>
          <w:szCs w:val="21"/>
          <w:lang w:val="zh-CN"/>
        </w:rPr>
        <w:t>2</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竖直缝处采用防水胶带封闭附加保温材料与夹心保温材料之间的接缝，且防水胶带与接缝搭接宽度各不应小于</w:t>
      </w:r>
      <w:r>
        <w:rPr>
          <w:rFonts w:ascii="Times New Roman" w:eastAsia="宋体" w:hint="eastAsia"/>
          <w:b w:val="0"/>
          <w:bCs w:val="0"/>
          <w:color w:val="auto"/>
          <w:sz w:val="21"/>
          <w:szCs w:val="21"/>
          <w:lang w:val="zh-CN"/>
        </w:rPr>
        <w:t>25mm</w:t>
      </w:r>
      <w:r>
        <w:rPr>
          <w:rFonts w:ascii="Times New Roman" w:eastAsia="宋体" w:hint="eastAsia"/>
          <w:b w:val="0"/>
          <w:bCs w:val="0"/>
          <w:color w:val="auto"/>
          <w:sz w:val="21"/>
          <w:szCs w:val="21"/>
          <w:lang w:val="zh-CN"/>
        </w:rPr>
        <w:t>，必要时可采用临时机械固定措施；</w:t>
      </w:r>
    </w:p>
    <w:p w14:paraId="34A7B9B1" w14:textId="77777777" w:rsidR="00462E94" w:rsidRDefault="00000000">
      <w:pPr>
        <w:pStyle w:val="14"/>
        <w:spacing w:line="400" w:lineRule="exact"/>
        <w:ind w:left="1050" w:hanging="315"/>
        <w:jc w:val="both"/>
        <w:outlineLvl w:val="9"/>
        <w:rPr>
          <w:rFonts w:ascii="Times New Roman" w:eastAsia="宋体"/>
          <w:b w:val="0"/>
          <w:bCs w:val="0"/>
          <w:color w:val="auto"/>
          <w:sz w:val="21"/>
          <w:szCs w:val="21"/>
          <w:lang w:val="zh-CN"/>
        </w:rPr>
      </w:pPr>
      <w:r>
        <w:rPr>
          <w:rFonts w:ascii="Times New Roman" w:eastAsia="宋体"/>
          <w:color w:val="auto"/>
          <w:sz w:val="21"/>
          <w:szCs w:val="21"/>
          <w:lang w:val="zh-CN"/>
        </w:rPr>
        <w:t>3</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水平缝和竖直缝中附加保温材料与专用密封</w:t>
      </w:r>
      <w:proofErr w:type="gramStart"/>
      <w:r>
        <w:rPr>
          <w:rFonts w:ascii="Times New Roman" w:eastAsia="宋体" w:hint="eastAsia"/>
          <w:b w:val="0"/>
          <w:bCs w:val="0"/>
          <w:color w:val="auto"/>
          <w:sz w:val="21"/>
          <w:szCs w:val="21"/>
          <w:lang w:val="zh-CN"/>
        </w:rPr>
        <w:t>胶之间</w:t>
      </w:r>
      <w:proofErr w:type="gramEnd"/>
      <w:r>
        <w:rPr>
          <w:rFonts w:ascii="Times New Roman" w:eastAsia="宋体" w:hint="eastAsia"/>
          <w:b w:val="0"/>
          <w:bCs w:val="0"/>
          <w:color w:val="auto"/>
          <w:sz w:val="21"/>
          <w:szCs w:val="21"/>
          <w:lang w:val="zh-CN"/>
        </w:rPr>
        <w:t>应分别设置水平向常压防水空腔和竖向常压防水空腔；</w:t>
      </w:r>
    </w:p>
    <w:p w14:paraId="218B77FF" w14:textId="77777777" w:rsidR="00462E94" w:rsidRDefault="00000000">
      <w:pPr>
        <w:pStyle w:val="14"/>
        <w:spacing w:line="400" w:lineRule="exact"/>
        <w:ind w:left="1050" w:hanging="315"/>
        <w:jc w:val="both"/>
        <w:outlineLvl w:val="9"/>
        <w:rPr>
          <w:rFonts w:ascii="Times New Roman" w:eastAsia="宋体"/>
          <w:b w:val="0"/>
          <w:bCs w:val="0"/>
          <w:color w:val="auto"/>
          <w:sz w:val="21"/>
          <w:szCs w:val="21"/>
        </w:rPr>
      </w:pPr>
      <w:r>
        <w:rPr>
          <w:rFonts w:ascii="Times New Roman" w:eastAsia="宋体"/>
          <w:color w:val="auto"/>
          <w:sz w:val="21"/>
          <w:szCs w:val="21"/>
          <w:lang w:val="zh-CN"/>
        </w:rPr>
        <w:t>4</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预制夹心保温剪力</w:t>
      </w:r>
      <w:proofErr w:type="gramStart"/>
      <w:r>
        <w:rPr>
          <w:rFonts w:ascii="Times New Roman" w:eastAsia="宋体" w:hint="eastAsia"/>
          <w:b w:val="0"/>
          <w:bCs w:val="0"/>
          <w:color w:val="auto"/>
          <w:sz w:val="21"/>
          <w:szCs w:val="21"/>
          <w:lang w:val="zh-CN"/>
        </w:rPr>
        <w:t>墙阳角</w:t>
      </w:r>
      <w:proofErr w:type="gramEnd"/>
      <w:r>
        <w:rPr>
          <w:rFonts w:ascii="Times New Roman" w:eastAsia="宋体" w:hint="eastAsia"/>
          <w:b w:val="0"/>
          <w:bCs w:val="0"/>
          <w:color w:val="auto"/>
          <w:sz w:val="21"/>
          <w:szCs w:val="21"/>
          <w:lang w:val="zh-CN"/>
        </w:rPr>
        <w:t>处现浇混凝土墙的外模板宜采用</w:t>
      </w:r>
      <w:r>
        <w:rPr>
          <w:rFonts w:ascii="Times New Roman" w:eastAsia="宋体"/>
          <w:b w:val="0"/>
          <w:bCs w:val="0"/>
          <w:color w:val="auto"/>
          <w:sz w:val="21"/>
          <w:szCs w:val="21"/>
          <w:lang w:val="zh-CN"/>
        </w:rPr>
        <w:t>PCF</w:t>
      </w:r>
      <w:r>
        <w:rPr>
          <w:rFonts w:ascii="Times New Roman" w:eastAsia="宋体" w:hint="eastAsia"/>
          <w:b w:val="0"/>
          <w:bCs w:val="0"/>
          <w:color w:val="auto"/>
          <w:sz w:val="21"/>
          <w:szCs w:val="21"/>
          <w:lang w:val="zh-CN"/>
        </w:rPr>
        <w:t>板。</w:t>
      </w:r>
    </w:p>
    <w:p w14:paraId="7E872A0E" w14:textId="77777777" w:rsidR="00462E94" w:rsidRDefault="00000000">
      <w:pPr>
        <w:spacing w:line="400" w:lineRule="exact"/>
        <w:ind w:firstLine="420"/>
        <w:rPr>
          <w:szCs w:val="21"/>
        </w:rPr>
      </w:pPr>
      <w:r>
        <w:rPr>
          <w:b/>
          <w:bCs/>
          <w:szCs w:val="21"/>
        </w:rPr>
        <w:t>3</w:t>
      </w:r>
      <w:r>
        <w:rPr>
          <w:szCs w:val="21"/>
        </w:rPr>
        <w:t xml:space="preserve">   </w:t>
      </w:r>
      <w:r>
        <w:rPr>
          <w:rFonts w:hint="eastAsia"/>
          <w:szCs w:val="21"/>
        </w:rPr>
        <w:t>夹心保温外挂墙板接缝处保温和防水构造设计（</w:t>
      </w:r>
      <w:r>
        <w:rPr>
          <w:rFonts w:hint="eastAsia"/>
          <w:szCs w:val="21"/>
          <w:lang w:val="zh-CN"/>
        </w:rPr>
        <w:t>图</w:t>
      </w:r>
      <w:r>
        <w:rPr>
          <w:rFonts w:hint="eastAsia"/>
          <w:szCs w:val="21"/>
        </w:rPr>
        <w:t>5.</w:t>
      </w:r>
      <w:r>
        <w:rPr>
          <w:szCs w:val="21"/>
        </w:rPr>
        <w:t>3.6-3</w:t>
      </w:r>
      <w:r>
        <w:rPr>
          <w:rFonts w:hint="eastAsia"/>
          <w:szCs w:val="21"/>
        </w:rPr>
        <w:t>）应符合下列规定：</w:t>
      </w:r>
    </w:p>
    <w:p w14:paraId="226552AC" w14:textId="77777777" w:rsidR="00462E94" w:rsidRDefault="00000000">
      <w:pPr>
        <w:pStyle w:val="14"/>
        <w:spacing w:line="400" w:lineRule="exact"/>
        <w:ind w:left="1050" w:hanging="315"/>
        <w:jc w:val="both"/>
        <w:outlineLvl w:val="9"/>
        <w:rPr>
          <w:rFonts w:ascii="Times New Roman" w:eastAsia="宋体"/>
          <w:b w:val="0"/>
          <w:bCs w:val="0"/>
          <w:color w:val="auto"/>
          <w:sz w:val="21"/>
          <w:szCs w:val="21"/>
          <w:lang w:val="zh-CN"/>
        </w:rPr>
      </w:pPr>
      <w:r>
        <w:rPr>
          <w:rFonts w:ascii="Times New Roman" w:eastAsia="宋体"/>
          <w:color w:val="auto"/>
          <w:sz w:val="21"/>
          <w:szCs w:val="21"/>
          <w:lang w:val="zh-CN"/>
        </w:rPr>
        <w:t>1</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水平缝和竖直缝靠近室内一侧</w:t>
      </w:r>
      <w:proofErr w:type="gramStart"/>
      <w:r>
        <w:rPr>
          <w:rFonts w:ascii="Times New Roman" w:eastAsia="宋体" w:hint="eastAsia"/>
          <w:b w:val="0"/>
          <w:bCs w:val="0"/>
          <w:color w:val="auto"/>
          <w:sz w:val="21"/>
          <w:szCs w:val="21"/>
          <w:lang w:val="zh-CN"/>
        </w:rPr>
        <w:t>宜设置</w:t>
      </w:r>
      <w:proofErr w:type="gramEnd"/>
      <w:r>
        <w:rPr>
          <w:rFonts w:ascii="Times New Roman" w:eastAsia="宋体" w:hint="eastAsia"/>
          <w:b w:val="0"/>
          <w:bCs w:val="0"/>
          <w:color w:val="auto"/>
          <w:sz w:val="21"/>
          <w:szCs w:val="21"/>
          <w:lang w:val="zh-CN"/>
        </w:rPr>
        <w:t>气密条，并应采用燃烧性能等级为</w:t>
      </w:r>
      <w:r>
        <w:rPr>
          <w:rFonts w:ascii="Times New Roman" w:eastAsia="宋体"/>
          <w:b w:val="0"/>
          <w:bCs w:val="0"/>
          <w:color w:val="auto"/>
          <w:sz w:val="21"/>
          <w:szCs w:val="21"/>
          <w:lang w:val="zh-CN"/>
        </w:rPr>
        <w:t>A</w:t>
      </w:r>
      <w:r>
        <w:rPr>
          <w:rFonts w:ascii="Times New Roman" w:eastAsia="宋体"/>
          <w:b w:val="0"/>
          <w:bCs w:val="0"/>
          <w:color w:val="auto"/>
          <w:sz w:val="21"/>
          <w:szCs w:val="21"/>
          <w:lang w:val="zh-CN"/>
        </w:rPr>
        <w:t>级</w:t>
      </w:r>
      <w:r>
        <w:rPr>
          <w:rFonts w:ascii="Times New Roman" w:eastAsia="宋体" w:hint="eastAsia"/>
          <w:b w:val="0"/>
          <w:bCs w:val="0"/>
          <w:color w:val="auto"/>
          <w:sz w:val="21"/>
          <w:szCs w:val="21"/>
          <w:lang w:val="zh-CN"/>
        </w:rPr>
        <w:t>的保温材料进行防火封堵，室外处接缝应采用专用密封胶密封</w:t>
      </w:r>
      <w:r>
        <w:rPr>
          <w:rFonts w:ascii="Times New Roman" w:eastAsia="宋体" w:hint="eastAsia"/>
          <w:b w:val="0"/>
          <w:bCs w:val="0"/>
          <w:color w:val="auto"/>
          <w:sz w:val="21"/>
          <w:szCs w:val="21"/>
          <w:lang w:val="zh-CN"/>
        </w:rPr>
        <w:t xml:space="preserve"> </w:t>
      </w:r>
      <w:r>
        <w:rPr>
          <w:rFonts w:ascii="Times New Roman" w:eastAsia="宋体" w:hint="eastAsia"/>
          <w:b w:val="0"/>
          <w:bCs w:val="0"/>
          <w:color w:val="auto"/>
          <w:sz w:val="21"/>
          <w:szCs w:val="21"/>
          <w:lang w:val="zh-CN"/>
        </w:rPr>
        <w:t>；</w:t>
      </w:r>
    </w:p>
    <w:p w14:paraId="2421666E" w14:textId="77777777" w:rsidR="00462E94" w:rsidRDefault="00000000">
      <w:pPr>
        <w:pStyle w:val="14"/>
        <w:spacing w:line="400" w:lineRule="exact"/>
        <w:ind w:left="1050" w:hanging="315"/>
        <w:jc w:val="both"/>
        <w:outlineLvl w:val="9"/>
        <w:rPr>
          <w:rFonts w:ascii="Times New Roman" w:eastAsia="宋体"/>
          <w:b w:val="0"/>
          <w:bCs w:val="0"/>
          <w:color w:val="auto"/>
          <w:sz w:val="21"/>
          <w:szCs w:val="21"/>
          <w:lang w:val="zh-CN"/>
        </w:rPr>
      </w:pPr>
      <w:r>
        <w:rPr>
          <w:rFonts w:ascii="Times New Roman" w:eastAsia="宋体"/>
          <w:color w:val="auto"/>
          <w:sz w:val="21"/>
          <w:szCs w:val="21"/>
          <w:lang w:val="zh-CN"/>
        </w:rPr>
        <w:t>2</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水平缝和竖直缝中气密条与专用密封</w:t>
      </w:r>
      <w:proofErr w:type="gramStart"/>
      <w:r>
        <w:rPr>
          <w:rFonts w:ascii="Times New Roman" w:eastAsia="宋体" w:hint="eastAsia"/>
          <w:b w:val="0"/>
          <w:bCs w:val="0"/>
          <w:color w:val="auto"/>
          <w:sz w:val="21"/>
          <w:szCs w:val="21"/>
          <w:lang w:val="zh-CN"/>
        </w:rPr>
        <w:t>胶之间</w:t>
      </w:r>
      <w:proofErr w:type="gramEnd"/>
      <w:r>
        <w:rPr>
          <w:rFonts w:ascii="Times New Roman" w:eastAsia="宋体" w:hint="eastAsia"/>
          <w:b w:val="0"/>
          <w:bCs w:val="0"/>
          <w:color w:val="auto"/>
          <w:sz w:val="21"/>
          <w:szCs w:val="21"/>
          <w:lang w:val="zh-CN"/>
        </w:rPr>
        <w:t>应分别设置水平向常压防水空腔和竖向常压防水空腔。</w:t>
      </w:r>
    </w:p>
    <w:p w14:paraId="30634A8D" w14:textId="77777777" w:rsidR="00462E94" w:rsidRDefault="00462E94">
      <w:pPr>
        <w:spacing w:line="400" w:lineRule="exact"/>
        <w:ind w:firstLineChars="200" w:firstLine="420"/>
        <w:rPr>
          <w:szCs w:val="21"/>
        </w:rPr>
      </w:pPr>
    </w:p>
    <w:p w14:paraId="6C2FCCBA" w14:textId="77777777" w:rsidR="00462E94" w:rsidRDefault="00000000">
      <w:pPr>
        <w:spacing w:line="360" w:lineRule="auto"/>
        <w:ind w:firstLineChars="500" w:firstLine="1050"/>
        <w:jc w:val="left"/>
        <w:rPr>
          <w:szCs w:val="21"/>
        </w:rPr>
      </w:pPr>
      <w:r>
        <w:rPr>
          <w:noProof/>
        </w:rPr>
        <w:drawing>
          <wp:inline distT="0" distB="0" distL="0" distR="0" wp14:anchorId="760DC7C4" wp14:editId="09B5AA42">
            <wp:extent cx="1932940" cy="105537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4"/>
                    <a:stretch>
                      <a:fillRect/>
                    </a:stretch>
                  </pic:blipFill>
                  <pic:spPr>
                    <a:xfrm>
                      <a:off x="0" y="0"/>
                      <a:ext cx="1940086" cy="1059736"/>
                    </a:xfrm>
                    <a:prstGeom prst="rect">
                      <a:avLst/>
                    </a:prstGeom>
                  </pic:spPr>
                </pic:pic>
              </a:graphicData>
            </a:graphic>
          </wp:inline>
        </w:drawing>
      </w:r>
      <w:r>
        <w:rPr>
          <w:rFonts w:hint="eastAsia"/>
          <w:szCs w:val="21"/>
        </w:rPr>
        <w:t xml:space="preserve"> </w:t>
      </w:r>
      <w:r>
        <w:rPr>
          <w:szCs w:val="21"/>
        </w:rPr>
        <w:t xml:space="preserve">           </w:t>
      </w:r>
      <w:r>
        <w:rPr>
          <w:noProof/>
        </w:rPr>
        <w:drawing>
          <wp:inline distT="0" distB="0" distL="0" distR="0" wp14:anchorId="195169CA" wp14:editId="63542C9E">
            <wp:extent cx="1663065" cy="1423670"/>
            <wp:effectExtent l="0" t="0" r="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05"/>
                    <a:stretch>
                      <a:fillRect/>
                    </a:stretch>
                  </pic:blipFill>
                  <pic:spPr>
                    <a:xfrm>
                      <a:off x="0" y="0"/>
                      <a:ext cx="1673605" cy="1432617"/>
                    </a:xfrm>
                    <a:prstGeom prst="rect">
                      <a:avLst/>
                    </a:prstGeom>
                  </pic:spPr>
                </pic:pic>
              </a:graphicData>
            </a:graphic>
          </wp:inline>
        </w:drawing>
      </w:r>
    </w:p>
    <w:p w14:paraId="00CDDCAE" w14:textId="77777777" w:rsidR="00462E94" w:rsidRDefault="00000000">
      <w:pPr>
        <w:spacing w:line="360" w:lineRule="auto"/>
        <w:ind w:firstLineChars="800" w:firstLine="1440"/>
        <w:jc w:val="left"/>
        <w:rPr>
          <w:sz w:val="18"/>
          <w:szCs w:val="18"/>
        </w:rPr>
      </w:pPr>
      <w:r>
        <w:rPr>
          <w:rFonts w:hint="eastAsia"/>
          <w:sz w:val="18"/>
          <w:szCs w:val="18"/>
        </w:rPr>
        <w:t>（</w:t>
      </w:r>
      <w:r>
        <w:rPr>
          <w:rFonts w:hint="eastAsia"/>
          <w:sz w:val="18"/>
          <w:szCs w:val="18"/>
        </w:rPr>
        <w:t>a</w:t>
      </w:r>
      <w:r>
        <w:rPr>
          <w:rFonts w:hint="eastAsia"/>
          <w:sz w:val="18"/>
          <w:szCs w:val="18"/>
        </w:rPr>
        <w:t>）竖直缝节点</w:t>
      </w:r>
      <w:r>
        <w:rPr>
          <w:rFonts w:hint="eastAsia"/>
          <w:sz w:val="18"/>
          <w:szCs w:val="18"/>
        </w:rPr>
        <w:t xml:space="preserve"> </w:t>
      </w:r>
      <w:r>
        <w:rPr>
          <w:sz w:val="18"/>
          <w:szCs w:val="18"/>
        </w:rPr>
        <w:t xml:space="preserve">                                              </w:t>
      </w:r>
      <w:r>
        <w:rPr>
          <w:rFonts w:hint="eastAsia"/>
          <w:sz w:val="18"/>
          <w:szCs w:val="18"/>
        </w:rPr>
        <w:t>（</w:t>
      </w:r>
      <w:r>
        <w:rPr>
          <w:rFonts w:hint="eastAsia"/>
          <w:sz w:val="18"/>
          <w:szCs w:val="18"/>
        </w:rPr>
        <w:t>b</w:t>
      </w:r>
      <w:r>
        <w:rPr>
          <w:rFonts w:hint="eastAsia"/>
          <w:sz w:val="18"/>
          <w:szCs w:val="18"/>
        </w:rPr>
        <w:t>）水平缝节点</w:t>
      </w:r>
    </w:p>
    <w:p w14:paraId="7497C245" w14:textId="77777777" w:rsidR="00462E94" w:rsidRDefault="00000000">
      <w:pPr>
        <w:spacing w:line="360" w:lineRule="auto"/>
        <w:ind w:firstLineChars="700" w:firstLine="1470"/>
        <w:jc w:val="left"/>
      </w:pPr>
      <w:r>
        <w:rPr>
          <w:noProof/>
        </w:rPr>
        <w:drawing>
          <wp:inline distT="0" distB="0" distL="0" distR="0" wp14:anchorId="2F40991E" wp14:editId="5C3EE711">
            <wp:extent cx="1607185" cy="14065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6"/>
                    <a:srcRect b="5453"/>
                    <a:stretch>
                      <a:fillRect/>
                    </a:stretch>
                  </pic:blipFill>
                  <pic:spPr>
                    <a:xfrm>
                      <a:off x="0" y="0"/>
                      <a:ext cx="1625322" cy="1422501"/>
                    </a:xfrm>
                    <a:prstGeom prst="rect">
                      <a:avLst/>
                    </a:prstGeom>
                    <a:ln>
                      <a:noFill/>
                    </a:ln>
                  </pic:spPr>
                </pic:pic>
              </a:graphicData>
            </a:graphic>
          </wp:inline>
        </w:drawing>
      </w:r>
      <w:r>
        <w:t xml:space="preserve">                        </w:t>
      </w:r>
      <w:r>
        <w:rPr>
          <w:noProof/>
        </w:rPr>
        <w:drawing>
          <wp:inline distT="0" distB="0" distL="0" distR="0" wp14:anchorId="743368D7" wp14:editId="7349EEFF">
            <wp:extent cx="1454150" cy="14147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7"/>
                    <a:stretch>
                      <a:fillRect/>
                    </a:stretch>
                  </pic:blipFill>
                  <pic:spPr>
                    <a:xfrm>
                      <a:off x="0" y="0"/>
                      <a:ext cx="1462056" cy="1423020"/>
                    </a:xfrm>
                    <a:prstGeom prst="rect">
                      <a:avLst/>
                    </a:prstGeom>
                  </pic:spPr>
                </pic:pic>
              </a:graphicData>
            </a:graphic>
          </wp:inline>
        </w:drawing>
      </w:r>
      <w:r>
        <w:t xml:space="preserve">     </w:t>
      </w:r>
    </w:p>
    <w:p w14:paraId="7D04C0B5" w14:textId="77777777" w:rsidR="00462E94" w:rsidRDefault="00000000">
      <w:pPr>
        <w:spacing w:line="360" w:lineRule="auto"/>
        <w:ind w:firstLineChars="1000" w:firstLine="1800"/>
        <w:jc w:val="left"/>
        <w:rPr>
          <w:szCs w:val="21"/>
        </w:rPr>
      </w:pPr>
      <w:r>
        <w:rPr>
          <w:rFonts w:hint="eastAsia"/>
          <w:sz w:val="18"/>
          <w:szCs w:val="18"/>
        </w:rPr>
        <w:t>（</w:t>
      </w:r>
      <w:r>
        <w:rPr>
          <w:rFonts w:hint="eastAsia"/>
          <w:sz w:val="18"/>
          <w:szCs w:val="18"/>
        </w:rPr>
        <w:t>c</w:t>
      </w:r>
      <w:r>
        <w:rPr>
          <w:rFonts w:hint="eastAsia"/>
          <w:sz w:val="18"/>
          <w:szCs w:val="18"/>
        </w:rPr>
        <w:t>）阳角节点</w:t>
      </w:r>
      <w:r>
        <w:rPr>
          <w:rFonts w:hint="eastAsia"/>
          <w:sz w:val="18"/>
          <w:szCs w:val="18"/>
        </w:rPr>
        <w:t xml:space="preserve"> </w:t>
      </w:r>
      <w:r>
        <w:rPr>
          <w:sz w:val="18"/>
          <w:szCs w:val="18"/>
        </w:rPr>
        <w:t xml:space="preserve">                                                           </w:t>
      </w:r>
      <w:r>
        <w:rPr>
          <w:rFonts w:hint="eastAsia"/>
          <w:sz w:val="18"/>
          <w:szCs w:val="18"/>
        </w:rPr>
        <w:t>（</w:t>
      </w:r>
      <w:r>
        <w:rPr>
          <w:rFonts w:hint="eastAsia"/>
          <w:sz w:val="18"/>
          <w:szCs w:val="18"/>
        </w:rPr>
        <w:t>d</w:t>
      </w:r>
      <w:r>
        <w:rPr>
          <w:rFonts w:hint="eastAsia"/>
          <w:sz w:val="18"/>
          <w:szCs w:val="18"/>
        </w:rPr>
        <w:t>）阴角节点</w:t>
      </w:r>
    </w:p>
    <w:p w14:paraId="3A61DDDC" w14:textId="77777777" w:rsidR="00462E94" w:rsidRDefault="00000000">
      <w:pPr>
        <w:spacing w:line="360" w:lineRule="auto"/>
        <w:jc w:val="center"/>
        <w:rPr>
          <w:sz w:val="18"/>
          <w:szCs w:val="21"/>
        </w:rPr>
      </w:pPr>
      <w:r>
        <w:rPr>
          <w:rFonts w:hint="eastAsia"/>
          <w:sz w:val="18"/>
          <w:szCs w:val="21"/>
        </w:rPr>
        <w:t>图</w:t>
      </w:r>
      <w:r>
        <w:rPr>
          <w:sz w:val="18"/>
          <w:szCs w:val="21"/>
        </w:rPr>
        <w:t xml:space="preserve">5.3.6-1  </w:t>
      </w:r>
      <w:r>
        <w:rPr>
          <w:rFonts w:hint="eastAsia"/>
          <w:sz w:val="18"/>
          <w:szCs w:val="21"/>
        </w:rPr>
        <w:t>预制夹心保温剪力墙板接缝保温构造示意图</w:t>
      </w:r>
    </w:p>
    <w:p w14:paraId="57890F5F" w14:textId="77777777" w:rsidR="00462E94" w:rsidRDefault="00000000">
      <w:pPr>
        <w:spacing w:line="360" w:lineRule="auto"/>
        <w:jc w:val="center"/>
        <w:rPr>
          <w:sz w:val="18"/>
          <w:szCs w:val="21"/>
        </w:rPr>
      </w:pPr>
      <w:r>
        <w:rPr>
          <w:rFonts w:hint="eastAsia"/>
          <w:sz w:val="18"/>
          <w:szCs w:val="21"/>
        </w:rPr>
        <w:t>1</w:t>
      </w:r>
      <w:r>
        <w:rPr>
          <w:rFonts w:hint="eastAsia"/>
          <w:sz w:val="18"/>
          <w:szCs w:val="21"/>
        </w:rPr>
        <w:t>—内叶墙板；</w:t>
      </w:r>
      <w:r>
        <w:rPr>
          <w:rFonts w:hint="eastAsia"/>
          <w:sz w:val="18"/>
          <w:szCs w:val="21"/>
        </w:rPr>
        <w:t>2</w:t>
      </w:r>
      <w:r>
        <w:rPr>
          <w:rFonts w:hint="eastAsia"/>
          <w:sz w:val="18"/>
          <w:szCs w:val="21"/>
        </w:rPr>
        <w:t>—保温层；</w:t>
      </w:r>
      <w:r>
        <w:rPr>
          <w:rFonts w:hint="eastAsia"/>
          <w:sz w:val="18"/>
          <w:szCs w:val="21"/>
        </w:rPr>
        <w:t>3</w:t>
      </w:r>
      <w:r>
        <w:rPr>
          <w:rFonts w:hint="eastAsia"/>
          <w:sz w:val="18"/>
          <w:szCs w:val="21"/>
        </w:rPr>
        <w:t>—外叶墙板；</w:t>
      </w:r>
      <w:r>
        <w:rPr>
          <w:rFonts w:hint="eastAsia"/>
          <w:sz w:val="18"/>
          <w:szCs w:val="21"/>
        </w:rPr>
        <w:t>4</w:t>
      </w:r>
      <w:r>
        <w:rPr>
          <w:rFonts w:hint="eastAsia"/>
          <w:sz w:val="18"/>
          <w:szCs w:val="21"/>
        </w:rPr>
        <w:t>—现浇部分；</w:t>
      </w:r>
      <w:r>
        <w:rPr>
          <w:rFonts w:hint="eastAsia"/>
          <w:sz w:val="18"/>
          <w:szCs w:val="21"/>
        </w:rPr>
        <w:t>5</w:t>
      </w:r>
      <w:r>
        <w:rPr>
          <w:rFonts w:hint="eastAsia"/>
          <w:sz w:val="18"/>
          <w:szCs w:val="21"/>
        </w:rPr>
        <w:t>—附加保温材料（</w:t>
      </w:r>
      <w:r>
        <w:rPr>
          <w:rFonts w:hint="eastAsia"/>
          <w:sz w:val="18"/>
          <w:szCs w:val="21"/>
        </w:rPr>
        <w:t>A</w:t>
      </w:r>
      <w:r>
        <w:rPr>
          <w:rFonts w:hint="eastAsia"/>
          <w:sz w:val="18"/>
          <w:szCs w:val="21"/>
        </w:rPr>
        <w:t>级）；</w:t>
      </w:r>
      <w:r>
        <w:rPr>
          <w:rFonts w:hint="eastAsia"/>
          <w:sz w:val="18"/>
          <w:szCs w:val="21"/>
        </w:rPr>
        <w:t>6</w:t>
      </w:r>
      <w:r>
        <w:rPr>
          <w:rFonts w:hint="eastAsia"/>
          <w:sz w:val="18"/>
          <w:szCs w:val="21"/>
        </w:rPr>
        <w:t>—泡沫棒；</w:t>
      </w:r>
    </w:p>
    <w:p w14:paraId="401F902B" w14:textId="77777777" w:rsidR="00462E94" w:rsidRDefault="00000000">
      <w:pPr>
        <w:spacing w:line="360" w:lineRule="auto"/>
        <w:jc w:val="center"/>
        <w:rPr>
          <w:sz w:val="18"/>
          <w:szCs w:val="21"/>
        </w:rPr>
      </w:pPr>
      <w:r>
        <w:rPr>
          <w:rFonts w:hint="eastAsia"/>
          <w:sz w:val="18"/>
          <w:szCs w:val="21"/>
        </w:rPr>
        <w:lastRenderedPageBreak/>
        <w:t>7</w:t>
      </w:r>
      <w:r>
        <w:rPr>
          <w:rFonts w:hint="eastAsia"/>
          <w:sz w:val="18"/>
          <w:szCs w:val="21"/>
        </w:rPr>
        <w:t>—专用密封胶；</w:t>
      </w:r>
      <w:r>
        <w:rPr>
          <w:rFonts w:hint="eastAsia"/>
          <w:sz w:val="18"/>
          <w:szCs w:val="21"/>
        </w:rPr>
        <w:t>8</w:t>
      </w:r>
      <w:r>
        <w:rPr>
          <w:rFonts w:hint="eastAsia"/>
          <w:sz w:val="18"/>
          <w:szCs w:val="21"/>
        </w:rPr>
        <w:t>—竖向常压防水空腔；</w:t>
      </w:r>
      <w:r>
        <w:rPr>
          <w:rFonts w:hint="eastAsia"/>
          <w:sz w:val="18"/>
          <w:szCs w:val="21"/>
        </w:rPr>
        <w:t>9</w:t>
      </w:r>
      <w:r>
        <w:rPr>
          <w:rFonts w:hint="eastAsia"/>
          <w:sz w:val="18"/>
          <w:szCs w:val="21"/>
        </w:rPr>
        <w:t>—防水胶带；</w:t>
      </w:r>
      <w:r>
        <w:rPr>
          <w:rFonts w:hint="eastAsia"/>
          <w:sz w:val="18"/>
          <w:szCs w:val="21"/>
        </w:rPr>
        <w:t xml:space="preserve"> 1</w:t>
      </w:r>
      <w:r>
        <w:rPr>
          <w:sz w:val="18"/>
          <w:szCs w:val="21"/>
        </w:rPr>
        <w:t>0</w:t>
      </w:r>
      <w:r>
        <w:rPr>
          <w:rFonts w:hint="eastAsia"/>
          <w:sz w:val="18"/>
          <w:szCs w:val="21"/>
        </w:rPr>
        <w:t>—粗糙面；</w:t>
      </w:r>
      <w:r>
        <w:rPr>
          <w:rFonts w:hint="eastAsia"/>
          <w:sz w:val="18"/>
          <w:szCs w:val="21"/>
        </w:rPr>
        <w:t>1</w:t>
      </w:r>
      <w:r>
        <w:rPr>
          <w:sz w:val="18"/>
          <w:szCs w:val="21"/>
        </w:rPr>
        <w:t>1</w:t>
      </w:r>
      <w:r>
        <w:rPr>
          <w:rFonts w:hint="eastAsia"/>
          <w:sz w:val="18"/>
          <w:szCs w:val="21"/>
        </w:rPr>
        <w:t>—弹性密封材料；</w:t>
      </w:r>
    </w:p>
    <w:p w14:paraId="15EAA79A" w14:textId="77777777" w:rsidR="00462E94" w:rsidRDefault="00000000">
      <w:pPr>
        <w:spacing w:line="360" w:lineRule="auto"/>
        <w:jc w:val="center"/>
        <w:rPr>
          <w:sz w:val="18"/>
          <w:szCs w:val="21"/>
        </w:rPr>
      </w:pPr>
      <w:r>
        <w:rPr>
          <w:rFonts w:hint="eastAsia"/>
          <w:sz w:val="18"/>
          <w:szCs w:val="21"/>
        </w:rPr>
        <w:t>1</w:t>
      </w:r>
      <w:r>
        <w:rPr>
          <w:sz w:val="18"/>
          <w:szCs w:val="21"/>
        </w:rPr>
        <w:t>2</w:t>
      </w:r>
      <w:r>
        <w:rPr>
          <w:rFonts w:hint="eastAsia"/>
          <w:sz w:val="18"/>
          <w:szCs w:val="21"/>
        </w:rPr>
        <w:t>—水平方向常压防水空腔；</w:t>
      </w:r>
      <w:r>
        <w:rPr>
          <w:sz w:val="18"/>
          <w:szCs w:val="21"/>
        </w:rPr>
        <w:t>13</w:t>
      </w:r>
      <w:r>
        <w:rPr>
          <w:rFonts w:hint="eastAsia"/>
          <w:sz w:val="18"/>
          <w:szCs w:val="21"/>
        </w:rPr>
        <w:t>—灌浆料或坐浆料；</w:t>
      </w:r>
      <w:r>
        <w:rPr>
          <w:rFonts w:hint="eastAsia"/>
          <w:sz w:val="18"/>
          <w:szCs w:val="21"/>
        </w:rPr>
        <w:t>1</w:t>
      </w:r>
      <w:r>
        <w:rPr>
          <w:sz w:val="18"/>
          <w:szCs w:val="21"/>
        </w:rPr>
        <w:t>4</w:t>
      </w:r>
      <w:r>
        <w:rPr>
          <w:rFonts w:hint="eastAsia"/>
          <w:sz w:val="18"/>
          <w:szCs w:val="21"/>
        </w:rPr>
        <w:t>—</w:t>
      </w:r>
      <w:r>
        <w:rPr>
          <w:rFonts w:hint="eastAsia"/>
          <w:sz w:val="18"/>
          <w:szCs w:val="21"/>
        </w:rPr>
        <w:t>PCF</w:t>
      </w:r>
      <w:r>
        <w:rPr>
          <w:rFonts w:hint="eastAsia"/>
          <w:sz w:val="18"/>
          <w:szCs w:val="21"/>
        </w:rPr>
        <w:t>板</w:t>
      </w:r>
    </w:p>
    <w:p w14:paraId="662C7A96" w14:textId="77777777" w:rsidR="00462E94" w:rsidRDefault="00000000">
      <w:pPr>
        <w:spacing w:line="360" w:lineRule="auto"/>
        <w:ind w:firstLineChars="500" w:firstLine="1050"/>
        <w:jc w:val="left"/>
        <w:rPr>
          <w:szCs w:val="21"/>
        </w:rPr>
      </w:pPr>
      <w:r>
        <w:rPr>
          <w:noProof/>
        </w:rPr>
        <w:drawing>
          <wp:inline distT="0" distB="0" distL="0" distR="0" wp14:anchorId="7662A63E" wp14:editId="4190913C">
            <wp:extent cx="1777365" cy="11074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8"/>
                    <a:srcRect b="-14737"/>
                    <a:stretch>
                      <a:fillRect/>
                    </a:stretch>
                  </pic:blipFill>
                  <pic:spPr>
                    <a:xfrm>
                      <a:off x="0" y="0"/>
                      <a:ext cx="1792348" cy="1116714"/>
                    </a:xfrm>
                    <a:prstGeom prst="rect">
                      <a:avLst/>
                    </a:prstGeom>
                    <a:ln>
                      <a:noFill/>
                    </a:ln>
                  </pic:spPr>
                </pic:pic>
              </a:graphicData>
            </a:graphic>
          </wp:inline>
        </w:drawing>
      </w:r>
      <w:r>
        <w:rPr>
          <w:rFonts w:hint="eastAsia"/>
          <w:szCs w:val="21"/>
        </w:rPr>
        <w:t xml:space="preserve"> </w:t>
      </w:r>
      <w:r>
        <w:rPr>
          <w:szCs w:val="21"/>
        </w:rPr>
        <w:t xml:space="preserve">                  </w:t>
      </w:r>
      <w:r>
        <w:rPr>
          <w:noProof/>
        </w:rPr>
        <w:drawing>
          <wp:inline distT="0" distB="0" distL="0" distR="0" wp14:anchorId="6220763F" wp14:editId="12654BB8">
            <wp:extent cx="1407795" cy="1274445"/>
            <wp:effectExtent l="0" t="0" r="1905"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09"/>
                    <a:stretch>
                      <a:fillRect/>
                    </a:stretch>
                  </pic:blipFill>
                  <pic:spPr>
                    <a:xfrm>
                      <a:off x="0" y="0"/>
                      <a:ext cx="1414987" cy="1280746"/>
                    </a:xfrm>
                    <a:prstGeom prst="rect">
                      <a:avLst/>
                    </a:prstGeom>
                  </pic:spPr>
                </pic:pic>
              </a:graphicData>
            </a:graphic>
          </wp:inline>
        </w:drawing>
      </w:r>
      <w:r>
        <w:rPr>
          <w:szCs w:val="21"/>
        </w:rPr>
        <w:t xml:space="preserve">       </w:t>
      </w:r>
    </w:p>
    <w:p w14:paraId="5367BCCF" w14:textId="77777777" w:rsidR="00462E94" w:rsidRDefault="00000000">
      <w:pPr>
        <w:spacing w:line="360" w:lineRule="auto"/>
        <w:jc w:val="center"/>
        <w:rPr>
          <w:sz w:val="18"/>
          <w:szCs w:val="18"/>
        </w:rPr>
      </w:pPr>
      <w:r>
        <w:rPr>
          <w:rFonts w:hint="eastAsia"/>
          <w:sz w:val="18"/>
          <w:szCs w:val="18"/>
        </w:rPr>
        <w:t>（</w:t>
      </w:r>
      <w:r>
        <w:rPr>
          <w:sz w:val="18"/>
          <w:szCs w:val="18"/>
        </w:rPr>
        <w:t>a</w:t>
      </w:r>
      <w:r>
        <w:rPr>
          <w:rFonts w:hint="eastAsia"/>
          <w:sz w:val="18"/>
          <w:szCs w:val="18"/>
        </w:rPr>
        <w:t>）竖直缝节点</w:t>
      </w:r>
      <w:r>
        <w:rPr>
          <w:sz w:val="18"/>
          <w:szCs w:val="18"/>
        </w:rPr>
        <w:t xml:space="preserve">                                                           </w:t>
      </w:r>
      <w:r>
        <w:rPr>
          <w:rFonts w:hint="eastAsia"/>
          <w:sz w:val="18"/>
          <w:szCs w:val="18"/>
        </w:rPr>
        <w:t>（</w:t>
      </w:r>
      <w:r>
        <w:rPr>
          <w:sz w:val="18"/>
          <w:szCs w:val="18"/>
        </w:rPr>
        <w:t>b</w:t>
      </w:r>
      <w:r>
        <w:rPr>
          <w:rFonts w:hint="eastAsia"/>
          <w:sz w:val="18"/>
          <w:szCs w:val="18"/>
        </w:rPr>
        <w:t>）水平缝节点</w:t>
      </w:r>
    </w:p>
    <w:p w14:paraId="4DC335C1" w14:textId="77777777" w:rsidR="00462E94" w:rsidRDefault="00000000">
      <w:pPr>
        <w:spacing w:line="360" w:lineRule="auto"/>
        <w:ind w:firstLineChars="500" w:firstLine="1050"/>
        <w:jc w:val="left"/>
        <w:rPr>
          <w:szCs w:val="21"/>
        </w:rPr>
      </w:pPr>
      <w:r>
        <w:rPr>
          <w:noProof/>
        </w:rPr>
        <w:drawing>
          <wp:inline distT="0" distB="0" distL="0" distR="0" wp14:anchorId="53169CD9" wp14:editId="258C03DB">
            <wp:extent cx="1583055" cy="1371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0"/>
                    <a:stretch>
                      <a:fillRect/>
                    </a:stretch>
                  </pic:blipFill>
                  <pic:spPr>
                    <a:xfrm>
                      <a:off x="0" y="0"/>
                      <a:ext cx="1589307" cy="1376725"/>
                    </a:xfrm>
                    <a:prstGeom prst="rect">
                      <a:avLst/>
                    </a:prstGeom>
                  </pic:spPr>
                </pic:pic>
              </a:graphicData>
            </a:graphic>
          </wp:inline>
        </w:drawing>
      </w:r>
      <w:r>
        <w:rPr>
          <w:rFonts w:hint="eastAsia"/>
          <w:szCs w:val="21"/>
        </w:rPr>
        <w:t xml:space="preserve"> </w:t>
      </w:r>
      <w:r>
        <w:rPr>
          <w:szCs w:val="21"/>
        </w:rPr>
        <w:t xml:space="preserve">                      </w:t>
      </w:r>
      <w:r>
        <w:rPr>
          <w:noProof/>
        </w:rPr>
        <w:drawing>
          <wp:inline distT="0" distB="0" distL="0" distR="0" wp14:anchorId="077CA5EE" wp14:editId="53F645DF">
            <wp:extent cx="1351280" cy="1373505"/>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1"/>
                    <a:stretch>
                      <a:fillRect/>
                    </a:stretch>
                  </pic:blipFill>
                  <pic:spPr>
                    <a:xfrm>
                      <a:off x="0" y="0"/>
                      <a:ext cx="1360732" cy="1383452"/>
                    </a:xfrm>
                    <a:prstGeom prst="rect">
                      <a:avLst/>
                    </a:prstGeom>
                  </pic:spPr>
                </pic:pic>
              </a:graphicData>
            </a:graphic>
          </wp:inline>
        </w:drawing>
      </w:r>
    </w:p>
    <w:p w14:paraId="54F1FDCF" w14:textId="77777777" w:rsidR="00462E94" w:rsidRDefault="00000000">
      <w:pPr>
        <w:spacing w:line="360" w:lineRule="auto"/>
        <w:ind w:firstLineChars="1000" w:firstLine="1800"/>
        <w:jc w:val="left"/>
        <w:rPr>
          <w:szCs w:val="21"/>
        </w:rPr>
      </w:pPr>
      <w:r>
        <w:rPr>
          <w:rFonts w:hint="eastAsia"/>
          <w:sz w:val="18"/>
          <w:szCs w:val="18"/>
        </w:rPr>
        <w:t>（</w:t>
      </w:r>
      <w:r>
        <w:rPr>
          <w:sz w:val="18"/>
          <w:szCs w:val="18"/>
        </w:rPr>
        <w:t>c</w:t>
      </w:r>
      <w:r>
        <w:rPr>
          <w:rFonts w:hint="eastAsia"/>
          <w:sz w:val="18"/>
          <w:szCs w:val="18"/>
        </w:rPr>
        <w:t>）阳角节点</w:t>
      </w:r>
      <w:r>
        <w:rPr>
          <w:sz w:val="18"/>
          <w:szCs w:val="18"/>
        </w:rPr>
        <w:t xml:space="preserve">                                                   </w:t>
      </w:r>
      <w:r>
        <w:rPr>
          <w:rFonts w:hint="eastAsia"/>
          <w:sz w:val="18"/>
          <w:szCs w:val="18"/>
        </w:rPr>
        <w:t>（</w:t>
      </w:r>
      <w:r>
        <w:rPr>
          <w:sz w:val="18"/>
          <w:szCs w:val="18"/>
        </w:rPr>
        <w:t>d</w:t>
      </w:r>
      <w:r>
        <w:rPr>
          <w:rFonts w:hint="eastAsia"/>
          <w:sz w:val="18"/>
          <w:szCs w:val="18"/>
        </w:rPr>
        <w:t>）阴角节点</w:t>
      </w:r>
    </w:p>
    <w:p w14:paraId="62A2E017" w14:textId="77777777" w:rsidR="00462E94" w:rsidRDefault="00000000">
      <w:pPr>
        <w:spacing w:line="360" w:lineRule="auto"/>
        <w:jc w:val="center"/>
        <w:rPr>
          <w:sz w:val="18"/>
          <w:szCs w:val="21"/>
        </w:rPr>
      </w:pPr>
      <w:r>
        <w:rPr>
          <w:rFonts w:hint="eastAsia"/>
          <w:sz w:val="18"/>
          <w:szCs w:val="21"/>
        </w:rPr>
        <w:t>图</w:t>
      </w:r>
      <w:r>
        <w:rPr>
          <w:sz w:val="18"/>
          <w:szCs w:val="21"/>
        </w:rPr>
        <w:t xml:space="preserve">5.3.6-2  </w:t>
      </w:r>
      <w:r>
        <w:rPr>
          <w:rFonts w:hint="eastAsia"/>
          <w:sz w:val="18"/>
          <w:szCs w:val="21"/>
        </w:rPr>
        <w:t>夹心保温叠合剪力墙板接缝保温构造示意图</w:t>
      </w:r>
    </w:p>
    <w:p w14:paraId="1D7BAFCB" w14:textId="77777777" w:rsidR="00462E94" w:rsidRDefault="00000000">
      <w:pPr>
        <w:spacing w:line="360" w:lineRule="auto"/>
        <w:jc w:val="center"/>
        <w:rPr>
          <w:sz w:val="18"/>
          <w:szCs w:val="21"/>
        </w:rPr>
      </w:pPr>
      <w:r>
        <w:rPr>
          <w:sz w:val="18"/>
          <w:szCs w:val="21"/>
        </w:rPr>
        <w:t>1</w:t>
      </w:r>
      <w:r>
        <w:rPr>
          <w:rFonts w:hint="eastAsia"/>
          <w:sz w:val="18"/>
          <w:szCs w:val="21"/>
        </w:rPr>
        <w:t>—内叶墙板预制部分；</w:t>
      </w:r>
      <w:r>
        <w:rPr>
          <w:sz w:val="18"/>
          <w:szCs w:val="21"/>
        </w:rPr>
        <w:t>2</w:t>
      </w:r>
      <w:r>
        <w:rPr>
          <w:rFonts w:hint="eastAsia"/>
          <w:sz w:val="18"/>
          <w:szCs w:val="21"/>
        </w:rPr>
        <w:t>—保温层；</w:t>
      </w:r>
      <w:r>
        <w:rPr>
          <w:sz w:val="18"/>
          <w:szCs w:val="21"/>
        </w:rPr>
        <w:t>3</w:t>
      </w:r>
      <w:r>
        <w:rPr>
          <w:rFonts w:hint="eastAsia"/>
          <w:sz w:val="18"/>
          <w:szCs w:val="21"/>
        </w:rPr>
        <w:t>—外叶墙板；</w:t>
      </w:r>
      <w:r>
        <w:rPr>
          <w:sz w:val="18"/>
          <w:szCs w:val="21"/>
        </w:rPr>
        <w:t>4</w:t>
      </w:r>
      <w:r>
        <w:rPr>
          <w:rFonts w:hint="eastAsia"/>
          <w:sz w:val="18"/>
          <w:szCs w:val="21"/>
        </w:rPr>
        <w:t>—现浇部分；</w:t>
      </w:r>
      <w:r>
        <w:rPr>
          <w:sz w:val="18"/>
          <w:szCs w:val="21"/>
        </w:rPr>
        <w:t>5</w:t>
      </w:r>
      <w:r>
        <w:rPr>
          <w:rFonts w:hint="eastAsia"/>
          <w:sz w:val="18"/>
          <w:szCs w:val="21"/>
        </w:rPr>
        <w:t>—附加保温材料（</w:t>
      </w:r>
      <w:r>
        <w:rPr>
          <w:sz w:val="18"/>
          <w:szCs w:val="21"/>
        </w:rPr>
        <w:t>A</w:t>
      </w:r>
      <w:r>
        <w:rPr>
          <w:rFonts w:hint="eastAsia"/>
          <w:sz w:val="18"/>
          <w:szCs w:val="21"/>
        </w:rPr>
        <w:t>级）；</w:t>
      </w:r>
    </w:p>
    <w:p w14:paraId="2D13C5A1" w14:textId="77777777" w:rsidR="00462E94" w:rsidRDefault="00000000">
      <w:pPr>
        <w:spacing w:line="360" w:lineRule="auto"/>
        <w:jc w:val="center"/>
        <w:rPr>
          <w:sz w:val="18"/>
          <w:szCs w:val="21"/>
        </w:rPr>
      </w:pPr>
      <w:r>
        <w:rPr>
          <w:sz w:val="18"/>
          <w:szCs w:val="21"/>
        </w:rPr>
        <w:t>6</w:t>
      </w:r>
      <w:r>
        <w:rPr>
          <w:rFonts w:hint="eastAsia"/>
          <w:sz w:val="18"/>
          <w:szCs w:val="21"/>
        </w:rPr>
        <w:t>—泡沫棒；</w:t>
      </w:r>
      <w:r>
        <w:rPr>
          <w:sz w:val="18"/>
          <w:szCs w:val="21"/>
        </w:rPr>
        <w:t>7</w:t>
      </w:r>
      <w:r>
        <w:rPr>
          <w:rFonts w:hint="eastAsia"/>
          <w:sz w:val="18"/>
          <w:szCs w:val="21"/>
        </w:rPr>
        <w:t>—专用密封胶；</w:t>
      </w:r>
      <w:r>
        <w:rPr>
          <w:sz w:val="18"/>
          <w:szCs w:val="21"/>
        </w:rPr>
        <w:t>8</w:t>
      </w:r>
      <w:r>
        <w:rPr>
          <w:rFonts w:hint="eastAsia"/>
          <w:sz w:val="18"/>
          <w:szCs w:val="21"/>
        </w:rPr>
        <w:t>—竖向常压防水空腔；</w:t>
      </w:r>
      <w:r>
        <w:rPr>
          <w:sz w:val="18"/>
          <w:szCs w:val="21"/>
        </w:rPr>
        <w:t>9</w:t>
      </w:r>
      <w:r>
        <w:rPr>
          <w:rFonts w:hint="eastAsia"/>
          <w:sz w:val="18"/>
          <w:szCs w:val="21"/>
        </w:rPr>
        <w:t>—防水胶带；</w:t>
      </w:r>
      <w:r>
        <w:rPr>
          <w:sz w:val="18"/>
          <w:szCs w:val="21"/>
        </w:rPr>
        <w:t xml:space="preserve"> 10</w:t>
      </w:r>
      <w:r>
        <w:rPr>
          <w:rFonts w:hint="eastAsia"/>
          <w:sz w:val="18"/>
          <w:szCs w:val="21"/>
        </w:rPr>
        <w:t>—水平方向常压防水空腔</w:t>
      </w:r>
      <w:r>
        <w:rPr>
          <w:sz w:val="18"/>
          <w:szCs w:val="21"/>
        </w:rPr>
        <w:t xml:space="preserve"> </w:t>
      </w:r>
    </w:p>
    <w:p w14:paraId="6A9184E2" w14:textId="77777777" w:rsidR="00462E94" w:rsidRDefault="00000000">
      <w:pPr>
        <w:spacing w:line="360" w:lineRule="auto"/>
        <w:ind w:firstLineChars="472" w:firstLine="991"/>
        <w:jc w:val="left"/>
        <w:rPr>
          <w:szCs w:val="21"/>
        </w:rPr>
      </w:pPr>
      <w:r>
        <w:rPr>
          <w:noProof/>
        </w:rPr>
        <w:drawing>
          <wp:inline distT="0" distB="0" distL="0" distR="0" wp14:anchorId="29E34E82" wp14:editId="1047AA8B">
            <wp:extent cx="1890395" cy="17176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2"/>
                    <a:srcRect b="-6610"/>
                    <a:stretch>
                      <a:fillRect/>
                    </a:stretch>
                  </pic:blipFill>
                  <pic:spPr>
                    <a:xfrm>
                      <a:off x="0" y="0"/>
                      <a:ext cx="1899602" cy="1725990"/>
                    </a:xfrm>
                    <a:prstGeom prst="rect">
                      <a:avLst/>
                    </a:prstGeom>
                    <a:ln>
                      <a:noFill/>
                    </a:ln>
                  </pic:spPr>
                </pic:pic>
              </a:graphicData>
            </a:graphic>
          </wp:inline>
        </w:drawing>
      </w:r>
      <w:r>
        <w:rPr>
          <w:rFonts w:hint="eastAsia"/>
          <w:szCs w:val="21"/>
        </w:rPr>
        <w:t xml:space="preserve"> </w:t>
      </w:r>
      <w:r>
        <w:rPr>
          <w:szCs w:val="21"/>
        </w:rPr>
        <w:t xml:space="preserve">                             </w:t>
      </w:r>
      <w:r>
        <w:rPr>
          <w:noProof/>
        </w:rPr>
        <w:drawing>
          <wp:inline distT="0" distB="0" distL="0" distR="0" wp14:anchorId="28665DC1" wp14:editId="7A2784FC">
            <wp:extent cx="1388110" cy="187579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3"/>
                    <a:stretch>
                      <a:fillRect/>
                    </a:stretch>
                  </pic:blipFill>
                  <pic:spPr>
                    <a:xfrm>
                      <a:off x="0" y="0"/>
                      <a:ext cx="1403254" cy="1896233"/>
                    </a:xfrm>
                    <a:prstGeom prst="rect">
                      <a:avLst/>
                    </a:prstGeom>
                  </pic:spPr>
                </pic:pic>
              </a:graphicData>
            </a:graphic>
          </wp:inline>
        </w:drawing>
      </w:r>
    </w:p>
    <w:p w14:paraId="6BA3B24F" w14:textId="77777777" w:rsidR="00462E94" w:rsidRDefault="00000000">
      <w:pPr>
        <w:spacing w:line="400" w:lineRule="exact"/>
        <w:ind w:firstLineChars="1000" w:firstLine="1800"/>
        <w:jc w:val="left"/>
        <w:rPr>
          <w:sz w:val="18"/>
          <w:szCs w:val="21"/>
        </w:rPr>
      </w:pPr>
      <w:r>
        <w:rPr>
          <w:rFonts w:hint="eastAsia"/>
          <w:sz w:val="18"/>
          <w:szCs w:val="21"/>
        </w:rPr>
        <w:t>(</w:t>
      </w:r>
      <w:r>
        <w:rPr>
          <w:sz w:val="18"/>
          <w:szCs w:val="21"/>
        </w:rPr>
        <w:t xml:space="preserve">a)  </w:t>
      </w:r>
      <w:r>
        <w:rPr>
          <w:rFonts w:hint="eastAsia"/>
          <w:sz w:val="18"/>
          <w:szCs w:val="21"/>
        </w:rPr>
        <w:t>水平缝防水构造示意</w:t>
      </w:r>
      <w:r>
        <w:rPr>
          <w:rFonts w:hint="eastAsia"/>
          <w:sz w:val="18"/>
          <w:szCs w:val="21"/>
        </w:rPr>
        <w:t xml:space="preserve"> </w:t>
      </w:r>
      <w:r>
        <w:rPr>
          <w:sz w:val="18"/>
          <w:szCs w:val="21"/>
        </w:rPr>
        <w:t xml:space="preserve">                                </w:t>
      </w:r>
      <w:r>
        <w:rPr>
          <w:rFonts w:hint="eastAsia"/>
          <w:sz w:val="18"/>
          <w:szCs w:val="21"/>
        </w:rPr>
        <w:t>(b</w:t>
      </w:r>
      <w:r>
        <w:rPr>
          <w:sz w:val="18"/>
          <w:szCs w:val="21"/>
        </w:rPr>
        <w:t xml:space="preserve">)  </w:t>
      </w:r>
      <w:r>
        <w:rPr>
          <w:rFonts w:hint="eastAsia"/>
          <w:sz w:val="18"/>
          <w:szCs w:val="21"/>
        </w:rPr>
        <w:t>竖直缝防水构造示意</w:t>
      </w:r>
    </w:p>
    <w:p w14:paraId="01FC633C" w14:textId="77777777" w:rsidR="00462E94" w:rsidRDefault="00000000">
      <w:pPr>
        <w:ind w:firstLineChars="675" w:firstLine="1418"/>
        <w:jc w:val="left"/>
        <w:rPr>
          <w:sz w:val="18"/>
          <w:szCs w:val="21"/>
        </w:rPr>
      </w:pPr>
      <w:r>
        <w:rPr>
          <w:noProof/>
        </w:rPr>
        <w:lastRenderedPageBreak/>
        <w:drawing>
          <wp:inline distT="0" distB="0" distL="0" distR="0" wp14:anchorId="5925A983" wp14:editId="14E4EB12">
            <wp:extent cx="1695450" cy="15792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4"/>
                    <a:srcRect b="-10317"/>
                    <a:stretch>
                      <a:fillRect/>
                    </a:stretch>
                  </pic:blipFill>
                  <pic:spPr>
                    <a:xfrm>
                      <a:off x="0" y="0"/>
                      <a:ext cx="1713366" cy="1596109"/>
                    </a:xfrm>
                    <a:prstGeom prst="rect">
                      <a:avLst/>
                    </a:prstGeom>
                    <a:ln>
                      <a:noFill/>
                    </a:ln>
                  </pic:spPr>
                </pic:pic>
              </a:graphicData>
            </a:graphic>
          </wp:inline>
        </w:drawing>
      </w:r>
      <w:r>
        <w:rPr>
          <w:rFonts w:hint="eastAsia"/>
          <w:sz w:val="18"/>
          <w:szCs w:val="21"/>
        </w:rPr>
        <w:t xml:space="preserve"> </w:t>
      </w:r>
      <w:r>
        <w:rPr>
          <w:sz w:val="18"/>
          <w:szCs w:val="21"/>
        </w:rPr>
        <w:t xml:space="preserve">                                     </w:t>
      </w:r>
      <w:r>
        <w:rPr>
          <w:noProof/>
        </w:rPr>
        <w:drawing>
          <wp:inline distT="0" distB="0" distL="0" distR="0" wp14:anchorId="2D1ADB45" wp14:editId="7A5AB5B6">
            <wp:extent cx="1257300" cy="18046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5"/>
                    <a:stretch>
                      <a:fillRect/>
                    </a:stretch>
                  </pic:blipFill>
                  <pic:spPr>
                    <a:xfrm>
                      <a:off x="0" y="0"/>
                      <a:ext cx="1269152" cy="1821828"/>
                    </a:xfrm>
                    <a:prstGeom prst="rect">
                      <a:avLst/>
                    </a:prstGeom>
                  </pic:spPr>
                </pic:pic>
              </a:graphicData>
            </a:graphic>
          </wp:inline>
        </w:drawing>
      </w:r>
    </w:p>
    <w:p w14:paraId="4A77A2E1" w14:textId="77777777" w:rsidR="00462E94" w:rsidRDefault="00000000">
      <w:pPr>
        <w:spacing w:line="400" w:lineRule="exact"/>
        <w:jc w:val="center"/>
        <w:rPr>
          <w:sz w:val="18"/>
          <w:szCs w:val="21"/>
        </w:rPr>
      </w:pPr>
      <w:r>
        <w:t xml:space="preserve">           </w:t>
      </w:r>
      <w:r>
        <w:rPr>
          <w:rFonts w:hint="eastAsia"/>
          <w:sz w:val="18"/>
          <w:szCs w:val="21"/>
        </w:rPr>
        <w:t>图</w:t>
      </w:r>
      <w:r>
        <w:rPr>
          <w:sz w:val="18"/>
          <w:szCs w:val="21"/>
        </w:rPr>
        <w:t xml:space="preserve">5.3.6-3  </w:t>
      </w:r>
      <w:r>
        <w:rPr>
          <w:rFonts w:hint="eastAsia"/>
          <w:sz w:val="18"/>
          <w:szCs w:val="21"/>
        </w:rPr>
        <w:t>夹心保温外挂墙板接缝防水构造示意</w:t>
      </w:r>
    </w:p>
    <w:p w14:paraId="6AB0606A" w14:textId="77777777" w:rsidR="00462E94" w:rsidRDefault="00000000">
      <w:pPr>
        <w:spacing w:line="400" w:lineRule="exact"/>
        <w:jc w:val="center"/>
        <w:rPr>
          <w:sz w:val="18"/>
          <w:szCs w:val="21"/>
        </w:rPr>
      </w:pPr>
      <w:r>
        <w:rPr>
          <w:rFonts w:hint="eastAsia"/>
          <w:sz w:val="18"/>
          <w:szCs w:val="21"/>
        </w:rPr>
        <w:t>1</w:t>
      </w:r>
      <w:r>
        <w:rPr>
          <w:rFonts w:hint="eastAsia"/>
          <w:sz w:val="18"/>
          <w:szCs w:val="21"/>
        </w:rPr>
        <w:t>—内叶墙板；</w:t>
      </w:r>
      <w:r>
        <w:rPr>
          <w:rFonts w:hint="eastAsia"/>
          <w:sz w:val="18"/>
          <w:szCs w:val="21"/>
        </w:rPr>
        <w:t>2</w:t>
      </w:r>
      <w:r>
        <w:rPr>
          <w:rFonts w:hint="eastAsia"/>
          <w:sz w:val="18"/>
          <w:szCs w:val="21"/>
        </w:rPr>
        <w:t>—保温层；</w:t>
      </w:r>
      <w:r>
        <w:rPr>
          <w:rFonts w:hint="eastAsia"/>
          <w:sz w:val="18"/>
          <w:szCs w:val="21"/>
        </w:rPr>
        <w:t>3</w:t>
      </w:r>
      <w:r>
        <w:rPr>
          <w:rFonts w:hint="eastAsia"/>
          <w:sz w:val="18"/>
          <w:szCs w:val="21"/>
        </w:rPr>
        <w:t>—外叶墙板；</w:t>
      </w:r>
      <w:r>
        <w:rPr>
          <w:rFonts w:hint="eastAsia"/>
          <w:sz w:val="18"/>
          <w:szCs w:val="21"/>
        </w:rPr>
        <w:t>4</w:t>
      </w:r>
      <w:r>
        <w:rPr>
          <w:rFonts w:hint="eastAsia"/>
          <w:sz w:val="18"/>
          <w:szCs w:val="21"/>
        </w:rPr>
        <w:t>—气密条；</w:t>
      </w:r>
      <w:r>
        <w:rPr>
          <w:rFonts w:hint="eastAsia"/>
          <w:sz w:val="18"/>
          <w:szCs w:val="21"/>
        </w:rPr>
        <w:t>5</w:t>
      </w:r>
      <w:r>
        <w:rPr>
          <w:rFonts w:hint="eastAsia"/>
          <w:sz w:val="18"/>
          <w:szCs w:val="21"/>
        </w:rPr>
        <w:t>—常压防水空腔；</w:t>
      </w:r>
      <w:r>
        <w:rPr>
          <w:sz w:val="18"/>
          <w:szCs w:val="21"/>
        </w:rPr>
        <w:t>6</w:t>
      </w:r>
      <w:r>
        <w:rPr>
          <w:rFonts w:hint="eastAsia"/>
          <w:sz w:val="18"/>
          <w:szCs w:val="21"/>
        </w:rPr>
        <w:t>—泡沫棒；</w:t>
      </w:r>
    </w:p>
    <w:p w14:paraId="0B6FA8B7" w14:textId="77777777" w:rsidR="00462E94" w:rsidRDefault="00000000">
      <w:pPr>
        <w:spacing w:line="400" w:lineRule="exact"/>
        <w:jc w:val="center"/>
        <w:rPr>
          <w:sz w:val="18"/>
          <w:szCs w:val="21"/>
        </w:rPr>
      </w:pPr>
      <w:r>
        <w:rPr>
          <w:sz w:val="18"/>
          <w:szCs w:val="21"/>
        </w:rPr>
        <w:t>7</w:t>
      </w:r>
      <w:r>
        <w:rPr>
          <w:rFonts w:hint="eastAsia"/>
          <w:sz w:val="18"/>
          <w:szCs w:val="21"/>
        </w:rPr>
        <w:t>—专用密封胶；</w:t>
      </w:r>
      <w:r>
        <w:rPr>
          <w:sz w:val="18"/>
          <w:szCs w:val="21"/>
        </w:rPr>
        <w:t>8</w:t>
      </w:r>
      <w:r>
        <w:rPr>
          <w:rFonts w:hint="eastAsia"/>
          <w:sz w:val="18"/>
          <w:szCs w:val="21"/>
        </w:rPr>
        <w:t>—防火封堵材料；</w:t>
      </w:r>
      <w:r>
        <w:rPr>
          <w:rFonts w:hint="eastAsia"/>
          <w:sz w:val="18"/>
          <w:szCs w:val="21"/>
        </w:rPr>
        <w:t>9</w:t>
      </w:r>
      <w:r>
        <w:rPr>
          <w:rFonts w:hint="eastAsia"/>
          <w:sz w:val="18"/>
          <w:szCs w:val="21"/>
        </w:rPr>
        <w:t>—钢筋混凝土梁；</w:t>
      </w:r>
      <w:r>
        <w:rPr>
          <w:rFonts w:hint="eastAsia"/>
          <w:sz w:val="18"/>
          <w:szCs w:val="21"/>
        </w:rPr>
        <w:t>1</w:t>
      </w:r>
      <w:r>
        <w:rPr>
          <w:sz w:val="18"/>
          <w:szCs w:val="21"/>
        </w:rPr>
        <w:t>0</w:t>
      </w:r>
      <w:r>
        <w:rPr>
          <w:rFonts w:hint="eastAsia"/>
          <w:sz w:val="18"/>
          <w:szCs w:val="21"/>
        </w:rPr>
        <w:t>—钢筋混凝土柱；</w:t>
      </w:r>
      <w:r>
        <w:rPr>
          <w:sz w:val="18"/>
          <w:szCs w:val="21"/>
        </w:rPr>
        <w:t>11</w:t>
      </w:r>
      <w:r>
        <w:rPr>
          <w:rFonts w:hint="eastAsia"/>
          <w:sz w:val="18"/>
          <w:szCs w:val="21"/>
        </w:rPr>
        <w:t>—钢梁；</w:t>
      </w:r>
      <w:r>
        <w:rPr>
          <w:rFonts w:hint="eastAsia"/>
          <w:sz w:val="18"/>
          <w:szCs w:val="21"/>
        </w:rPr>
        <w:t>1</w:t>
      </w:r>
      <w:r>
        <w:rPr>
          <w:sz w:val="18"/>
          <w:szCs w:val="21"/>
        </w:rPr>
        <w:t>2</w:t>
      </w:r>
      <w:r>
        <w:rPr>
          <w:rFonts w:hint="eastAsia"/>
          <w:sz w:val="18"/>
          <w:szCs w:val="21"/>
        </w:rPr>
        <w:t>—钢柱</w:t>
      </w:r>
    </w:p>
    <w:p w14:paraId="55A81EAA" w14:textId="77777777" w:rsidR="00462E94" w:rsidRDefault="00000000">
      <w:pPr>
        <w:numPr>
          <w:ilvl w:val="2"/>
          <w:numId w:val="18"/>
        </w:numPr>
        <w:tabs>
          <w:tab w:val="left" w:pos="616"/>
        </w:tabs>
        <w:spacing w:line="400" w:lineRule="exact"/>
        <w:rPr>
          <w:szCs w:val="21"/>
        </w:rPr>
      </w:pPr>
      <w:bookmarkStart w:id="266" w:name="_Toc96593437"/>
      <w:bookmarkStart w:id="267" w:name="_Toc96593266"/>
      <w:bookmarkStart w:id="268" w:name="_Toc96592901"/>
      <w:bookmarkStart w:id="269" w:name="_Toc96593264"/>
      <w:bookmarkStart w:id="270" w:name="_Toc86932872"/>
      <w:bookmarkStart w:id="271" w:name="_Toc96593438"/>
      <w:bookmarkStart w:id="272" w:name="_Toc96592900"/>
      <w:bookmarkStart w:id="273" w:name="_Toc96593265"/>
      <w:bookmarkStart w:id="274" w:name="_Toc96593436"/>
      <w:bookmarkStart w:id="275" w:name="_Toc96592899"/>
      <w:bookmarkEnd w:id="266"/>
      <w:bookmarkEnd w:id="267"/>
      <w:bookmarkEnd w:id="268"/>
      <w:bookmarkEnd w:id="269"/>
      <w:bookmarkEnd w:id="270"/>
      <w:bookmarkEnd w:id="271"/>
      <w:bookmarkEnd w:id="272"/>
      <w:bookmarkEnd w:id="273"/>
      <w:bookmarkEnd w:id="274"/>
      <w:bookmarkEnd w:id="275"/>
      <w:r>
        <w:rPr>
          <w:rFonts w:hint="eastAsia"/>
          <w:szCs w:val="21"/>
        </w:rPr>
        <w:t>夹心保温外墙板的排水构造设计应符合下列规定：</w:t>
      </w:r>
    </w:p>
    <w:p w14:paraId="2DAD43B7" w14:textId="77777777" w:rsidR="00462E94" w:rsidRDefault="00000000">
      <w:pPr>
        <w:spacing w:line="400" w:lineRule="exact"/>
        <w:ind w:firstLine="420"/>
        <w:rPr>
          <w:szCs w:val="21"/>
        </w:rPr>
      </w:pPr>
      <w:r>
        <w:rPr>
          <w:rFonts w:hint="eastAsia"/>
          <w:b/>
          <w:bCs/>
          <w:szCs w:val="21"/>
        </w:rPr>
        <w:t>1</w:t>
      </w:r>
      <w:r>
        <w:rPr>
          <w:b/>
          <w:bCs/>
          <w:szCs w:val="21"/>
        </w:rPr>
        <w:t xml:space="preserve">    </w:t>
      </w:r>
      <w:r>
        <w:rPr>
          <w:rFonts w:hint="eastAsia"/>
          <w:szCs w:val="21"/>
        </w:rPr>
        <w:t>建筑首层底部应设置排水孔等排水措施，且每隔</w:t>
      </w:r>
      <w:r>
        <w:rPr>
          <w:rFonts w:hint="eastAsia"/>
          <w:szCs w:val="21"/>
        </w:rPr>
        <w:t>2</w:t>
      </w:r>
      <w:r>
        <w:rPr>
          <w:rFonts w:hint="eastAsia"/>
          <w:szCs w:val="21"/>
        </w:rPr>
        <w:t>层</w:t>
      </w:r>
      <w:r>
        <w:rPr>
          <w:rFonts w:hint="eastAsia"/>
          <w:szCs w:val="21"/>
        </w:rPr>
        <w:t>~</w:t>
      </w:r>
      <w:r>
        <w:rPr>
          <w:szCs w:val="21"/>
        </w:rPr>
        <w:t>3</w:t>
      </w:r>
      <w:r>
        <w:rPr>
          <w:rFonts w:hint="eastAsia"/>
          <w:szCs w:val="21"/>
        </w:rPr>
        <w:t>层的</w:t>
      </w:r>
      <w:r>
        <w:rPr>
          <w:szCs w:val="21"/>
        </w:rPr>
        <w:t>夹心保温外墙板</w:t>
      </w:r>
      <w:r>
        <w:rPr>
          <w:rFonts w:hint="eastAsia"/>
          <w:szCs w:val="21"/>
        </w:rPr>
        <w:t>十字交叉缝上部的垂直缝中应设置导水管，且板缝内侧应增设气密条密封构造；</w:t>
      </w:r>
    </w:p>
    <w:p w14:paraId="6B0B82CB" w14:textId="77777777" w:rsidR="00462E94" w:rsidRDefault="00000000">
      <w:pPr>
        <w:spacing w:line="400" w:lineRule="exact"/>
        <w:ind w:firstLine="420"/>
        <w:rPr>
          <w:szCs w:val="21"/>
        </w:rPr>
      </w:pPr>
      <w:r>
        <w:rPr>
          <w:b/>
          <w:bCs/>
          <w:szCs w:val="21"/>
        </w:rPr>
        <w:t xml:space="preserve">2   </w:t>
      </w:r>
      <w:r>
        <w:rPr>
          <w:rFonts w:hint="eastAsia"/>
          <w:szCs w:val="21"/>
        </w:rPr>
        <w:t>当建筑物高度不大于</w:t>
      </w:r>
      <w:r>
        <w:rPr>
          <w:rFonts w:hint="eastAsia"/>
          <w:szCs w:val="21"/>
        </w:rPr>
        <w:t>15m</w:t>
      </w:r>
      <w:r>
        <w:rPr>
          <w:rFonts w:hint="eastAsia"/>
          <w:szCs w:val="21"/>
        </w:rPr>
        <w:t>且不超过四层时，可</w:t>
      </w:r>
      <w:proofErr w:type="gramStart"/>
      <w:r>
        <w:rPr>
          <w:rFonts w:hint="eastAsia"/>
          <w:szCs w:val="21"/>
        </w:rPr>
        <w:t>仅建筑</w:t>
      </w:r>
      <w:proofErr w:type="gramEnd"/>
      <w:r>
        <w:rPr>
          <w:rFonts w:hint="eastAsia"/>
          <w:szCs w:val="21"/>
        </w:rPr>
        <w:t>首层底部设置导水管，其他楼层可不设置；</w:t>
      </w:r>
    </w:p>
    <w:p w14:paraId="33A5923E" w14:textId="77777777" w:rsidR="00462E94" w:rsidRDefault="00000000">
      <w:pPr>
        <w:spacing w:line="400" w:lineRule="exact"/>
        <w:ind w:firstLine="420"/>
        <w:rPr>
          <w:szCs w:val="21"/>
        </w:rPr>
      </w:pPr>
      <w:r>
        <w:rPr>
          <w:b/>
          <w:bCs/>
          <w:szCs w:val="21"/>
        </w:rPr>
        <w:t xml:space="preserve">3    </w:t>
      </w:r>
      <w:r>
        <w:rPr>
          <w:rFonts w:hint="eastAsia"/>
          <w:szCs w:val="21"/>
        </w:rPr>
        <w:t>导水管的设置（</w:t>
      </w:r>
      <w:r>
        <w:rPr>
          <w:szCs w:val="21"/>
        </w:rPr>
        <w:t xml:space="preserve"> </w:t>
      </w:r>
      <w:r>
        <w:rPr>
          <w:rFonts w:hint="eastAsia"/>
          <w:szCs w:val="21"/>
        </w:rPr>
        <w:t>图</w:t>
      </w:r>
      <w:r>
        <w:rPr>
          <w:szCs w:val="21"/>
        </w:rPr>
        <w:t>5.3.7</w:t>
      </w:r>
      <w:r>
        <w:rPr>
          <w:rFonts w:hint="eastAsia"/>
          <w:szCs w:val="21"/>
        </w:rPr>
        <w:t>）应符合下列规定：</w:t>
      </w:r>
    </w:p>
    <w:p w14:paraId="71E82EF6" w14:textId="77777777" w:rsidR="00462E94" w:rsidRDefault="00000000">
      <w:pPr>
        <w:pStyle w:val="14"/>
        <w:spacing w:line="400" w:lineRule="exact"/>
        <w:ind w:left="1050" w:hanging="315"/>
        <w:jc w:val="both"/>
        <w:outlineLvl w:val="9"/>
        <w:rPr>
          <w:rFonts w:ascii="Times New Roman" w:eastAsia="宋体"/>
          <w:color w:val="auto"/>
          <w:sz w:val="21"/>
          <w:szCs w:val="21"/>
          <w:lang w:val="zh-CN"/>
        </w:rPr>
      </w:pPr>
      <w:r>
        <w:rPr>
          <w:rFonts w:ascii="Times New Roman" w:eastAsia="宋体"/>
          <w:color w:val="auto"/>
          <w:sz w:val="21"/>
          <w:szCs w:val="21"/>
          <w:lang w:val="zh-CN"/>
        </w:rPr>
        <w:t>1</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导水管内径不宜小于</w:t>
      </w:r>
      <w:r>
        <w:rPr>
          <w:rFonts w:ascii="Times New Roman" w:eastAsia="宋体"/>
          <w:b w:val="0"/>
          <w:bCs w:val="0"/>
          <w:color w:val="auto"/>
          <w:sz w:val="21"/>
          <w:szCs w:val="21"/>
          <w:lang w:val="zh-CN"/>
        </w:rPr>
        <w:t>10</w:t>
      </w:r>
      <w:r>
        <w:rPr>
          <w:rFonts w:ascii="Times New Roman" w:eastAsia="宋体" w:hint="eastAsia"/>
          <w:b w:val="0"/>
          <w:bCs w:val="0"/>
          <w:color w:val="auto"/>
          <w:sz w:val="21"/>
          <w:szCs w:val="21"/>
          <w:lang w:val="zh-CN"/>
        </w:rPr>
        <w:t>mm</w:t>
      </w:r>
      <w:r>
        <w:rPr>
          <w:rFonts w:ascii="Times New Roman" w:eastAsia="宋体" w:hint="eastAsia"/>
          <w:b w:val="0"/>
          <w:bCs w:val="0"/>
          <w:color w:val="auto"/>
          <w:sz w:val="21"/>
          <w:szCs w:val="21"/>
          <w:lang w:val="zh-CN"/>
        </w:rPr>
        <w:t>，外径不应大于接缝宽度，并应具有良好的耐候性；</w:t>
      </w:r>
    </w:p>
    <w:p w14:paraId="735E766B" w14:textId="77777777" w:rsidR="00462E94" w:rsidRDefault="00000000">
      <w:pPr>
        <w:pStyle w:val="14"/>
        <w:spacing w:line="400" w:lineRule="exact"/>
        <w:ind w:left="1050" w:hanging="315"/>
        <w:jc w:val="both"/>
        <w:outlineLvl w:val="9"/>
        <w:rPr>
          <w:rFonts w:ascii="Times New Roman" w:eastAsia="宋体"/>
          <w:color w:val="auto"/>
          <w:sz w:val="21"/>
          <w:szCs w:val="21"/>
          <w:lang w:val="zh-CN"/>
        </w:rPr>
      </w:pPr>
      <w:r>
        <w:rPr>
          <w:rFonts w:ascii="Times New Roman" w:eastAsia="宋体"/>
          <w:color w:val="auto"/>
          <w:sz w:val="21"/>
          <w:szCs w:val="21"/>
          <w:lang w:val="zh-CN"/>
        </w:rPr>
        <w:t>2</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导水管在专用密封胶表面的外露长度不应小于</w:t>
      </w:r>
      <w:r>
        <w:rPr>
          <w:rFonts w:ascii="Times New Roman" w:eastAsia="宋体" w:hint="eastAsia"/>
          <w:b w:val="0"/>
          <w:bCs w:val="0"/>
          <w:color w:val="auto"/>
          <w:sz w:val="21"/>
          <w:szCs w:val="21"/>
          <w:lang w:val="zh-CN"/>
        </w:rPr>
        <w:t>5mm</w:t>
      </w:r>
      <w:r>
        <w:rPr>
          <w:rFonts w:ascii="Times New Roman" w:eastAsia="宋体" w:hint="eastAsia"/>
          <w:b w:val="0"/>
          <w:bCs w:val="0"/>
          <w:color w:val="auto"/>
          <w:sz w:val="21"/>
          <w:szCs w:val="21"/>
          <w:lang w:val="zh-CN"/>
        </w:rPr>
        <w:t>；</w:t>
      </w:r>
    </w:p>
    <w:p w14:paraId="09F1EC2C" w14:textId="77777777" w:rsidR="00462E94" w:rsidRDefault="00000000">
      <w:pPr>
        <w:pStyle w:val="14"/>
        <w:spacing w:line="400" w:lineRule="exact"/>
        <w:ind w:left="1050" w:hanging="315"/>
        <w:jc w:val="both"/>
        <w:outlineLvl w:val="9"/>
        <w:rPr>
          <w:rFonts w:ascii="Times New Roman" w:eastAsia="宋体"/>
          <w:b w:val="0"/>
          <w:bCs w:val="0"/>
          <w:color w:val="auto"/>
          <w:sz w:val="21"/>
          <w:szCs w:val="21"/>
          <w:lang w:val="zh-CN"/>
        </w:rPr>
      </w:pPr>
      <w:r>
        <w:rPr>
          <w:rFonts w:ascii="Times New Roman" w:eastAsia="宋体"/>
          <w:color w:val="auto"/>
          <w:sz w:val="21"/>
          <w:szCs w:val="21"/>
          <w:lang w:val="zh-CN"/>
        </w:rPr>
        <w:t>3</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导水管应坡向外墙面，角度宜为</w:t>
      </w:r>
      <w:r>
        <w:rPr>
          <w:rFonts w:ascii="Times New Roman" w:eastAsia="宋体" w:hint="eastAsia"/>
          <w:b w:val="0"/>
          <w:bCs w:val="0"/>
          <w:color w:val="auto"/>
          <w:sz w:val="21"/>
          <w:szCs w:val="21"/>
          <w:lang w:val="zh-CN"/>
        </w:rPr>
        <w:t>30</w:t>
      </w:r>
      <w:r>
        <w:rPr>
          <w:rFonts w:ascii="Times New Roman" w:eastAsia="宋体" w:hint="eastAsia"/>
          <w:b w:val="0"/>
          <w:bCs w:val="0"/>
          <w:color w:val="auto"/>
          <w:sz w:val="21"/>
          <w:szCs w:val="21"/>
          <w:lang w:val="zh-CN"/>
        </w:rPr>
        <w:t>°</w:t>
      </w:r>
      <w:r>
        <w:rPr>
          <w:rFonts w:ascii="Times New Roman" w:eastAsia="宋体" w:hint="eastAsia"/>
          <w:b w:val="0"/>
          <w:bCs w:val="0"/>
          <w:color w:val="auto"/>
          <w:sz w:val="21"/>
          <w:szCs w:val="21"/>
          <w:lang w:val="zh-CN"/>
        </w:rPr>
        <w:t>~40</w:t>
      </w:r>
      <w:r>
        <w:rPr>
          <w:rFonts w:ascii="Times New Roman" w:eastAsia="宋体" w:hint="eastAsia"/>
          <w:b w:val="0"/>
          <w:bCs w:val="0"/>
          <w:color w:val="auto"/>
          <w:sz w:val="21"/>
          <w:szCs w:val="21"/>
          <w:lang w:val="zh-CN"/>
        </w:rPr>
        <w:t>°，且导水管周边应采用专用密封胶进行密封处理。</w:t>
      </w:r>
    </w:p>
    <w:p w14:paraId="20FE0CDB" w14:textId="77777777" w:rsidR="00462E94" w:rsidRDefault="00000000">
      <w:pPr>
        <w:spacing w:line="360" w:lineRule="auto"/>
        <w:ind w:firstLineChars="337" w:firstLine="708"/>
        <w:jc w:val="left"/>
        <w:rPr>
          <w:sz w:val="18"/>
          <w:szCs w:val="21"/>
        </w:rPr>
      </w:pPr>
      <w:r>
        <w:rPr>
          <w:noProof/>
        </w:rPr>
        <w:drawing>
          <wp:inline distT="0" distB="0" distL="0" distR="0" wp14:anchorId="04FA0A8C" wp14:editId="0773410E">
            <wp:extent cx="1662430" cy="1447165"/>
            <wp:effectExtent l="0" t="0" r="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16"/>
                    <a:srcRect l="4667" t="8472" r="9173" b="23439"/>
                    <a:stretch>
                      <a:fillRect/>
                    </a:stretch>
                  </pic:blipFill>
                  <pic:spPr>
                    <a:xfrm>
                      <a:off x="0" y="0"/>
                      <a:ext cx="1667507" cy="1451484"/>
                    </a:xfrm>
                    <a:prstGeom prst="rect">
                      <a:avLst/>
                    </a:prstGeom>
                    <a:ln>
                      <a:noFill/>
                    </a:ln>
                  </pic:spPr>
                </pic:pic>
              </a:graphicData>
            </a:graphic>
          </wp:inline>
        </w:drawing>
      </w:r>
      <w:r>
        <w:rPr>
          <w:rFonts w:hint="eastAsia"/>
          <w:sz w:val="18"/>
          <w:szCs w:val="21"/>
        </w:rPr>
        <w:t xml:space="preserve"> </w:t>
      </w:r>
      <w:r>
        <w:rPr>
          <w:sz w:val="18"/>
          <w:szCs w:val="21"/>
        </w:rPr>
        <w:t xml:space="preserve">                                          </w:t>
      </w:r>
      <w:r>
        <w:rPr>
          <w:noProof/>
        </w:rPr>
        <w:drawing>
          <wp:inline distT="0" distB="0" distL="0" distR="0" wp14:anchorId="6B935F4B" wp14:editId="0FBBBCB5">
            <wp:extent cx="1711325" cy="140970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7"/>
                    <a:stretch>
                      <a:fillRect/>
                    </a:stretch>
                  </pic:blipFill>
                  <pic:spPr>
                    <a:xfrm>
                      <a:off x="0" y="0"/>
                      <a:ext cx="1725748" cy="1421987"/>
                    </a:xfrm>
                    <a:prstGeom prst="rect">
                      <a:avLst/>
                    </a:prstGeom>
                  </pic:spPr>
                </pic:pic>
              </a:graphicData>
            </a:graphic>
          </wp:inline>
        </w:drawing>
      </w:r>
    </w:p>
    <w:p w14:paraId="4D40023A" w14:textId="77777777" w:rsidR="00462E94" w:rsidRDefault="00000000">
      <w:pPr>
        <w:spacing w:line="400" w:lineRule="exact"/>
        <w:ind w:firstLineChars="100" w:firstLine="180"/>
        <w:jc w:val="left"/>
        <w:rPr>
          <w:sz w:val="18"/>
          <w:szCs w:val="21"/>
        </w:rPr>
      </w:pPr>
      <w:r>
        <w:rPr>
          <w:rFonts w:hint="eastAsia"/>
          <w:sz w:val="18"/>
          <w:szCs w:val="21"/>
        </w:rPr>
        <w:t>(</w:t>
      </w:r>
      <w:r>
        <w:rPr>
          <w:sz w:val="18"/>
          <w:szCs w:val="21"/>
        </w:rPr>
        <w:t xml:space="preserve">a)  </w:t>
      </w:r>
      <w:bookmarkStart w:id="276" w:name="_Hlk101787515"/>
      <w:r>
        <w:rPr>
          <w:rFonts w:hint="eastAsia"/>
          <w:sz w:val="18"/>
          <w:szCs w:val="21"/>
        </w:rPr>
        <w:t>夹心保温剪力墙板</w:t>
      </w:r>
      <w:bookmarkEnd w:id="276"/>
      <w:proofErr w:type="gramStart"/>
      <w:r>
        <w:rPr>
          <w:rFonts w:hint="eastAsia"/>
          <w:sz w:val="18"/>
          <w:szCs w:val="21"/>
        </w:rPr>
        <w:t>竖缝导</w:t>
      </w:r>
      <w:proofErr w:type="gramEnd"/>
      <w:r>
        <w:rPr>
          <w:rFonts w:hint="eastAsia"/>
          <w:sz w:val="18"/>
          <w:szCs w:val="21"/>
        </w:rPr>
        <w:t>水管设置构造示意</w:t>
      </w:r>
      <w:r>
        <w:rPr>
          <w:rFonts w:hint="eastAsia"/>
          <w:sz w:val="18"/>
          <w:szCs w:val="21"/>
        </w:rPr>
        <w:t xml:space="preserve"> </w:t>
      </w:r>
      <w:r>
        <w:rPr>
          <w:sz w:val="18"/>
          <w:szCs w:val="21"/>
        </w:rPr>
        <w:t xml:space="preserve">              </w:t>
      </w:r>
      <w:r>
        <w:rPr>
          <w:rFonts w:hint="eastAsia"/>
          <w:sz w:val="18"/>
          <w:szCs w:val="21"/>
        </w:rPr>
        <w:t>(b</w:t>
      </w:r>
      <w:r>
        <w:rPr>
          <w:sz w:val="18"/>
          <w:szCs w:val="21"/>
        </w:rPr>
        <w:t xml:space="preserve">)  </w:t>
      </w:r>
      <w:r>
        <w:rPr>
          <w:rFonts w:hint="eastAsia"/>
          <w:sz w:val="18"/>
          <w:szCs w:val="21"/>
        </w:rPr>
        <w:t>夹心保温外挂墙板</w:t>
      </w:r>
      <w:proofErr w:type="gramStart"/>
      <w:r>
        <w:rPr>
          <w:rFonts w:hint="eastAsia"/>
          <w:sz w:val="18"/>
          <w:szCs w:val="21"/>
        </w:rPr>
        <w:t>竖缝导</w:t>
      </w:r>
      <w:proofErr w:type="gramEnd"/>
      <w:r>
        <w:rPr>
          <w:rFonts w:hint="eastAsia"/>
          <w:sz w:val="18"/>
          <w:szCs w:val="21"/>
        </w:rPr>
        <w:t>水管设置构造示意</w:t>
      </w:r>
    </w:p>
    <w:p w14:paraId="2BA24EA7" w14:textId="77777777" w:rsidR="00462E94" w:rsidRDefault="00000000">
      <w:pPr>
        <w:spacing w:line="400" w:lineRule="exact"/>
        <w:jc w:val="center"/>
        <w:rPr>
          <w:sz w:val="18"/>
          <w:szCs w:val="21"/>
        </w:rPr>
      </w:pPr>
      <w:r>
        <w:rPr>
          <w:rFonts w:hint="eastAsia"/>
          <w:sz w:val="18"/>
          <w:szCs w:val="21"/>
        </w:rPr>
        <w:t>图</w:t>
      </w:r>
      <w:r>
        <w:rPr>
          <w:rFonts w:hint="eastAsia"/>
          <w:sz w:val="18"/>
          <w:szCs w:val="21"/>
        </w:rPr>
        <w:t>5</w:t>
      </w:r>
      <w:r>
        <w:rPr>
          <w:sz w:val="18"/>
          <w:szCs w:val="21"/>
        </w:rPr>
        <w:t xml:space="preserve">.3.7  </w:t>
      </w:r>
      <w:r>
        <w:rPr>
          <w:rFonts w:hint="eastAsia"/>
          <w:sz w:val="18"/>
          <w:szCs w:val="21"/>
        </w:rPr>
        <w:t>夹心保温外墙板</w:t>
      </w:r>
      <w:proofErr w:type="gramStart"/>
      <w:r>
        <w:rPr>
          <w:rFonts w:hint="eastAsia"/>
          <w:sz w:val="18"/>
          <w:szCs w:val="21"/>
        </w:rPr>
        <w:t>竖缝导</w:t>
      </w:r>
      <w:proofErr w:type="gramEnd"/>
      <w:r>
        <w:rPr>
          <w:rFonts w:hint="eastAsia"/>
          <w:sz w:val="18"/>
          <w:szCs w:val="21"/>
        </w:rPr>
        <w:t>水管设置构造示意</w:t>
      </w:r>
    </w:p>
    <w:p w14:paraId="0CB01F82" w14:textId="77777777" w:rsidR="00462E94" w:rsidRDefault="00000000">
      <w:pPr>
        <w:spacing w:line="400" w:lineRule="exact"/>
        <w:jc w:val="center"/>
        <w:rPr>
          <w:sz w:val="18"/>
          <w:szCs w:val="21"/>
        </w:rPr>
      </w:pPr>
      <w:r>
        <w:rPr>
          <w:rFonts w:hint="eastAsia"/>
          <w:sz w:val="18"/>
          <w:szCs w:val="21"/>
        </w:rPr>
        <w:t>1</w:t>
      </w:r>
      <w:r>
        <w:rPr>
          <w:rFonts w:hint="eastAsia"/>
          <w:sz w:val="18"/>
          <w:szCs w:val="21"/>
        </w:rPr>
        <w:t>—附加保温材料；</w:t>
      </w:r>
      <w:r>
        <w:rPr>
          <w:rFonts w:hint="eastAsia"/>
          <w:sz w:val="18"/>
          <w:szCs w:val="21"/>
        </w:rPr>
        <w:t>2</w:t>
      </w:r>
      <w:r>
        <w:rPr>
          <w:rFonts w:hint="eastAsia"/>
          <w:sz w:val="18"/>
          <w:szCs w:val="21"/>
        </w:rPr>
        <w:t>—竖直方向常压防水空腔；</w:t>
      </w:r>
      <w:r>
        <w:rPr>
          <w:sz w:val="18"/>
          <w:szCs w:val="21"/>
        </w:rPr>
        <w:t>3</w:t>
      </w:r>
      <w:proofErr w:type="gramStart"/>
      <w:r>
        <w:rPr>
          <w:rFonts w:hint="eastAsia"/>
          <w:sz w:val="18"/>
          <w:szCs w:val="21"/>
        </w:rPr>
        <w:t>—导水管</w:t>
      </w:r>
      <w:proofErr w:type="gramEnd"/>
      <w:r>
        <w:rPr>
          <w:rFonts w:hint="eastAsia"/>
          <w:sz w:val="18"/>
          <w:szCs w:val="21"/>
        </w:rPr>
        <w:t>；</w:t>
      </w:r>
      <w:r>
        <w:rPr>
          <w:sz w:val="18"/>
          <w:szCs w:val="21"/>
        </w:rPr>
        <w:t>4</w:t>
      </w:r>
      <w:r>
        <w:rPr>
          <w:rFonts w:hint="eastAsia"/>
          <w:sz w:val="18"/>
          <w:szCs w:val="21"/>
        </w:rPr>
        <w:t>—水平方向常压防水空腔；</w:t>
      </w:r>
    </w:p>
    <w:p w14:paraId="5BB5729A" w14:textId="77777777" w:rsidR="00462E94" w:rsidRDefault="00000000">
      <w:pPr>
        <w:spacing w:line="400" w:lineRule="exact"/>
        <w:jc w:val="center"/>
        <w:rPr>
          <w:sz w:val="18"/>
          <w:szCs w:val="21"/>
        </w:rPr>
      </w:pPr>
      <w:r>
        <w:rPr>
          <w:sz w:val="18"/>
          <w:szCs w:val="21"/>
        </w:rPr>
        <w:t>5</w:t>
      </w:r>
      <w:r>
        <w:rPr>
          <w:rFonts w:hint="eastAsia"/>
          <w:sz w:val="18"/>
          <w:szCs w:val="21"/>
        </w:rPr>
        <w:t>—泡沫棒；</w:t>
      </w:r>
      <w:r>
        <w:rPr>
          <w:sz w:val="18"/>
          <w:szCs w:val="21"/>
        </w:rPr>
        <w:t>6</w:t>
      </w:r>
      <w:r>
        <w:rPr>
          <w:rFonts w:hint="eastAsia"/>
          <w:sz w:val="18"/>
          <w:szCs w:val="21"/>
        </w:rPr>
        <w:t>—专用密封胶；</w:t>
      </w:r>
      <w:r>
        <w:rPr>
          <w:sz w:val="18"/>
          <w:szCs w:val="21"/>
        </w:rPr>
        <w:t>7</w:t>
      </w:r>
      <w:r>
        <w:rPr>
          <w:rFonts w:hint="eastAsia"/>
          <w:sz w:val="18"/>
          <w:szCs w:val="21"/>
        </w:rPr>
        <w:t>—气密条</w:t>
      </w:r>
    </w:p>
    <w:p w14:paraId="5AFA5682" w14:textId="77777777" w:rsidR="00462E94" w:rsidRDefault="00000000">
      <w:pPr>
        <w:numPr>
          <w:ilvl w:val="2"/>
          <w:numId w:val="18"/>
        </w:numPr>
        <w:tabs>
          <w:tab w:val="left" w:pos="616"/>
        </w:tabs>
        <w:spacing w:line="400" w:lineRule="exact"/>
        <w:rPr>
          <w:szCs w:val="21"/>
        </w:rPr>
      </w:pPr>
      <w:r>
        <w:rPr>
          <w:rFonts w:hint="eastAsia"/>
          <w:szCs w:val="21"/>
        </w:rPr>
        <w:t>夹心保温</w:t>
      </w:r>
      <w:r>
        <w:rPr>
          <w:szCs w:val="21"/>
        </w:rPr>
        <w:t>外墙板门窗洞口等防水薄弱部位宜采用材料防水和构造防水相结合的</w:t>
      </w:r>
      <w:r>
        <w:rPr>
          <w:rFonts w:hint="eastAsia"/>
          <w:szCs w:val="21"/>
        </w:rPr>
        <w:t>防水构造</w:t>
      </w:r>
      <w:r>
        <w:rPr>
          <w:szCs w:val="21"/>
        </w:rPr>
        <w:t>，其气密性能和水密性能不应低于外门窗的有关性能</w:t>
      </w:r>
      <w:r>
        <w:rPr>
          <w:rFonts w:hint="eastAsia"/>
          <w:szCs w:val="21"/>
        </w:rPr>
        <w:t>。</w:t>
      </w:r>
    </w:p>
    <w:p w14:paraId="50D5ADE4" w14:textId="77777777" w:rsidR="00462E94" w:rsidRDefault="00000000">
      <w:pPr>
        <w:numPr>
          <w:ilvl w:val="2"/>
          <w:numId w:val="18"/>
        </w:numPr>
        <w:tabs>
          <w:tab w:val="left" w:pos="616"/>
        </w:tabs>
        <w:spacing w:line="400" w:lineRule="exact"/>
        <w:rPr>
          <w:szCs w:val="21"/>
        </w:rPr>
      </w:pPr>
      <w:r>
        <w:rPr>
          <w:szCs w:val="21"/>
        </w:rPr>
        <w:t>伸出墙外的雨篷、开敞式阳台、室外空调机搁板、遮阳板、外楼梯根部及水平</w:t>
      </w:r>
      <w:r>
        <w:rPr>
          <w:rFonts w:hint="eastAsia"/>
          <w:szCs w:val="21"/>
        </w:rPr>
        <w:t>凹凸</w:t>
      </w:r>
      <w:r>
        <w:rPr>
          <w:szCs w:val="21"/>
        </w:rPr>
        <w:lastRenderedPageBreak/>
        <w:t>装饰线脚等应</w:t>
      </w:r>
      <w:r>
        <w:rPr>
          <w:rFonts w:hint="eastAsia"/>
          <w:szCs w:val="21"/>
        </w:rPr>
        <w:t>进行防水设计，并</w:t>
      </w:r>
      <w:r>
        <w:rPr>
          <w:szCs w:val="21"/>
        </w:rPr>
        <w:t>应做泛水和滴水。</w:t>
      </w:r>
    </w:p>
    <w:p w14:paraId="307CD68D" w14:textId="77777777" w:rsidR="00462E94" w:rsidRDefault="00000000">
      <w:pPr>
        <w:numPr>
          <w:ilvl w:val="2"/>
          <w:numId w:val="18"/>
        </w:numPr>
        <w:tabs>
          <w:tab w:val="left" w:pos="616"/>
        </w:tabs>
        <w:spacing w:line="400" w:lineRule="exact"/>
        <w:rPr>
          <w:szCs w:val="21"/>
        </w:rPr>
      </w:pPr>
      <w:r>
        <w:rPr>
          <w:szCs w:val="21"/>
        </w:rPr>
        <w:t>夹心保温外墙板</w:t>
      </w:r>
      <w:r>
        <w:rPr>
          <w:rFonts w:hint="eastAsia"/>
          <w:szCs w:val="21"/>
        </w:rPr>
        <w:t>上设</w:t>
      </w:r>
      <w:r>
        <w:rPr>
          <w:szCs w:val="21"/>
        </w:rPr>
        <w:t>置电气管线或开关、插座等电器配件时，其防火设计要求应符合下列规定：</w:t>
      </w:r>
    </w:p>
    <w:p w14:paraId="403FA714" w14:textId="77777777" w:rsidR="00462E94" w:rsidRDefault="00000000">
      <w:pPr>
        <w:spacing w:line="400" w:lineRule="exact"/>
        <w:ind w:firstLineChars="200" w:firstLine="422"/>
        <w:rPr>
          <w:szCs w:val="21"/>
        </w:rPr>
      </w:pPr>
      <w:r>
        <w:rPr>
          <w:b/>
          <w:bCs/>
          <w:szCs w:val="21"/>
        </w:rPr>
        <w:t xml:space="preserve">1  </w:t>
      </w:r>
      <w:r>
        <w:rPr>
          <w:szCs w:val="21"/>
        </w:rPr>
        <w:t xml:space="preserve"> </w:t>
      </w:r>
      <w:r>
        <w:rPr>
          <w:szCs w:val="21"/>
        </w:rPr>
        <w:t>电气线路不</w:t>
      </w:r>
      <w:r>
        <w:rPr>
          <w:rFonts w:hint="eastAsia"/>
          <w:szCs w:val="21"/>
        </w:rPr>
        <w:t>宜</w:t>
      </w:r>
      <w:r>
        <w:rPr>
          <w:szCs w:val="21"/>
        </w:rPr>
        <w:t>敷设在燃烧性能等级为</w:t>
      </w:r>
      <w:r>
        <w:rPr>
          <w:szCs w:val="21"/>
        </w:rPr>
        <w:t>B1</w:t>
      </w:r>
      <w:r>
        <w:rPr>
          <w:szCs w:val="21"/>
        </w:rPr>
        <w:t>级的夹心保温层中；</w:t>
      </w:r>
    </w:p>
    <w:p w14:paraId="64F98B85" w14:textId="77777777" w:rsidR="00462E94" w:rsidRDefault="00000000">
      <w:pPr>
        <w:spacing w:line="400" w:lineRule="exact"/>
        <w:ind w:firstLineChars="200" w:firstLine="422"/>
        <w:rPr>
          <w:szCs w:val="21"/>
        </w:rPr>
      </w:pPr>
      <w:r>
        <w:rPr>
          <w:b/>
          <w:bCs/>
          <w:szCs w:val="21"/>
        </w:rPr>
        <w:t>2</w:t>
      </w:r>
      <w:r>
        <w:rPr>
          <w:szCs w:val="21"/>
        </w:rPr>
        <w:t xml:space="preserve">  </w:t>
      </w:r>
      <w:r>
        <w:rPr>
          <w:szCs w:val="21"/>
        </w:rPr>
        <w:t>设置开关、插座等电器配件的部位周围应</w:t>
      </w:r>
      <w:r>
        <w:rPr>
          <w:rFonts w:hint="eastAsia"/>
          <w:szCs w:val="21"/>
        </w:rPr>
        <w:t>采用不燃材料进行防火隔离等防火措施</w:t>
      </w:r>
      <w:r>
        <w:rPr>
          <w:szCs w:val="21"/>
        </w:rPr>
        <w:t>；</w:t>
      </w:r>
    </w:p>
    <w:p w14:paraId="546A64AD" w14:textId="77777777" w:rsidR="00462E94" w:rsidRDefault="00000000">
      <w:pPr>
        <w:spacing w:line="400" w:lineRule="exact"/>
        <w:ind w:firstLineChars="200" w:firstLine="422"/>
        <w:rPr>
          <w:szCs w:val="21"/>
        </w:rPr>
      </w:pPr>
      <w:r>
        <w:rPr>
          <w:b/>
          <w:bCs/>
          <w:szCs w:val="21"/>
        </w:rPr>
        <w:t>3</w:t>
      </w:r>
      <w:r>
        <w:rPr>
          <w:szCs w:val="21"/>
        </w:rPr>
        <w:t xml:space="preserve">  </w:t>
      </w:r>
      <w:r>
        <w:rPr>
          <w:szCs w:val="21"/>
        </w:rPr>
        <w:t>消防配电线路暗敷在夹心保温外墙板内时，应穿管并敷设在内叶</w:t>
      </w:r>
      <w:r>
        <w:rPr>
          <w:rFonts w:hint="eastAsia"/>
          <w:szCs w:val="21"/>
        </w:rPr>
        <w:t>墙板中</w:t>
      </w:r>
      <w:r>
        <w:rPr>
          <w:szCs w:val="21"/>
        </w:rPr>
        <w:t>，且其混凝土保护层厚度不应小于</w:t>
      </w:r>
      <w:r>
        <w:rPr>
          <w:szCs w:val="21"/>
        </w:rPr>
        <w:t>30mm</w:t>
      </w:r>
      <w:r>
        <w:rPr>
          <w:szCs w:val="21"/>
        </w:rPr>
        <w:t>。</w:t>
      </w:r>
    </w:p>
    <w:p w14:paraId="10A52840" w14:textId="77777777" w:rsidR="00462E94" w:rsidRDefault="00000000">
      <w:pPr>
        <w:numPr>
          <w:ilvl w:val="2"/>
          <w:numId w:val="18"/>
        </w:numPr>
        <w:tabs>
          <w:tab w:val="left" w:pos="616"/>
        </w:tabs>
        <w:spacing w:line="400" w:lineRule="exact"/>
        <w:rPr>
          <w:szCs w:val="21"/>
        </w:rPr>
      </w:pPr>
      <w:r>
        <w:rPr>
          <w:szCs w:val="21"/>
        </w:rPr>
        <w:t>夹心保温外墙板金属预埋件外露部分应</w:t>
      </w:r>
      <w:r>
        <w:rPr>
          <w:rFonts w:hint="eastAsia"/>
          <w:szCs w:val="21"/>
        </w:rPr>
        <w:t>采取防火封堵措施，其</w:t>
      </w:r>
      <w:r>
        <w:rPr>
          <w:szCs w:val="21"/>
        </w:rPr>
        <w:t>耐火极限</w:t>
      </w:r>
      <w:r>
        <w:rPr>
          <w:rFonts w:hint="eastAsia"/>
          <w:szCs w:val="21"/>
        </w:rPr>
        <w:t>不应</w:t>
      </w:r>
      <w:r>
        <w:rPr>
          <w:szCs w:val="21"/>
        </w:rPr>
        <w:t>低于墙体的耐火极限，</w:t>
      </w:r>
      <w:r>
        <w:rPr>
          <w:rFonts w:hint="eastAsia"/>
          <w:szCs w:val="21"/>
        </w:rPr>
        <w:t>防火封堵构造系统</w:t>
      </w:r>
      <w:r>
        <w:rPr>
          <w:szCs w:val="21"/>
        </w:rPr>
        <w:t>在耐火极限内</w:t>
      </w:r>
      <w:r>
        <w:rPr>
          <w:rFonts w:hint="eastAsia"/>
          <w:szCs w:val="21"/>
        </w:rPr>
        <w:t>应保持完整性、隔热性和稳定性</w:t>
      </w:r>
      <w:r>
        <w:rPr>
          <w:szCs w:val="21"/>
        </w:rPr>
        <w:t>。</w:t>
      </w:r>
    </w:p>
    <w:p w14:paraId="2B05EC34" w14:textId="77777777" w:rsidR="00462E94" w:rsidRDefault="00000000">
      <w:pPr>
        <w:numPr>
          <w:ilvl w:val="2"/>
          <w:numId w:val="18"/>
        </w:numPr>
        <w:tabs>
          <w:tab w:val="left" w:pos="616"/>
        </w:tabs>
        <w:spacing w:line="400" w:lineRule="exact"/>
        <w:rPr>
          <w:szCs w:val="21"/>
        </w:rPr>
      </w:pPr>
      <w:r>
        <w:rPr>
          <w:rFonts w:hint="eastAsia"/>
          <w:szCs w:val="21"/>
        </w:rPr>
        <w:t>夹心保温外挂墙板之间以及夹心保温外挂墙板与主体结构之间的接缝应进行防火封堵设计，防火封堵设计除应符合现行国家标准《建筑防火封堵应用技术规程》</w:t>
      </w:r>
      <w:r>
        <w:rPr>
          <w:rFonts w:hint="eastAsia"/>
          <w:szCs w:val="21"/>
        </w:rPr>
        <w:t>GB/T</w:t>
      </w:r>
      <w:r>
        <w:rPr>
          <w:szCs w:val="21"/>
        </w:rPr>
        <w:t xml:space="preserve"> 51410</w:t>
      </w:r>
      <w:r>
        <w:rPr>
          <w:rFonts w:hint="eastAsia"/>
          <w:szCs w:val="21"/>
        </w:rPr>
        <w:t>的有关规定，尚应符合下列规定：</w:t>
      </w:r>
    </w:p>
    <w:p w14:paraId="1D434F46" w14:textId="77777777" w:rsidR="00462E94" w:rsidRDefault="00000000">
      <w:pPr>
        <w:spacing w:line="400" w:lineRule="exact"/>
        <w:ind w:firstLineChars="200" w:firstLine="422"/>
        <w:rPr>
          <w:szCs w:val="21"/>
        </w:rPr>
      </w:pPr>
      <w:r>
        <w:rPr>
          <w:b/>
          <w:bCs/>
          <w:szCs w:val="21"/>
        </w:rPr>
        <w:t>1</w:t>
      </w:r>
      <w:r>
        <w:rPr>
          <w:szCs w:val="21"/>
        </w:rPr>
        <w:t xml:space="preserve">  </w:t>
      </w:r>
      <w:r>
        <w:rPr>
          <w:rFonts w:hint="eastAsia"/>
          <w:szCs w:val="21"/>
        </w:rPr>
        <w:t>夹心保温外挂墙板之间的接缝应在室内</w:t>
      </w:r>
      <w:proofErr w:type="gramStart"/>
      <w:r>
        <w:rPr>
          <w:rFonts w:hint="eastAsia"/>
          <w:szCs w:val="21"/>
        </w:rPr>
        <w:t>侧采用</w:t>
      </w:r>
      <w:proofErr w:type="gramEnd"/>
      <w:r>
        <w:rPr>
          <w:rFonts w:hint="eastAsia"/>
          <w:szCs w:val="21"/>
        </w:rPr>
        <w:t>燃烧性能等级为</w:t>
      </w:r>
      <w:r>
        <w:rPr>
          <w:rFonts w:hint="eastAsia"/>
          <w:szCs w:val="21"/>
        </w:rPr>
        <w:t>A</w:t>
      </w:r>
      <w:r>
        <w:rPr>
          <w:rFonts w:hint="eastAsia"/>
          <w:szCs w:val="21"/>
        </w:rPr>
        <w:t>级的保温材料进行封堵；</w:t>
      </w:r>
    </w:p>
    <w:p w14:paraId="3A44F5BD" w14:textId="77777777" w:rsidR="00462E94" w:rsidRDefault="00000000">
      <w:pPr>
        <w:spacing w:line="400" w:lineRule="exact"/>
        <w:ind w:firstLineChars="200" w:firstLine="422"/>
        <w:rPr>
          <w:szCs w:val="21"/>
        </w:rPr>
      </w:pPr>
      <w:r>
        <w:rPr>
          <w:b/>
          <w:bCs/>
          <w:szCs w:val="21"/>
        </w:rPr>
        <w:t xml:space="preserve">2  </w:t>
      </w:r>
      <w:r>
        <w:rPr>
          <w:rFonts w:hint="eastAsia"/>
          <w:szCs w:val="21"/>
        </w:rPr>
        <w:t>夹心保温外挂墙板与主体结构之间的接缝封堵材料耐火极限不应低于现行国家标准</w:t>
      </w:r>
      <w:bookmarkStart w:id="277" w:name="_Hlk100113774"/>
      <w:r>
        <w:rPr>
          <w:rFonts w:hint="eastAsia"/>
          <w:szCs w:val="21"/>
        </w:rPr>
        <w:t>《建筑设计防火规范》</w:t>
      </w:r>
      <w:r>
        <w:rPr>
          <w:rFonts w:hint="eastAsia"/>
          <w:szCs w:val="21"/>
        </w:rPr>
        <w:t>GB</w:t>
      </w:r>
      <w:r>
        <w:rPr>
          <w:szCs w:val="21"/>
        </w:rPr>
        <w:t xml:space="preserve"> 50016</w:t>
      </w:r>
      <w:bookmarkEnd w:id="277"/>
      <w:r>
        <w:rPr>
          <w:rFonts w:hint="eastAsia"/>
          <w:szCs w:val="21"/>
        </w:rPr>
        <w:t>中楼板的耐火极限要求；</w:t>
      </w:r>
    </w:p>
    <w:p w14:paraId="02942E2D" w14:textId="77777777" w:rsidR="00462E94" w:rsidRDefault="00000000">
      <w:pPr>
        <w:spacing w:line="400" w:lineRule="exact"/>
        <w:ind w:firstLineChars="200" w:firstLine="422"/>
        <w:rPr>
          <w:szCs w:val="21"/>
        </w:rPr>
      </w:pPr>
      <w:r>
        <w:rPr>
          <w:b/>
          <w:bCs/>
          <w:szCs w:val="21"/>
        </w:rPr>
        <w:t xml:space="preserve">3  </w:t>
      </w:r>
      <w:r>
        <w:rPr>
          <w:rFonts w:hint="eastAsia"/>
          <w:szCs w:val="21"/>
        </w:rPr>
        <w:t>夹心保温外挂墙板与主体结构连接节点处的防火封堵措施不应降低节点连接件的承载力、耐久性，且不应影响节点的变形能力。</w:t>
      </w:r>
    </w:p>
    <w:p w14:paraId="09BC3803" w14:textId="77777777" w:rsidR="00462E94" w:rsidRDefault="00462E94">
      <w:pPr>
        <w:pStyle w:val="1"/>
        <w:keepNext w:val="0"/>
        <w:keepLines w:val="0"/>
        <w:sectPr w:rsidR="00462E94">
          <w:pgSz w:w="11906" w:h="16838"/>
          <w:pgMar w:top="1440" w:right="1800" w:bottom="1440" w:left="1800" w:header="851" w:footer="992" w:gutter="0"/>
          <w:cols w:space="425"/>
          <w:docGrid w:type="lines" w:linePitch="312"/>
        </w:sectPr>
      </w:pPr>
    </w:p>
    <w:p w14:paraId="14BD7F65" w14:textId="77777777" w:rsidR="00462E94" w:rsidRDefault="00000000">
      <w:pPr>
        <w:pStyle w:val="a5"/>
        <w:numPr>
          <w:ilvl w:val="0"/>
          <w:numId w:val="4"/>
        </w:numPr>
        <w:spacing w:beforeLines="50" w:before="156" w:afterLines="50" w:after="156" w:line="400" w:lineRule="exact"/>
        <w:ind w:left="0" w:firstLine="0"/>
        <w:rPr>
          <w:rFonts w:ascii="Times New Roman" w:hAnsi="Times New Roman"/>
          <w:sz w:val="24"/>
          <w:szCs w:val="24"/>
        </w:rPr>
      </w:pPr>
      <w:bookmarkStart w:id="278" w:name="_Toc108012718"/>
      <w:bookmarkStart w:id="279" w:name="_Toc105519509"/>
      <w:bookmarkStart w:id="280" w:name="_Toc108103669"/>
      <w:bookmarkStart w:id="281" w:name="_Toc99646263"/>
      <w:bookmarkStart w:id="282" w:name="_Toc99641530"/>
      <w:bookmarkStart w:id="283" w:name="_Toc99640471"/>
      <w:bookmarkStart w:id="284" w:name="_Toc99645960"/>
      <w:bookmarkStart w:id="285" w:name="_Toc105433057"/>
      <w:bookmarkStart w:id="286" w:name="_Toc99642163"/>
      <w:bookmarkStart w:id="287" w:name="_Toc99640045"/>
      <w:bookmarkStart w:id="288" w:name="_Toc99640851"/>
      <w:bookmarkStart w:id="289" w:name="_Toc110014516"/>
      <w:bookmarkStart w:id="290" w:name="_Toc110014972"/>
      <w:bookmarkStart w:id="291" w:name="_Toc110928924"/>
      <w:r>
        <w:rPr>
          <w:rFonts w:ascii="Times New Roman" w:hAnsi="Times New Roman"/>
          <w:sz w:val="24"/>
          <w:szCs w:val="24"/>
        </w:rPr>
        <w:lastRenderedPageBreak/>
        <w:t>结构设计</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44CD07EB" w14:textId="77777777" w:rsidR="00462E94" w:rsidRDefault="00000000">
      <w:pPr>
        <w:pStyle w:val="2"/>
        <w:keepNext w:val="0"/>
        <w:keepLines w:val="0"/>
        <w:numPr>
          <w:ilvl w:val="1"/>
          <w:numId w:val="19"/>
        </w:numPr>
        <w:spacing w:line="360" w:lineRule="auto"/>
        <w:rPr>
          <w:rFonts w:ascii="Times New Roman" w:hAnsi="Times New Roman"/>
          <w:b/>
          <w:bCs/>
          <w:szCs w:val="21"/>
        </w:rPr>
      </w:pPr>
      <w:bookmarkStart w:id="292" w:name="_Toc105433058"/>
      <w:bookmarkStart w:id="293" w:name="_Toc105519510"/>
      <w:bookmarkStart w:id="294" w:name="_Toc99640852"/>
      <w:bookmarkStart w:id="295" w:name="_Toc108012719"/>
      <w:bookmarkStart w:id="296" w:name="_Toc99640472"/>
      <w:bookmarkStart w:id="297" w:name="_Toc99645961"/>
      <w:bookmarkStart w:id="298" w:name="_Toc108103670"/>
      <w:bookmarkStart w:id="299" w:name="_Toc99642164"/>
      <w:bookmarkStart w:id="300" w:name="_Toc99640046"/>
      <w:bookmarkStart w:id="301" w:name="_Toc99641531"/>
      <w:bookmarkStart w:id="302" w:name="_Toc99646264"/>
      <w:bookmarkStart w:id="303" w:name="_Toc110014517"/>
      <w:bookmarkStart w:id="304" w:name="_Toc110014973"/>
      <w:bookmarkStart w:id="305" w:name="_Toc110928925"/>
      <w:r>
        <w:rPr>
          <w:rFonts w:ascii="Times New Roman" w:hAnsi="Times New Roman" w:hint="eastAsia"/>
          <w:b/>
          <w:bCs/>
          <w:szCs w:val="21"/>
        </w:rPr>
        <w:t>一般规定</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08B5A2D8" w14:textId="77777777" w:rsidR="00462E94" w:rsidRDefault="00000000" w:rsidP="003E2BCE">
      <w:pPr>
        <w:numPr>
          <w:ilvl w:val="2"/>
          <w:numId w:val="19"/>
        </w:numPr>
        <w:spacing w:line="400" w:lineRule="exact"/>
        <w:ind w:left="0" w:firstLine="0"/>
        <w:rPr>
          <w:szCs w:val="21"/>
        </w:rPr>
      </w:pPr>
      <w:r>
        <w:rPr>
          <w:rFonts w:hint="eastAsia"/>
          <w:szCs w:val="21"/>
        </w:rPr>
        <w:t xml:space="preserve"> </w:t>
      </w:r>
      <w:r>
        <w:rPr>
          <w:rFonts w:hint="eastAsia"/>
          <w:szCs w:val="21"/>
        </w:rPr>
        <w:t>夹心保温外墙板的结构分析、承载能力极限状态验算、正常使用极限状态验算及构造要求除应符合本规程的规定外，尚应符合国家现行标准</w:t>
      </w:r>
      <w:bookmarkStart w:id="306" w:name="_Hlk100113834"/>
      <w:r>
        <w:rPr>
          <w:rFonts w:hint="eastAsia"/>
          <w:szCs w:val="21"/>
        </w:rPr>
        <w:t>《工程结构通用规范》</w:t>
      </w:r>
      <w:r>
        <w:rPr>
          <w:rFonts w:hint="eastAsia"/>
          <w:szCs w:val="21"/>
        </w:rPr>
        <w:t>GB 55001</w:t>
      </w:r>
      <w:r>
        <w:rPr>
          <w:rFonts w:hint="eastAsia"/>
          <w:szCs w:val="21"/>
        </w:rPr>
        <w:t>、《建筑与市政工程抗震通用规范》</w:t>
      </w:r>
      <w:r>
        <w:rPr>
          <w:rFonts w:hint="eastAsia"/>
          <w:szCs w:val="21"/>
        </w:rPr>
        <w:t>GB 55002</w:t>
      </w:r>
      <w:r>
        <w:rPr>
          <w:rFonts w:hint="eastAsia"/>
          <w:szCs w:val="21"/>
        </w:rPr>
        <w:t>、《混凝土结构通用规范》</w:t>
      </w:r>
      <w:r>
        <w:rPr>
          <w:rFonts w:hint="eastAsia"/>
          <w:szCs w:val="21"/>
        </w:rPr>
        <w:t>GB 55008</w:t>
      </w:r>
      <w:r>
        <w:rPr>
          <w:rFonts w:hint="eastAsia"/>
          <w:szCs w:val="21"/>
        </w:rPr>
        <w:t>、《混凝土结构设计规范》</w:t>
      </w:r>
      <w:r>
        <w:rPr>
          <w:rFonts w:hint="eastAsia"/>
          <w:szCs w:val="21"/>
        </w:rPr>
        <w:t>GB 50010</w:t>
      </w:r>
      <w:r>
        <w:rPr>
          <w:rFonts w:hint="eastAsia"/>
          <w:szCs w:val="21"/>
        </w:rPr>
        <w:t>、《建筑抗震设计规范》</w:t>
      </w:r>
      <w:r>
        <w:rPr>
          <w:rFonts w:hint="eastAsia"/>
          <w:szCs w:val="21"/>
        </w:rPr>
        <w:t>GB 50011</w:t>
      </w:r>
      <w:r>
        <w:rPr>
          <w:rFonts w:hint="eastAsia"/>
          <w:szCs w:val="21"/>
        </w:rPr>
        <w:t>、《混凝土结构工程施工规范》</w:t>
      </w:r>
      <w:r>
        <w:rPr>
          <w:rFonts w:hint="eastAsia"/>
          <w:szCs w:val="21"/>
        </w:rPr>
        <w:t>GB 50666</w:t>
      </w:r>
      <w:r>
        <w:rPr>
          <w:rFonts w:hint="eastAsia"/>
          <w:szCs w:val="21"/>
        </w:rPr>
        <w:t>、《装配式混凝土建筑技术标准》</w:t>
      </w:r>
      <w:r>
        <w:rPr>
          <w:rFonts w:hint="eastAsia"/>
          <w:szCs w:val="21"/>
        </w:rPr>
        <w:t>GB/T 51231</w:t>
      </w:r>
      <w:r>
        <w:rPr>
          <w:rFonts w:hint="eastAsia"/>
          <w:szCs w:val="21"/>
        </w:rPr>
        <w:t>、《装配式混凝土结构技术规程》</w:t>
      </w:r>
      <w:r>
        <w:rPr>
          <w:rFonts w:hint="eastAsia"/>
          <w:szCs w:val="21"/>
        </w:rPr>
        <w:t>JGJ 1</w:t>
      </w:r>
      <w:bookmarkEnd w:id="306"/>
      <w:r>
        <w:rPr>
          <w:rFonts w:hint="eastAsia"/>
          <w:szCs w:val="21"/>
        </w:rPr>
        <w:t>和现行北京市地方标准《装配式剪力墙结构设计规程》</w:t>
      </w:r>
      <w:r>
        <w:rPr>
          <w:rFonts w:hint="eastAsia"/>
          <w:szCs w:val="21"/>
        </w:rPr>
        <w:t>DB11/1003</w:t>
      </w:r>
      <w:r>
        <w:rPr>
          <w:rFonts w:hint="eastAsia"/>
          <w:szCs w:val="21"/>
        </w:rPr>
        <w:t>的有关规定。</w:t>
      </w:r>
    </w:p>
    <w:p w14:paraId="3B34F9CF" w14:textId="77777777" w:rsidR="00462E94" w:rsidRDefault="00000000">
      <w:pPr>
        <w:numPr>
          <w:ilvl w:val="2"/>
          <w:numId w:val="19"/>
        </w:numPr>
        <w:spacing w:line="400" w:lineRule="exact"/>
        <w:ind w:left="0" w:firstLine="0"/>
        <w:rPr>
          <w:szCs w:val="21"/>
        </w:rPr>
      </w:pPr>
      <w:r>
        <w:rPr>
          <w:rFonts w:hint="eastAsia"/>
          <w:szCs w:val="21"/>
        </w:rPr>
        <w:t>夹心保温外墙板应按下列设计表达式进行承载能力极限状态验算：</w:t>
      </w:r>
      <w:r>
        <w:rPr>
          <w:szCs w:val="21"/>
        </w:rPr>
        <w:t xml:space="preserve"> </w:t>
      </w:r>
    </w:p>
    <w:p w14:paraId="7A603CA8" w14:textId="77777777" w:rsidR="00462E94" w:rsidRDefault="00000000">
      <w:pPr>
        <w:spacing w:line="400" w:lineRule="exact"/>
        <w:ind w:firstLine="435"/>
      </w:pPr>
      <w:bookmarkStart w:id="307" w:name="_Hlk97048498"/>
      <w:r>
        <w:rPr>
          <w:b/>
          <w:bCs/>
        </w:rPr>
        <w:t xml:space="preserve">1 </w:t>
      </w:r>
      <w:r>
        <w:rPr>
          <w:rFonts w:hint="eastAsia"/>
        </w:rPr>
        <w:t xml:space="preserve"> </w:t>
      </w:r>
      <w:r>
        <w:rPr>
          <w:rFonts w:hint="eastAsia"/>
        </w:rPr>
        <w:t>持久设计状况、短暂设计状况：</w:t>
      </w:r>
    </w:p>
    <w:p w14:paraId="5903FDA7" w14:textId="77777777" w:rsidR="00462E94" w:rsidRDefault="00000000">
      <w:pPr>
        <w:snapToGrid w:val="0"/>
        <w:spacing w:line="400" w:lineRule="exact"/>
        <w:ind w:firstLine="480"/>
        <w:jc w:val="right"/>
        <w:rPr>
          <w:color w:val="000000" w:themeColor="text1"/>
          <w:szCs w:val="21"/>
        </w:rPr>
      </w:pPr>
      <w:r>
        <w:rPr>
          <w:color w:val="000000" w:themeColor="text1"/>
          <w:position w:val="-10"/>
          <w:szCs w:val="21"/>
        </w:rPr>
        <w:object w:dxaOrig="849" w:dyaOrig="305" w14:anchorId="304313FE">
          <v:shape id="_x0000_i1076" type="#_x0000_t75" style="width:42.6pt;height:15pt" o:ole="">
            <v:imagedata r:id="rId118" o:title=""/>
          </v:shape>
          <o:OLEObject Type="Embed" ProgID="Equation.DSMT4" ShapeID="_x0000_i1076" DrawAspect="Content" ObjectID="_1721542050" r:id="rId119"/>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color w:val="000000" w:themeColor="text1"/>
          <w:szCs w:val="21"/>
        </w:rPr>
        <w:t>6.</w:t>
      </w:r>
      <w:r>
        <w:rPr>
          <w:rFonts w:hint="eastAsia"/>
          <w:color w:val="000000" w:themeColor="text1"/>
          <w:szCs w:val="21"/>
        </w:rPr>
        <w:t>1.</w:t>
      </w:r>
      <w:r>
        <w:rPr>
          <w:color w:val="000000" w:themeColor="text1"/>
          <w:szCs w:val="21"/>
        </w:rPr>
        <w:t>2</w:t>
      </w:r>
      <w:r>
        <w:rPr>
          <w:rFonts w:hint="eastAsia"/>
          <w:color w:val="000000" w:themeColor="text1"/>
          <w:szCs w:val="21"/>
        </w:rPr>
        <w:t>-1</w:t>
      </w:r>
      <w:r>
        <w:rPr>
          <w:rFonts w:hint="eastAsia"/>
          <w:color w:val="000000" w:themeColor="text1"/>
          <w:szCs w:val="21"/>
        </w:rPr>
        <w:t>）</w:t>
      </w:r>
    </w:p>
    <w:p w14:paraId="0926DCFE" w14:textId="77777777" w:rsidR="00462E94" w:rsidRDefault="00000000">
      <w:pPr>
        <w:spacing w:line="400" w:lineRule="exact"/>
        <w:ind w:firstLine="435"/>
      </w:pPr>
      <w:r>
        <w:rPr>
          <w:b/>
          <w:bCs/>
        </w:rPr>
        <w:t xml:space="preserve">2 </w:t>
      </w:r>
      <w:r>
        <w:rPr>
          <w:rFonts w:hint="eastAsia"/>
        </w:rPr>
        <w:t xml:space="preserve"> </w:t>
      </w:r>
      <w:r>
        <w:rPr>
          <w:rFonts w:hint="eastAsia"/>
        </w:rPr>
        <w:t>地震设计状况：</w:t>
      </w:r>
    </w:p>
    <w:p w14:paraId="32F8B046" w14:textId="77777777" w:rsidR="00462E94" w:rsidRDefault="00000000">
      <w:pPr>
        <w:snapToGrid w:val="0"/>
        <w:spacing w:line="400" w:lineRule="exact"/>
        <w:ind w:firstLine="482"/>
        <w:jc w:val="left"/>
        <w:rPr>
          <w:color w:val="000000" w:themeColor="text1"/>
          <w:position w:val="-10"/>
          <w:szCs w:val="21"/>
        </w:rPr>
      </w:pPr>
      <w:proofErr w:type="gramStart"/>
      <w:r>
        <w:rPr>
          <w:rFonts w:hint="eastAsia"/>
          <w:color w:val="000000" w:themeColor="text1"/>
          <w:position w:val="-10"/>
          <w:szCs w:val="21"/>
        </w:rPr>
        <w:t>多遇地震</w:t>
      </w:r>
      <w:proofErr w:type="gramEnd"/>
      <w:r>
        <w:rPr>
          <w:rFonts w:hint="eastAsia"/>
          <w:color w:val="000000" w:themeColor="text1"/>
          <w:position w:val="-10"/>
          <w:szCs w:val="21"/>
        </w:rPr>
        <w:t>、设防地震作用下：</w:t>
      </w:r>
    </w:p>
    <w:p w14:paraId="098F4985" w14:textId="77777777" w:rsidR="00462E94" w:rsidRDefault="00000000">
      <w:pPr>
        <w:snapToGrid w:val="0"/>
        <w:spacing w:line="400" w:lineRule="exact"/>
        <w:ind w:firstLine="482"/>
        <w:jc w:val="right"/>
        <w:rPr>
          <w:color w:val="000000" w:themeColor="text1"/>
          <w:szCs w:val="21"/>
        </w:rPr>
      </w:pPr>
      <w:r>
        <w:rPr>
          <w:color w:val="000000" w:themeColor="text1"/>
          <w:position w:val="-10"/>
          <w:szCs w:val="21"/>
        </w:rPr>
        <w:object w:dxaOrig="1071" w:dyaOrig="305" w14:anchorId="1862BF82">
          <v:shape id="_x0000_i1077" type="#_x0000_t75" style="width:53.4pt;height:15pt" o:ole="">
            <v:imagedata r:id="rId120" o:title=""/>
          </v:shape>
          <o:OLEObject Type="Embed" ProgID="Equation.DSMT4" ShapeID="_x0000_i1077" DrawAspect="Content" ObjectID="_1721542051" r:id="rId121"/>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color w:val="000000" w:themeColor="text1"/>
          <w:szCs w:val="21"/>
        </w:rPr>
        <w:t>6.</w:t>
      </w:r>
      <w:r>
        <w:rPr>
          <w:rFonts w:hint="eastAsia"/>
          <w:color w:val="000000" w:themeColor="text1"/>
          <w:szCs w:val="21"/>
        </w:rPr>
        <w:t>1.</w:t>
      </w:r>
      <w:r>
        <w:rPr>
          <w:color w:val="000000" w:themeColor="text1"/>
          <w:szCs w:val="21"/>
        </w:rPr>
        <w:t>2-2</w:t>
      </w:r>
      <w:r>
        <w:rPr>
          <w:rFonts w:hint="eastAsia"/>
          <w:color w:val="000000" w:themeColor="text1"/>
          <w:szCs w:val="21"/>
        </w:rPr>
        <w:t>）</w:t>
      </w:r>
    </w:p>
    <w:p w14:paraId="59042FDB" w14:textId="77777777" w:rsidR="00462E94" w:rsidRDefault="00000000">
      <w:pPr>
        <w:snapToGrid w:val="0"/>
        <w:spacing w:line="400" w:lineRule="exact"/>
        <w:ind w:firstLine="482"/>
        <w:jc w:val="left"/>
        <w:rPr>
          <w:color w:val="000000" w:themeColor="text1"/>
          <w:position w:val="-10"/>
          <w:szCs w:val="21"/>
        </w:rPr>
      </w:pPr>
      <w:proofErr w:type="gramStart"/>
      <w:r>
        <w:rPr>
          <w:rFonts w:hint="eastAsia"/>
          <w:color w:val="000000" w:themeColor="text1"/>
          <w:position w:val="-10"/>
          <w:szCs w:val="21"/>
        </w:rPr>
        <w:t>罕遇</w:t>
      </w:r>
      <w:proofErr w:type="gramEnd"/>
      <w:r>
        <w:rPr>
          <w:rFonts w:hint="eastAsia"/>
          <w:color w:val="000000" w:themeColor="text1"/>
          <w:position w:val="-10"/>
          <w:szCs w:val="21"/>
        </w:rPr>
        <w:t>地震作用下：</w:t>
      </w:r>
    </w:p>
    <w:p w14:paraId="10ACDBC6" w14:textId="77777777" w:rsidR="00462E94" w:rsidRDefault="00000000">
      <w:pPr>
        <w:snapToGrid w:val="0"/>
        <w:spacing w:line="400" w:lineRule="exact"/>
        <w:ind w:firstLine="482"/>
        <w:jc w:val="right"/>
        <w:rPr>
          <w:color w:val="000000" w:themeColor="text1"/>
          <w:szCs w:val="21"/>
        </w:rPr>
      </w:pPr>
      <w:r>
        <w:rPr>
          <w:color w:val="000000" w:themeColor="text1"/>
          <w:position w:val="-10"/>
          <w:szCs w:val="21"/>
        </w:rPr>
        <w:object w:dxaOrig="1312" w:dyaOrig="305" w14:anchorId="1F59959A">
          <v:shape id="_x0000_i1078" type="#_x0000_t75" style="width:65.4pt;height:15pt" o:ole="">
            <v:imagedata r:id="rId122" o:title=""/>
          </v:shape>
          <o:OLEObject Type="Embed" ProgID="Equation.DSMT4" ShapeID="_x0000_i1078" DrawAspect="Content" ObjectID="_1721542052" r:id="rId123"/>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color w:val="000000" w:themeColor="text1"/>
          <w:szCs w:val="21"/>
        </w:rPr>
        <w:t>6.</w:t>
      </w:r>
      <w:r>
        <w:rPr>
          <w:rFonts w:hint="eastAsia"/>
          <w:color w:val="000000" w:themeColor="text1"/>
          <w:szCs w:val="21"/>
        </w:rPr>
        <w:t>1.</w:t>
      </w:r>
      <w:r>
        <w:rPr>
          <w:color w:val="000000" w:themeColor="text1"/>
          <w:szCs w:val="21"/>
        </w:rPr>
        <w:t>2-</w:t>
      </w:r>
      <w:r>
        <w:rPr>
          <w:rFonts w:hint="eastAsia"/>
          <w:color w:val="000000" w:themeColor="text1"/>
          <w:szCs w:val="21"/>
        </w:rPr>
        <w:t>3</w:t>
      </w:r>
      <w:r>
        <w:rPr>
          <w:rFonts w:hint="eastAsia"/>
          <w:color w:val="000000" w:themeColor="text1"/>
          <w:szCs w:val="21"/>
        </w:rPr>
        <w:t>）</w:t>
      </w:r>
    </w:p>
    <w:p w14:paraId="5277EE08" w14:textId="77777777" w:rsidR="00462E94" w:rsidRDefault="00000000">
      <w:pPr>
        <w:snapToGrid w:val="0"/>
        <w:spacing w:line="400" w:lineRule="exact"/>
        <w:ind w:firstLine="482"/>
        <w:jc w:val="right"/>
        <w:rPr>
          <w:color w:val="000000" w:themeColor="text1"/>
          <w:szCs w:val="21"/>
        </w:rPr>
      </w:pPr>
      <w:r>
        <w:rPr>
          <w:color w:val="000000" w:themeColor="text1"/>
          <w:position w:val="-10"/>
          <w:szCs w:val="21"/>
        </w:rPr>
        <w:object w:dxaOrig="1312" w:dyaOrig="305" w14:anchorId="4ACCF156">
          <v:shape id="_x0000_i1079" type="#_x0000_t75" style="width:65.4pt;height:15pt" o:ole="">
            <v:imagedata r:id="rId124" o:title=""/>
          </v:shape>
          <o:OLEObject Type="Embed" ProgID="Equation.DSMT4" ShapeID="_x0000_i1079" DrawAspect="Content" ObjectID="_1721542053" r:id="rId125"/>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color w:val="000000" w:themeColor="text1"/>
          <w:szCs w:val="21"/>
        </w:rPr>
        <w:t>6.</w:t>
      </w:r>
      <w:r>
        <w:rPr>
          <w:rFonts w:hint="eastAsia"/>
          <w:color w:val="000000" w:themeColor="text1"/>
          <w:szCs w:val="21"/>
        </w:rPr>
        <w:t>1.</w:t>
      </w:r>
      <w:r>
        <w:rPr>
          <w:color w:val="000000" w:themeColor="text1"/>
          <w:szCs w:val="21"/>
        </w:rPr>
        <w:t>2-</w:t>
      </w:r>
      <w:r>
        <w:rPr>
          <w:rFonts w:hint="eastAsia"/>
          <w:color w:val="000000" w:themeColor="text1"/>
          <w:szCs w:val="21"/>
        </w:rPr>
        <w:t>4</w:t>
      </w:r>
      <w:r>
        <w:rPr>
          <w:rFonts w:hint="eastAsia"/>
          <w:color w:val="000000" w:themeColor="text1"/>
          <w:szCs w:val="21"/>
        </w:rPr>
        <w:t>）</w:t>
      </w:r>
    </w:p>
    <w:tbl>
      <w:tblPr>
        <w:tblW w:w="8080" w:type="dxa"/>
        <w:jc w:val="center"/>
        <w:tblLayout w:type="fixed"/>
        <w:tblCellMar>
          <w:left w:w="0" w:type="dxa"/>
          <w:right w:w="0" w:type="dxa"/>
        </w:tblCellMar>
        <w:tblLook w:val="04A0" w:firstRow="1" w:lastRow="0" w:firstColumn="1" w:lastColumn="0" w:noHBand="0" w:noVBand="1"/>
      </w:tblPr>
      <w:tblGrid>
        <w:gridCol w:w="787"/>
        <w:gridCol w:w="442"/>
        <w:gridCol w:w="364"/>
        <w:gridCol w:w="6487"/>
      </w:tblGrid>
      <w:tr w:rsidR="00462E94" w14:paraId="5228BCE7" w14:textId="77777777">
        <w:trPr>
          <w:jc w:val="center"/>
        </w:trPr>
        <w:tc>
          <w:tcPr>
            <w:tcW w:w="787" w:type="dxa"/>
          </w:tcPr>
          <w:p w14:paraId="5DF37E19" w14:textId="77777777" w:rsidR="00462E94" w:rsidRDefault="00000000">
            <w:pPr>
              <w:snapToGrid w:val="0"/>
              <w:spacing w:line="400" w:lineRule="exact"/>
              <w:rPr>
                <w:i/>
                <w:color w:val="000000" w:themeColor="text1"/>
                <w:szCs w:val="21"/>
              </w:rPr>
            </w:pPr>
            <w:r>
              <w:rPr>
                <w:rFonts w:hint="eastAsia"/>
                <w:color w:val="000000" w:themeColor="text1"/>
                <w:szCs w:val="21"/>
              </w:rPr>
              <w:t>式中：</w:t>
            </w:r>
          </w:p>
        </w:tc>
        <w:tc>
          <w:tcPr>
            <w:tcW w:w="442" w:type="dxa"/>
            <w:shd w:val="clear" w:color="auto" w:fill="auto"/>
          </w:tcPr>
          <w:p w14:paraId="61397313" w14:textId="77777777" w:rsidR="00462E94" w:rsidRDefault="00000000">
            <w:pPr>
              <w:snapToGrid w:val="0"/>
              <w:spacing w:line="400" w:lineRule="exact"/>
              <w:rPr>
                <w:color w:val="000000" w:themeColor="text1"/>
                <w:szCs w:val="21"/>
              </w:rPr>
            </w:pPr>
            <w:r>
              <w:rPr>
                <w:color w:val="000000" w:themeColor="text1"/>
                <w:position w:val="-10"/>
                <w:szCs w:val="21"/>
              </w:rPr>
              <w:object w:dxaOrig="231" w:dyaOrig="305" w14:anchorId="33535984">
                <v:shape id="_x0000_i1080" type="#_x0000_t75" style="width:11.4pt;height:15pt" o:ole="">
                  <v:imagedata r:id="rId126" o:title=""/>
                </v:shape>
                <o:OLEObject Type="Embed" ProgID="Equation.DSMT4" ShapeID="_x0000_i1080" DrawAspect="Content" ObjectID="_1721542054" r:id="rId127"/>
              </w:object>
            </w:r>
          </w:p>
        </w:tc>
        <w:tc>
          <w:tcPr>
            <w:tcW w:w="364" w:type="dxa"/>
            <w:shd w:val="clear" w:color="auto" w:fill="auto"/>
          </w:tcPr>
          <w:p w14:paraId="7400929D" w14:textId="77777777" w:rsidR="00462E94" w:rsidRDefault="00000000">
            <w:pPr>
              <w:snapToGrid w:val="0"/>
              <w:spacing w:line="400" w:lineRule="exact"/>
              <w:rPr>
                <w:color w:val="000000" w:themeColor="text1"/>
                <w:szCs w:val="21"/>
              </w:rPr>
            </w:pPr>
            <w:r>
              <w:rPr>
                <w:color w:val="000000" w:themeColor="text1"/>
                <w:szCs w:val="21"/>
              </w:rPr>
              <w:t>—</w:t>
            </w:r>
          </w:p>
        </w:tc>
        <w:tc>
          <w:tcPr>
            <w:tcW w:w="6487" w:type="dxa"/>
            <w:shd w:val="clear" w:color="auto" w:fill="auto"/>
          </w:tcPr>
          <w:p w14:paraId="550594C2"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夹心保温外墙板重要性系数，宜与主体结构相同，且不应小于</w:t>
            </w:r>
            <w:r>
              <w:rPr>
                <w:rFonts w:hint="eastAsia"/>
                <w:color w:val="000000" w:themeColor="text1"/>
                <w:szCs w:val="21"/>
              </w:rPr>
              <w:t>1.0</w:t>
            </w:r>
            <w:r>
              <w:rPr>
                <w:rFonts w:hint="eastAsia"/>
                <w:color w:val="000000" w:themeColor="text1"/>
                <w:szCs w:val="21"/>
              </w:rPr>
              <w:t>；</w:t>
            </w:r>
          </w:p>
        </w:tc>
      </w:tr>
      <w:tr w:rsidR="00462E94" w14:paraId="27F2FE2B" w14:textId="77777777">
        <w:trPr>
          <w:jc w:val="center"/>
        </w:trPr>
        <w:tc>
          <w:tcPr>
            <w:tcW w:w="787" w:type="dxa"/>
          </w:tcPr>
          <w:p w14:paraId="7FE3CF5E" w14:textId="77777777" w:rsidR="00462E94" w:rsidRDefault="00462E94">
            <w:pPr>
              <w:snapToGrid w:val="0"/>
              <w:spacing w:line="400" w:lineRule="exact"/>
              <w:rPr>
                <w:i/>
                <w:color w:val="000000" w:themeColor="text1"/>
                <w:szCs w:val="21"/>
              </w:rPr>
            </w:pPr>
          </w:p>
        </w:tc>
        <w:tc>
          <w:tcPr>
            <w:tcW w:w="442" w:type="dxa"/>
            <w:shd w:val="clear" w:color="auto" w:fill="auto"/>
          </w:tcPr>
          <w:p w14:paraId="6197471A" w14:textId="77777777" w:rsidR="00462E94" w:rsidRDefault="00000000">
            <w:pPr>
              <w:snapToGrid w:val="0"/>
              <w:spacing w:line="400" w:lineRule="exact"/>
              <w:jc w:val="left"/>
              <w:rPr>
                <w:i/>
                <w:color w:val="000000" w:themeColor="text1"/>
                <w:szCs w:val="21"/>
              </w:rPr>
            </w:pPr>
            <w:r>
              <w:rPr>
                <w:color w:val="000000" w:themeColor="text1"/>
                <w:position w:val="-10"/>
                <w:szCs w:val="21"/>
              </w:rPr>
              <w:object w:dxaOrig="231" w:dyaOrig="305" w14:anchorId="1F9DFEA9">
                <v:shape id="_x0000_i1081" type="#_x0000_t75" style="width:11.4pt;height:15pt" o:ole="">
                  <v:imagedata r:id="rId128" o:title=""/>
                </v:shape>
                <o:OLEObject Type="Embed" ProgID="Equation.DSMT4" ShapeID="_x0000_i1081" DrawAspect="Content" ObjectID="_1721542055" r:id="rId129"/>
              </w:object>
            </w:r>
          </w:p>
        </w:tc>
        <w:tc>
          <w:tcPr>
            <w:tcW w:w="364" w:type="dxa"/>
            <w:shd w:val="clear" w:color="auto" w:fill="auto"/>
          </w:tcPr>
          <w:p w14:paraId="038F9753" w14:textId="77777777" w:rsidR="00462E94" w:rsidRDefault="00000000">
            <w:pPr>
              <w:snapToGrid w:val="0"/>
              <w:spacing w:line="400" w:lineRule="exact"/>
              <w:rPr>
                <w:color w:val="000000" w:themeColor="text1"/>
                <w:szCs w:val="21"/>
              </w:rPr>
            </w:pPr>
            <w:r>
              <w:rPr>
                <w:color w:val="000000" w:themeColor="text1"/>
                <w:szCs w:val="21"/>
              </w:rPr>
              <w:t>—</w:t>
            </w:r>
          </w:p>
        </w:tc>
        <w:tc>
          <w:tcPr>
            <w:tcW w:w="6487" w:type="dxa"/>
            <w:shd w:val="clear" w:color="auto" w:fill="auto"/>
          </w:tcPr>
          <w:p w14:paraId="36AD0DB1" w14:textId="77777777" w:rsidR="00462E94" w:rsidRDefault="00000000">
            <w:pPr>
              <w:snapToGrid w:val="0"/>
              <w:spacing w:line="400" w:lineRule="exact"/>
              <w:rPr>
                <w:color w:val="000000" w:themeColor="text1"/>
                <w:szCs w:val="21"/>
              </w:rPr>
            </w:pPr>
            <w:r>
              <w:rPr>
                <w:rFonts w:hint="eastAsia"/>
                <w:color w:val="000000" w:themeColor="text1"/>
                <w:szCs w:val="21"/>
              </w:rPr>
              <w:t>承载能力极限状态下作用组合的效应设计值；</w:t>
            </w:r>
          </w:p>
        </w:tc>
      </w:tr>
      <w:tr w:rsidR="00462E94" w14:paraId="4A8A9504" w14:textId="77777777">
        <w:trPr>
          <w:jc w:val="center"/>
        </w:trPr>
        <w:tc>
          <w:tcPr>
            <w:tcW w:w="787" w:type="dxa"/>
          </w:tcPr>
          <w:p w14:paraId="300D7A4F" w14:textId="77777777" w:rsidR="00462E94" w:rsidRDefault="00462E94">
            <w:pPr>
              <w:snapToGrid w:val="0"/>
              <w:spacing w:line="400" w:lineRule="exact"/>
              <w:rPr>
                <w:i/>
                <w:color w:val="000000" w:themeColor="text1"/>
                <w:szCs w:val="21"/>
              </w:rPr>
            </w:pPr>
          </w:p>
        </w:tc>
        <w:tc>
          <w:tcPr>
            <w:tcW w:w="442" w:type="dxa"/>
            <w:shd w:val="clear" w:color="auto" w:fill="auto"/>
          </w:tcPr>
          <w:p w14:paraId="1019F581" w14:textId="77777777" w:rsidR="00462E94" w:rsidRDefault="00000000">
            <w:pPr>
              <w:snapToGrid w:val="0"/>
              <w:spacing w:line="400" w:lineRule="exact"/>
              <w:rPr>
                <w:color w:val="000000" w:themeColor="text1"/>
                <w:szCs w:val="21"/>
              </w:rPr>
            </w:pPr>
            <w:r>
              <w:rPr>
                <w:color w:val="000000" w:themeColor="text1"/>
                <w:position w:val="-10"/>
                <w:szCs w:val="21"/>
              </w:rPr>
              <w:object w:dxaOrig="231" w:dyaOrig="305" w14:anchorId="0B3F6DD8">
                <v:shape id="_x0000_i1082" type="#_x0000_t75" style="width:11.4pt;height:15pt" o:ole="">
                  <v:imagedata r:id="rId130" o:title=""/>
                </v:shape>
                <o:OLEObject Type="Embed" ProgID="Equation.DSMT4" ShapeID="_x0000_i1082" DrawAspect="Content" ObjectID="_1721542056" r:id="rId131"/>
              </w:object>
            </w:r>
          </w:p>
        </w:tc>
        <w:tc>
          <w:tcPr>
            <w:tcW w:w="364" w:type="dxa"/>
            <w:shd w:val="clear" w:color="auto" w:fill="auto"/>
          </w:tcPr>
          <w:p w14:paraId="4EEC104F" w14:textId="77777777" w:rsidR="00462E94" w:rsidRDefault="00000000">
            <w:pPr>
              <w:snapToGrid w:val="0"/>
              <w:spacing w:line="400" w:lineRule="exact"/>
              <w:rPr>
                <w:color w:val="000000" w:themeColor="text1"/>
                <w:szCs w:val="21"/>
              </w:rPr>
            </w:pPr>
            <w:r>
              <w:rPr>
                <w:color w:val="000000" w:themeColor="text1"/>
                <w:szCs w:val="21"/>
              </w:rPr>
              <w:t>—</w:t>
            </w:r>
          </w:p>
        </w:tc>
        <w:tc>
          <w:tcPr>
            <w:tcW w:w="6487" w:type="dxa"/>
            <w:shd w:val="clear" w:color="auto" w:fill="auto"/>
          </w:tcPr>
          <w:p w14:paraId="513A7440"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夹心保温外墙板构件、拉结件、连接节点的承载力设计值；</w:t>
            </w:r>
          </w:p>
        </w:tc>
      </w:tr>
      <w:tr w:rsidR="00462E94" w14:paraId="09637C45" w14:textId="77777777">
        <w:trPr>
          <w:jc w:val="center"/>
        </w:trPr>
        <w:tc>
          <w:tcPr>
            <w:tcW w:w="787" w:type="dxa"/>
          </w:tcPr>
          <w:p w14:paraId="41838528" w14:textId="77777777" w:rsidR="00462E94" w:rsidRDefault="00462E94">
            <w:pPr>
              <w:snapToGrid w:val="0"/>
              <w:spacing w:line="400" w:lineRule="exact"/>
              <w:rPr>
                <w:i/>
                <w:color w:val="000000" w:themeColor="text1"/>
                <w:szCs w:val="21"/>
              </w:rPr>
            </w:pPr>
          </w:p>
        </w:tc>
        <w:tc>
          <w:tcPr>
            <w:tcW w:w="442" w:type="dxa"/>
            <w:shd w:val="clear" w:color="auto" w:fill="auto"/>
          </w:tcPr>
          <w:p w14:paraId="6D982D0A" w14:textId="77777777" w:rsidR="00462E94" w:rsidRDefault="00000000">
            <w:pPr>
              <w:snapToGrid w:val="0"/>
              <w:spacing w:line="400" w:lineRule="exact"/>
              <w:rPr>
                <w:color w:val="000000" w:themeColor="text1"/>
                <w:position w:val="-10"/>
                <w:szCs w:val="21"/>
              </w:rPr>
            </w:pPr>
            <w:r>
              <w:rPr>
                <w:color w:val="000000" w:themeColor="text1"/>
                <w:position w:val="-10"/>
                <w:szCs w:val="21"/>
              </w:rPr>
              <w:object w:dxaOrig="231" w:dyaOrig="305" w14:anchorId="1B659FC8">
                <v:shape id="_x0000_i1083" type="#_x0000_t75" style="width:11.4pt;height:15pt" o:ole="">
                  <v:imagedata r:id="rId132" o:title=""/>
                </v:shape>
                <o:OLEObject Type="Embed" ProgID="Equation.DSMT4" ShapeID="_x0000_i1083" DrawAspect="Content" ObjectID="_1721542057" r:id="rId133"/>
              </w:object>
            </w:r>
          </w:p>
        </w:tc>
        <w:tc>
          <w:tcPr>
            <w:tcW w:w="364" w:type="dxa"/>
            <w:shd w:val="clear" w:color="auto" w:fill="auto"/>
          </w:tcPr>
          <w:p w14:paraId="0204CCDA" w14:textId="77777777" w:rsidR="00462E94" w:rsidRDefault="00000000">
            <w:pPr>
              <w:snapToGrid w:val="0"/>
              <w:spacing w:line="400" w:lineRule="exact"/>
              <w:rPr>
                <w:color w:val="000000" w:themeColor="text1"/>
                <w:szCs w:val="21"/>
              </w:rPr>
            </w:pPr>
            <w:r>
              <w:rPr>
                <w:color w:val="000000" w:themeColor="text1"/>
                <w:szCs w:val="21"/>
              </w:rPr>
              <w:t>—</w:t>
            </w:r>
          </w:p>
        </w:tc>
        <w:tc>
          <w:tcPr>
            <w:tcW w:w="6487" w:type="dxa"/>
            <w:shd w:val="clear" w:color="auto" w:fill="auto"/>
          </w:tcPr>
          <w:p w14:paraId="0D33702F"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夹心保温外墙板连接节点的承载力标准值，按材料强度标准值计算；</w:t>
            </w:r>
          </w:p>
        </w:tc>
      </w:tr>
      <w:tr w:rsidR="00462E94" w14:paraId="655FA603" w14:textId="77777777">
        <w:trPr>
          <w:jc w:val="center"/>
        </w:trPr>
        <w:tc>
          <w:tcPr>
            <w:tcW w:w="787" w:type="dxa"/>
          </w:tcPr>
          <w:p w14:paraId="48A30839" w14:textId="77777777" w:rsidR="00462E94" w:rsidRDefault="00462E94">
            <w:pPr>
              <w:snapToGrid w:val="0"/>
              <w:spacing w:line="400" w:lineRule="exact"/>
              <w:rPr>
                <w:i/>
                <w:color w:val="000000" w:themeColor="text1"/>
                <w:szCs w:val="21"/>
              </w:rPr>
            </w:pPr>
          </w:p>
        </w:tc>
        <w:tc>
          <w:tcPr>
            <w:tcW w:w="442" w:type="dxa"/>
            <w:shd w:val="clear" w:color="auto" w:fill="auto"/>
          </w:tcPr>
          <w:p w14:paraId="317F40E3" w14:textId="77777777" w:rsidR="00462E94" w:rsidRDefault="00000000">
            <w:pPr>
              <w:snapToGrid w:val="0"/>
              <w:spacing w:line="400" w:lineRule="exact"/>
              <w:rPr>
                <w:color w:val="000000" w:themeColor="text1"/>
                <w:position w:val="-12"/>
                <w:szCs w:val="21"/>
              </w:rPr>
            </w:pPr>
            <w:r>
              <w:rPr>
                <w:color w:val="000000" w:themeColor="text1"/>
                <w:position w:val="-10"/>
                <w:szCs w:val="21"/>
              </w:rPr>
              <w:object w:dxaOrig="369" w:dyaOrig="305" w14:anchorId="24AF8ADC">
                <v:shape id="_x0000_i1084" type="#_x0000_t75" style="width:18.6pt;height:15pt" o:ole="">
                  <v:imagedata r:id="rId134" o:title=""/>
                </v:shape>
                <o:OLEObject Type="Embed" ProgID="Equation.DSMT4" ShapeID="_x0000_i1084" DrawAspect="Content" ObjectID="_1721542058" r:id="rId135"/>
              </w:object>
            </w:r>
          </w:p>
        </w:tc>
        <w:tc>
          <w:tcPr>
            <w:tcW w:w="364" w:type="dxa"/>
            <w:shd w:val="clear" w:color="auto" w:fill="auto"/>
          </w:tcPr>
          <w:p w14:paraId="79E910AA" w14:textId="77777777" w:rsidR="00462E94" w:rsidRDefault="00000000">
            <w:pPr>
              <w:snapToGrid w:val="0"/>
              <w:spacing w:line="400" w:lineRule="exact"/>
              <w:rPr>
                <w:color w:val="000000" w:themeColor="text1"/>
                <w:szCs w:val="21"/>
              </w:rPr>
            </w:pPr>
            <w:r>
              <w:rPr>
                <w:color w:val="000000" w:themeColor="text1"/>
                <w:szCs w:val="21"/>
              </w:rPr>
              <w:t>—</w:t>
            </w:r>
          </w:p>
        </w:tc>
        <w:tc>
          <w:tcPr>
            <w:tcW w:w="6487" w:type="dxa"/>
            <w:shd w:val="clear" w:color="auto" w:fill="auto"/>
          </w:tcPr>
          <w:p w14:paraId="7D313F8B" w14:textId="77777777" w:rsidR="00462E94" w:rsidRDefault="00000000">
            <w:pPr>
              <w:snapToGrid w:val="0"/>
              <w:spacing w:line="400" w:lineRule="exact"/>
              <w:rPr>
                <w:color w:val="000000" w:themeColor="text1"/>
                <w:szCs w:val="21"/>
              </w:rPr>
            </w:pPr>
            <w:r>
              <w:rPr>
                <w:rFonts w:hint="eastAsia"/>
                <w:color w:val="000000" w:themeColor="text1"/>
                <w:szCs w:val="21"/>
              </w:rPr>
              <w:t>承载力抗震调整系数，除夹心保温剪力墙板的内叶墙板及其连</w:t>
            </w:r>
            <w:proofErr w:type="gramStart"/>
            <w:r>
              <w:rPr>
                <w:rFonts w:hint="eastAsia"/>
                <w:color w:val="000000" w:themeColor="text1"/>
                <w:szCs w:val="21"/>
              </w:rPr>
              <w:t>接应按</w:t>
            </w:r>
            <w:proofErr w:type="gramEnd"/>
            <w:r>
              <w:rPr>
                <w:rFonts w:hint="eastAsia"/>
                <w:color w:val="000000" w:themeColor="text1"/>
                <w:szCs w:val="21"/>
              </w:rPr>
              <w:t>现行国家标准《建筑抗震设计规范》</w:t>
            </w:r>
            <w:r>
              <w:rPr>
                <w:rFonts w:hint="eastAsia"/>
                <w:color w:val="000000" w:themeColor="text1"/>
                <w:szCs w:val="21"/>
              </w:rPr>
              <w:t>GB 50011</w:t>
            </w:r>
            <w:r>
              <w:rPr>
                <w:rFonts w:hint="eastAsia"/>
                <w:color w:val="000000" w:themeColor="text1"/>
                <w:szCs w:val="21"/>
              </w:rPr>
              <w:t>的规定取值外，均取</w:t>
            </w:r>
            <w:r>
              <w:rPr>
                <w:rFonts w:hint="eastAsia"/>
                <w:color w:val="000000" w:themeColor="text1"/>
                <w:szCs w:val="21"/>
              </w:rPr>
              <w:t>1.0</w:t>
            </w:r>
            <w:r>
              <w:rPr>
                <w:rFonts w:hint="eastAsia"/>
                <w:color w:val="000000" w:themeColor="text1"/>
                <w:szCs w:val="21"/>
              </w:rPr>
              <w:t>；</w:t>
            </w:r>
          </w:p>
        </w:tc>
      </w:tr>
      <w:tr w:rsidR="00462E94" w14:paraId="18E8830B" w14:textId="77777777">
        <w:trPr>
          <w:jc w:val="center"/>
        </w:trPr>
        <w:tc>
          <w:tcPr>
            <w:tcW w:w="787" w:type="dxa"/>
          </w:tcPr>
          <w:p w14:paraId="2170BE4C" w14:textId="77777777" w:rsidR="00462E94" w:rsidRDefault="00462E94">
            <w:pPr>
              <w:snapToGrid w:val="0"/>
              <w:spacing w:line="400" w:lineRule="exact"/>
              <w:rPr>
                <w:i/>
                <w:color w:val="000000" w:themeColor="text1"/>
                <w:szCs w:val="21"/>
              </w:rPr>
            </w:pPr>
          </w:p>
        </w:tc>
        <w:tc>
          <w:tcPr>
            <w:tcW w:w="442" w:type="dxa"/>
            <w:shd w:val="clear" w:color="auto" w:fill="auto"/>
          </w:tcPr>
          <w:p w14:paraId="7D413116" w14:textId="77777777" w:rsidR="00462E94" w:rsidRDefault="00000000">
            <w:pPr>
              <w:snapToGrid w:val="0"/>
              <w:spacing w:line="400" w:lineRule="exact"/>
              <w:rPr>
                <w:color w:val="000000" w:themeColor="text1"/>
                <w:position w:val="-10"/>
                <w:szCs w:val="21"/>
              </w:rPr>
            </w:pPr>
            <w:r>
              <w:rPr>
                <w:color w:val="000000" w:themeColor="text1"/>
                <w:position w:val="-10"/>
                <w:szCs w:val="21"/>
              </w:rPr>
              <w:object w:dxaOrig="369" w:dyaOrig="305" w14:anchorId="7D6ECD2B">
                <v:shape id="_x0000_i1085" type="#_x0000_t75" style="width:18.6pt;height:15pt" o:ole="">
                  <v:imagedata r:id="rId136" o:title=""/>
                </v:shape>
                <o:OLEObject Type="Embed" ProgID="Equation.DSMT4" ShapeID="_x0000_i1085" DrawAspect="Content" ObjectID="_1721542059" r:id="rId137"/>
              </w:object>
            </w:r>
          </w:p>
        </w:tc>
        <w:tc>
          <w:tcPr>
            <w:tcW w:w="364" w:type="dxa"/>
            <w:shd w:val="clear" w:color="auto" w:fill="auto"/>
          </w:tcPr>
          <w:p w14:paraId="49052422" w14:textId="77777777" w:rsidR="00462E94" w:rsidRDefault="00000000">
            <w:pPr>
              <w:snapToGrid w:val="0"/>
              <w:spacing w:line="400" w:lineRule="exact"/>
              <w:rPr>
                <w:color w:val="000000" w:themeColor="text1"/>
                <w:szCs w:val="21"/>
              </w:rPr>
            </w:pPr>
            <w:r>
              <w:rPr>
                <w:color w:val="000000" w:themeColor="text1"/>
                <w:szCs w:val="21"/>
              </w:rPr>
              <w:t>—</w:t>
            </w:r>
          </w:p>
        </w:tc>
        <w:tc>
          <w:tcPr>
            <w:tcW w:w="6487" w:type="dxa"/>
            <w:shd w:val="clear" w:color="auto" w:fill="auto"/>
          </w:tcPr>
          <w:p w14:paraId="65481207"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夹心保温外墙板构件自重标准值的效应；</w:t>
            </w:r>
          </w:p>
        </w:tc>
      </w:tr>
      <w:tr w:rsidR="00462E94" w14:paraId="4F270B6F" w14:textId="77777777">
        <w:trPr>
          <w:jc w:val="center"/>
        </w:trPr>
        <w:tc>
          <w:tcPr>
            <w:tcW w:w="787" w:type="dxa"/>
          </w:tcPr>
          <w:p w14:paraId="2AF7F113" w14:textId="77777777" w:rsidR="00462E94" w:rsidRDefault="00462E94">
            <w:pPr>
              <w:snapToGrid w:val="0"/>
              <w:spacing w:line="400" w:lineRule="exact"/>
              <w:rPr>
                <w:i/>
                <w:color w:val="000000" w:themeColor="text1"/>
                <w:szCs w:val="21"/>
              </w:rPr>
            </w:pPr>
          </w:p>
        </w:tc>
        <w:tc>
          <w:tcPr>
            <w:tcW w:w="442" w:type="dxa"/>
            <w:shd w:val="clear" w:color="auto" w:fill="auto"/>
          </w:tcPr>
          <w:p w14:paraId="04E82299" w14:textId="77777777" w:rsidR="00462E94" w:rsidRDefault="00000000">
            <w:pPr>
              <w:snapToGrid w:val="0"/>
              <w:spacing w:line="400" w:lineRule="exact"/>
              <w:rPr>
                <w:color w:val="000000" w:themeColor="text1"/>
                <w:position w:val="-10"/>
                <w:szCs w:val="21"/>
              </w:rPr>
            </w:pPr>
            <w:r>
              <w:rPr>
                <w:color w:val="000000" w:themeColor="text1"/>
                <w:position w:val="-10"/>
                <w:szCs w:val="21"/>
              </w:rPr>
              <w:object w:dxaOrig="462" w:dyaOrig="305" w14:anchorId="1EC1F41E">
                <v:shape id="_x0000_i1086" type="#_x0000_t75" style="width:23.4pt;height:15pt" o:ole="">
                  <v:imagedata r:id="rId138" o:title=""/>
                </v:shape>
                <o:OLEObject Type="Embed" ProgID="Equation.DSMT4" ShapeID="_x0000_i1086" DrawAspect="Content" ObjectID="_1721542060" r:id="rId139"/>
              </w:object>
            </w:r>
          </w:p>
        </w:tc>
        <w:tc>
          <w:tcPr>
            <w:tcW w:w="364" w:type="dxa"/>
            <w:shd w:val="clear" w:color="auto" w:fill="auto"/>
          </w:tcPr>
          <w:p w14:paraId="58840000" w14:textId="77777777" w:rsidR="00462E94" w:rsidRDefault="00000000">
            <w:pPr>
              <w:snapToGrid w:val="0"/>
              <w:spacing w:line="400" w:lineRule="exact"/>
              <w:rPr>
                <w:color w:val="000000" w:themeColor="text1"/>
                <w:szCs w:val="21"/>
              </w:rPr>
            </w:pPr>
            <w:r>
              <w:rPr>
                <w:color w:val="000000" w:themeColor="text1"/>
                <w:szCs w:val="21"/>
              </w:rPr>
              <w:t>—</w:t>
            </w:r>
          </w:p>
        </w:tc>
        <w:tc>
          <w:tcPr>
            <w:tcW w:w="6487" w:type="dxa"/>
            <w:shd w:val="clear" w:color="auto" w:fill="auto"/>
          </w:tcPr>
          <w:p w14:paraId="5B00F796" w14:textId="77777777" w:rsidR="00462E94" w:rsidRDefault="00000000">
            <w:pPr>
              <w:snapToGrid w:val="0"/>
              <w:spacing w:line="400" w:lineRule="exact"/>
              <w:rPr>
                <w:color w:val="000000" w:themeColor="text1"/>
                <w:szCs w:val="21"/>
              </w:rPr>
            </w:pPr>
            <w:r>
              <w:rPr>
                <w:rFonts w:hint="eastAsia"/>
                <w:color w:val="000000" w:themeColor="text1"/>
                <w:szCs w:val="21"/>
              </w:rPr>
              <w:t>水平地震作用标准值的效应；</w:t>
            </w:r>
          </w:p>
        </w:tc>
      </w:tr>
      <w:tr w:rsidR="00462E94" w14:paraId="1FC7FB90" w14:textId="77777777">
        <w:trPr>
          <w:jc w:val="center"/>
        </w:trPr>
        <w:tc>
          <w:tcPr>
            <w:tcW w:w="787" w:type="dxa"/>
          </w:tcPr>
          <w:p w14:paraId="27EE8847" w14:textId="77777777" w:rsidR="00462E94" w:rsidRDefault="00462E94">
            <w:pPr>
              <w:snapToGrid w:val="0"/>
              <w:spacing w:line="400" w:lineRule="exact"/>
              <w:rPr>
                <w:i/>
                <w:color w:val="000000" w:themeColor="text1"/>
                <w:szCs w:val="21"/>
              </w:rPr>
            </w:pPr>
          </w:p>
        </w:tc>
        <w:tc>
          <w:tcPr>
            <w:tcW w:w="442" w:type="dxa"/>
            <w:shd w:val="clear" w:color="auto" w:fill="auto"/>
          </w:tcPr>
          <w:p w14:paraId="04EED54D" w14:textId="77777777" w:rsidR="00462E94" w:rsidRDefault="00000000">
            <w:pPr>
              <w:snapToGrid w:val="0"/>
              <w:spacing w:line="400" w:lineRule="exact"/>
              <w:rPr>
                <w:color w:val="000000" w:themeColor="text1"/>
                <w:position w:val="-10"/>
                <w:szCs w:val="21"/>
              </w:rPr>
            </w:pPr>
            <w:r>
              <w:rPr>
                <w:color w:val="000000" w:themeColor="text1"/>
                <w:position w:val="-10"/>
                <w:szCs w:val="21"/>
              </w:rPr>
              <w:object w:dxaOrig="462" w:dyaOrig="305" w14:anchorId="11BEE25E">
                <v:shape id="_x0000_i1087" type="#_x0000_t75" style="width:23.4pt;height:15pt" o:ole="">
                  <v:imagedata r:id="rId140" o:title=""/>
                </v:shape>
                <o:OLEObject Type="Embed" ProgID="Equation.DSMT4" ShapeID="_x0000_i1087" DrawAspect="Content" ObjectID="_1721542061" r:id="rId141"/>
              </w:object>
            </w:r>
          </w:p>
        </w:tc>
        <w:tc>
          <w:tcPr>
            <w:tcW w:w="364" w:type="dxa"/>
            <w:shd w:val="clear" w:color="auto" w:fill="auto"/>
          </w:tcPr>
          <w:p w14:paraId="5979A5B7" w14:textId="77777777" w:rsidR="00462E94" w:rsidRDefault="00000000">
            <w:pPr>
              <w:snapToGrid w:val="0"/>
              <w:spacing w:line="400" w:lineRule="exact"/>
              <w:rPr>
                <w:color w:val="000000" w:themeColor="text1"/>
                <w:szCs w:val="21"/>
              </w:rPr>
            </w:pPr>
            <w:r>
              <w:rPr>
                <w:color w:val="000000" w:themeColor="text1"/>
                <w:szCs w:val="21"/>
              </w:rPr>
              <w:t>—</w:t>
            </w:r>
          </w:p>
        </w:tc>
        <w:tc>
          <w:tcPr>
            <w:tcW w:w="6487" w:type="dxa"/>
            <w:shd w:val="clear" w:color="auto" w:fill="auto"/>
          </w:tcPr>
          <w:p w14:paraId="2AD746E8" w14:textId="77777777" w:rsidR="00462E94" w:rsidRDefault="00000000">
            <w:pPr>
              <w:snapToGrid w:val="0"/>
              <w:spacing w:line="400" w:lineRule="exact"/>
              <w:rPr>
                <w:color w:val="000000" w:themeColor="text1"/>
                <w:szCs w:val="21"/>
              </w:rPr>
            </w:pPr>
            <w:r>
              <w:rPr>
                <w:rFonts w:hint="eastAsia"/>
                <w:color w:val="000000" w:themeColor="text1"/>
                <w:szCs w:val="21"/>
              </w:rPr>
              <w:t>竖向地震作用标准值的效应。</w:t>
            </w:r>
          </w:p>
        </w:tc>
      </w:tr>
    </w:tbl>
    <w:p w14:paraId="560A8F83" w14:textId="77777777" w:rsidR="00462E94" w:rsidRDefault="00000000">
      <w:pPr>
        <w:numPr>
          <w:ilvl w:val="2"/>
          <w:numId w:val="19"/>
        </w:numPr>
        <w:spacing w:line="400" w:lineRule="exact"/>
        <w:ind w:left="0" w:firstLine="0"/>
        <w:rPr>
          <w:szCs w:val="21"/>
        </w:rPr>
      </w:pPr>
      <w:bookmarkStart w:id="308" w:name="_Hlk97048723"/>
      <w:bookmarkEnd w:id="307"/>
      <w:r>
        <w:rPr>
          <w:rFonts w:hint="eastAsia"/>
          <w:szCs w:val="21"/>
        </w:rPr>
        <w:t>夹心保温外墙板应按下列设计表达式进行正常使用极限状态验算：</w:t>
      </w:r>
    </w:p>
    <w:p w14:paraId="6E308A60" w14:textId="77777777" w:rsidR="00462E94" w:rsidRDefault="00000000">
      <w:pPr>
        <w:pStyle w:val="aff3"/>
        <w:snapToGrid w:val="0"/>
        <w:spacing w:line="400" w:lineRule="exact"/>
        <w:ind w:left="720" w:right="210" w:firstLineChars="0" w:firstLine="0"/>
        <w:jc w:val="right"/>
        <w:rPr>
          <w:color w:val="000000" w:themeColor="text1"/>
          <w:szCs w:val="21"/>
        </w:rPr>
      </w:pPr>
      <w:r>
        <w:rPr>
          <w:position w:val="-6"/>
        </w:rPr>
        <w:object w:dxaOrig="563" w:dyaOrig="305" w14:anchorId="62FEDDDA">
          <v:shape id="_x0000_i1088" type="#_x0000_t75" style="width:28.2pt;height:15pt" o:ole="">
            <v:imagedata r:id="rId142" o:title=""/>
          </v:shape>
          <o:OLEObject Type="Embed" ProgID="Equation.DSMT4" ShapeID="_x0000_i1088" DrawAspect="Content" ObjectID="_1721542062" r:id="rId143"/>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color w:val="000000" w:themeColor="text1"/>
          <w:szCs w:val="21"/>
        </w:rPr>
        <w:t>6.</w:t>
      </w:r>
      <w:r>
        <w:rPr>
          <w:rFonts w:hint="eastAsia"/>
          <w:color w:val="000000" w:themeColor="text1"/>
          <w:szCs w:val="21"/>
        </w:rPr>
        <w:t>1.</w:t>
      </w:r>
      <w:r>
        <w:rPr>
          <w:color w:val="000000" w:themeColor="text1"/>
          <w:szCs w:val="21"/>
        </w:rPr>
        <w:t>3</w:t>
      </w:r>
      <w:r>
        <w:rPr>
          <w:rFonts w:hint="eastAsia"/>
          <w:color w:val="000000" w:themeColor="text1"/>
          <w:szCs w:val="21"/>
        </w:rPr>
        <w:t>）</w:t>
      </w:r>
    </w:p>
    <w:tbl>
      <w:tblPr>
        <w:tblW w:w="7797" w:type="dxa"/>
        <w:jc w:val="center"/>
        <w:tblLayout w:type="fixed"/>
        <w:tblCellMar>
          <w:left w:w="0" w:type="dxa"/>
          <w:right w:w="0" w:type="dxa"/>
        </w:tblCellMar>
        <w:tblLook w:val="04A0" w:firstRow="1" w:lastRow="0" w:firstColumn="1" w:lastColumn="0" w:noHBand="0" w:noVBand="1"/>
      </w:tblPr>
      <w:tblGrid>
        <w:gridCol w:w="716"/>
        <w:gridCol w:w="378"/>
        <w:gridCol w:w="364"/>
        <w:gridCol w:w="6339"/>
      </w:tblGrid>
      <w:tr w:rsidR="00462E94" w14:paraId="6E5AC525" w14:textId="77777777">
        <w:trPr>
          <w:jc w:val="center"/>
        </w:trPr>
        <w:tc>
          <w:tcPr>
            <w:tcW w:w="716" w:type="dxa"/>
          </w:tcPr>
          <w:p w14:paraId="57397365" w14:textId="77777777" w:rsidR="00462E94" w:rsidRDefault="00000000">
            <w:pPr>
              <w:snapToGrid w:val="0"/>
              <w:spacing w:line="400" w:lineRule="exact"/>
              <w:rPr>
                <w:i/>
                <w:color w:val="000000" w:themeColor="text1"/>
                <w:szCs w:val="21"/>
              </w:rPr>
            </w:pPr>
            <w:r>
              <w:rPr>
                <w:rFonts w:hint="eastAsia"/>
                <w:color w:val="000000" w:themeColor="text1"/>
                <w:szCs w:val="21"/>
              </w:rPr>
              <w:t>式中：</w:t>
            </w:r>
          </w:p>
        </w:tc>
        <w:tc>
          <w:tcPr>
            <w:tcW w:w="378" w:type="dxa"/>
            <w:shd w:val="clear" w:color="auto" w:fill="auto"/>
          </w:tcPr>
          <w:p w14:paraId="520CC088" w14:textId="77777777" w:rsidR="00462E94" w:rsidRDefault="00000000">
            <w:pPr>
              <w:snapToGrid w:val="0"/>
              <w:spacing w:line="400" w:lineRule="exact"/>
              <w:jc w:val="left"/>
              <w:rPr>
                <w:i/>
                <w:color w:val="000000" w:themeColor="text1"/>
                <w:szCs w:val="21"/>
              </w:rPr>
            </w:pPr>
            <w:r>
              <w:rPr>
                <w:color w:val="000000" w:themeColor="text1"/>
                <w:position w:val="-6"/>
                <w:szCs w:val="21"/>
              </w:rPr>
              <w:object w:dxaOrig="305" w:dyaOrig="305" w14:anchorId="6691ECC1">
                <v:shape id="_x0000_i1089" type="#_x0000_t75" style="width:15pt;height:15pt" o:ole="">
                  <v:imagedata r:id="rId144" o:title=""/>
                </v:shape>
                <o:OLEObject Type="Embed" ProgID="Equation.DSMT4" ShapeID="_x0000_i1089" DrawAspect="Content" ObjectID="_1721542063" r:id="rId145"/>
              </w:object>
            </w:r>
          </w:p>
        </w:tc>
        <w:tc>
          <w:tcPr>
            <w:tcW w:w="364" w:type="dxa"/>
            <w:shd w:val="clear" w:color="auto" w:fill="auto"/>
          </w:tcPr>
          <w:p w14:paraId="4E430F40" w14:textId="77777777" w:rsidR="00462E94" w:rsidRDefault="00000000">
            <w:pPr>
              <w:snapToGrid w:val="0"/>
              <w:spacing w:line="400" w:lineRule="exact"/>
              <w:rPr>
                <w:color w:val="000000" w:themeColor="text1"/>
                <w:szCs w:val="21"/>
              </w:rPr>
            </w:pPr>
            <w:r>
              <w:rPr>
                <w:color w:val="000000" w:themeColor="text1"/>
                <w:szCs w:val="21"/>
              </w:rPr>
              <w:t>—</w:t>
            </w:r>
          </w:p>
        </w:tc>
        <w:tc>
          <w:tcPr>
            <w:tcW w:w="6339" w:type="dxa"/>
            <w:shd w:val="clear" w:color="auto" w:fill="auto"/>
          </w:tcPr>
          <w:p w14:paraId="7DACEF06" w14:textId="77777777" w:rsidR="00462E94" w:rsidRDefault="00000000">
            <w:pPr>
              <w:snapToGrid w:val="0"/>
              <w:spacing w:line="400" w:lineRule="exact"/>
              <w:rPr>
                <w:color w:val="000000" w:themeColor="text1"/>
                <w:szCs w:val="21"/>
              </w:rPr>
            </w:pPr>
            <w:r>
              <w:rPr>
                <w:rFonts w:hint="eastAsia"/>
                <w:color w:val="000000" w:themeColor="text1"/>
                <w:szCs w:val="21"/>
              </w:rPr>
              <w:t>正常使用极限状态下作用组合的效应设计值；</w:t>
            </w:r>
          </w:p>
        </w:tc>
      </w:tr>
      <w:tr w:rsidR="00462E94" w14:paraId="741CE53E" w14:textId="77777777">
        <w:trPr>
          <w:jc w:val="center"/>
        </w:trPr>
        <w:tc>
          <w:tcPr>
            <w:tcW w:w="716" w:type="dxa"/>
          </w:tcPr>
          <w:p w14:paraId="2B4A01F9" w14:textId="77777777" w:rsidR="00462E94" w:rsidRDefault="00462E94">
            <w:pPr>
              <w:snapToGrid w:val="0"/>
              <w:spacing w:line="400" w:lineRule="exact"/>
              <w:rPr>
                <w:i/>
                <w:color w:val="000000" w:themeColor="text1"/>
                <w:szCs w:val="21"/>
              </w:rPr>
            </w:pPr>
          </w:p>
        </w:tc>
        <w:tc>
          <w:tcPr>
            <w:tcW w:w="378" w:type="dxa"/>
            <w:shd w:val="clear" w:color="auto" w:fill="auto"/>
          </w:tcPr>
          <w:p w14:paraId="513A65BA" w14:textId="77777777" w:rsidR="00462E94" w:rsidRDefault="00000000">
            <w:pPr>
              <w:snapToGrid w:val="0"/>
              <w:spacing w:line="400" w:lineRule="exact"/>
              <w:jc w:val="left"/>
              <w:rPr>
                <w:i/>
                <w:color w:val="000000" w:themeColor="text1"/>
                <w:szCs w:val="21"/>
              </w:rPr>
            </w:pPr>
            <w:r>
              <w:rPr>
                <w:color w:val="000000" w:themeColor="text1"/>
                <w:position w:val="-6"/>
                <w:szCs w:val="21"/>
              </w:rPr>
              <w:object w:dxaOrig="305" w:dyaOrig="249" w14:anchorId="07348BEC">
                <v:shape id="_x0000_i1090" type="#_x0000_t75" style="width:15pt;height:12.6pt" o:ole="">
                  <v:imagedata r:id="rId146" o:title=""/>
                </v:shape>
                <o:OLEObject Type="Embed" ProgID="Equation.DSMT4" ShapeID="_x0000_i1090" DrawAspect="Content" ObjectID="_1721542064" r:id="rId147"/>
              </w:object>
            </w:r>
          </w:p>
        </w:tc>
        <w:tc>
          <w:tcPr>
            <w:tcW w:w="364" w:type="dxa"/>
            <w:shd w:val="clear" w:color="auto" w:fill="auto"/>
          </w:tcPr>
          <w:p w14:paraId="485D7A38" w14:textId="77777777" w:rsidR="00462E94" w:rsidRDefault="00000000">
            <w:pPr>
              <w:snapToGrid w:val="0"/>
              <w:spacing w:line="400" w:lineRule="exact"/>
              <w:rPr>
                <w:color w:val="000000" w:themeColor="text1"/>
                <w:szCs w:val="21"/>
              </w:rPr>
            </w:pPr>
            <w:r>
              <w:rPr>
                <w:color w:val="000000" w:themeColor="text1"/>
                <w:szCs w:val="21"/>
              </w:rPr>
              <w:t>—</w:t>
            </w:r>
          </w:p>
        </w:tc>
        <w:tc>
          <w:tcPr>
            <w:tcW w:w="6339" w:type="dxa"/>
            <w:shd w:val="clear" w:color="auto" w:fill="auto"/>
          </w:tcPr>
          <w:p w14:paraId="45269487" w14:textId="77777777" w:rsidR="00462E94" w:rsidRDefault="00000000">
            <w:pPr>
              <w:snapToGrid w:val="0"/>
              <w:spacing w:line="400" w:lineRule="exact"/>
              <w:rPr>
                <w:color w:val="000000" w:themeColor="text1"/>
                <w:szCs w:val="21"/>
              </w:rPr>
            </w:pPr>
            <w:r>
              <w:rPr>
                <w:rFonts w:hint="eastAsia"/>
                <w:color w:val="000000" w:themeColor="text1"/>
                <w:szCs w:val="21"/>
              </w:rPr>
              <w:t>夹心保温外墙板达到正常使用要求所规定的变形、应力、裂缝宽度等的限值。</w:t>
            </w:r>
          </w:p>
        </w:tc>
      </w:tr>
    </w:tbl>
    <w:bookmarkEnd w:id="308"/>
    <w:p w14:paraId="13937270" w14:textId="77777777" w:rsidR="00462E94" w:rsidRDefault="00000000">
      <w:pPr>
        <w:numPr>
          <w:ilvl w:val="2"/>
          <w:numId w:val="19"/>
        </w:numPr>
        <w:spacing w:line="400" w:lineRule="exact"/>
        <w:ind w:left="0" w:firstLine="0"/>
        <w:rPr>
          <w:szCs w:val="21"/>
        </w:rPr>
      </w:pPr>
      <w:r>
        <w:rPr>
          <w:rFonts w:hint="eastAsia"/>
          <w:szCs w:val="21"/>
        </w:rPr>
        <w:t>短暂设计状况下，夹心保温外墙板应按一般要求不出现裂缝的构件要求进行裂缝控制验算，按荷载标准组合计算时，构件受拉边缘混凝土拉应力不应大于混凝土抗拉强度标</w:t>
      </w:r>
      <w:r>
        <w:rPr>
          <w:rFonts w:hint="eastAsia"/>
          <w:szCs w:val="21"/>
        </w:rPr>
        <w:lastRenderedPageBreak/>
        <w:t>准值。</w:t>
      </w:r>
    </w:p>
    <w:p w14:paraId="1A99F05B" w14:textId="77777777" w:rsidR="00462E94" w:rsidRDefault="00000000">
      <w:pPr>
        <w:numPr>
          <w:ilvl w:val="2"/>
          <w:numId w:val="19"/>
        </w:numPr>
        <w:spacing w:line="400" w:lineRule="exact"/>
        <w:ind w:left="0" w:firstLine="0"/>
        <w:rPr>
          <w:szCs w:val="21"/>
        </w:rPr>
      </w:pPr>
      <w:r>
        <w:rPr>
          <w:rFonts w:hint="eastAsia"/>
          <w:szCs w:val="21"/>
        </w:rPr>
        <w:t>短暂设计状况下，夹心保温外墙板制作、运输、安装用预埋吊件及临时支撑的承载力验算应符合现行国家标准《混凝土结构工程施工规范》</w:t>
      </w:r>
      <w:r>
        <w:rPr>
          <w:rFonts w:hint="eastAsia"/>
          <w:szCs w:val="21"/>
        </w:rPr>
        <w:t>GB 50666</w:t>
      </w:r>
      <w:r>
        <w:rPr>
          <w:rFonts w:hint="eastAsia"/>
          <w:szCs w:val="21"/>
        </w:rPr>
        <w:t>的有关规定。</w:t>
      </w:r>
    </w:p>
    <w:p w14:paraId="1EA69958" w14:textId="77777777" w:rsidR="00462E94" w:rsidRDefault="00000000">
      <w:pPr>
        <w:numPr>
          <w:ilvl w:val="2"/>
          <w:numId w:val="19"/>
        </w:numPr>
        <w:spacing w:line="400" w:lineRule="exact"/>
        <w:ind w:left="0" w:firstLine="0"/>
        <w:rPr>
          <w:szCs w:val="21"/>
        </w:rPr>
      </w:pPr>
      <w:r>
        <w:rPr>
          <w:rFonts w:hint="eastAsia"/>
          <w:szCs w:val="21"/>
        </w:rPr>
        <w:t>夹心保温剪力墙板和非组合夹心保温外挂墙板的保温层厚度不应小于</w:t>
      </w:r>
      <w:r>
        <w:rPr>
          <w:szCs w:val="21"/>
        </w:rPr>
        <w:t>30mm</w:t>
      </w:r>
      <w:r>
        <w:rPr>
          <w:rFonts w:hint="eastAsia"/>
          <w:szCs w:val="21"/>
        </w:rPr>
        <w:t>，且不宜大于</w:t>
      </w:r>
      <w:r>
        <w:rPr>
          <w:szCs w:val="21"/>
        </w:rPr>
        <w:t>250mm</w:t>
      </w:r>
      <w:r>
        <w:rPr>
          <w:rFonts w:hint="eastAsia"/>
          <w:szCs w:val="21"/>
        </w:rPr>
        <w:t>。</w:t>
      </w:r>
    </w:p>
    <w:p w14:paraId="785586FA" w14:textId="77777777" w:rsidR="00462E94" w:rsidRDefault="00000000">
      <w:pPr>
        <w:numPr>
          <w:ilvl w:val="2"/>
          <w:numId w:val="19"/>
        </w:numPr>
        <w:spacing w:line="400" w:lineRule="exact"/>
        <w:ind w:left="0" w:firstLine="0"/>
        <w:rPr>
          <w:szCs w:val="21"/>
        </w:rPr>
      </w:pPr>
      <w:r>
        <w:rPr>
          <w:rFonts w:hint="eastAsia"/>
          <w:szCs w:val="21"/>
        </w:rPr>
        <w:t>夹心保温剪力墙板或非组合夹心保温外挂墙板采用有限元方法计算外叶墙板和</w:t>
      </w:r>
      <w:proofErr w:type="gramStart"/>
      <w:r>
        <w:rPr>
          <w:rFonts w:hint="eastAsia"/>
          <w:szCs w:val="21"/>
        </w:rPr>
        <w:t>拉结件的</w:t>
      </w:r>
      <w:proofErr w:type="gramEnd"/>
      <w:r>
        <w:rPr>
          <w:rFonts w:hint="eastAsia"/>
          <w:szCs w:val="21"/>
        </w:rPr>
        <w:t>作用效应时，有限元模型应包括外叶墙板和所有拉结件，拉</w:t>
      </w:r>
      <w:proofErr w:type="gramStart"/>
      <w:r>
        <w:rPr>
          <w:rFonts w:hint="eastAsia"/>
          <w:szCs w:val="21"/>
        </w:rPr>
        <w:t>结件位于</w:t>
      </w:r>
      <w:proofErr w:type="gramEnd"/>
      <w:r>
        <w:rPr>
          <w:rFonts w:hint="eastAsia"/>
          <w:szCs w:val="21"/>
        </w:rPr>
        <w:t>内叶墙板的一端可</w:t>
      </w:r>
      <w:proofErr w:type="gramStart"/>
      <w:r>
        <w:rPr>
          <w:rFonts w:hint="eastAsia"/>
          <w:szCs w:val="21"/>
        </w:rPr>
        <w:t>按固接</w:t>
      </w:r>
      <w:proofErr w:type="gramEnd"/>
      <w:r>
        <w:rPr>
          <w:rFonts w:hint="eastAsia"/>
          <w:szCs w:val="21"/>
        </w:rPr>
        <w:t>模拟，模型中应合理模拟</w:t>
      </w:r>
      <w:proofErr w:type="gramStart"/>
      <w:r>
        <w:rPr>
          <w:rFonts w:hint="eastAsia"/>
          <w:szCs w:val="21"/>
        </w:rPr>
        <w:t>拉结件的</w:t>
      </w:r>
      <w:proofErr w:type="gramEnd"/>
      <w:r>
        <w:rPr>
          <w:rFonts w:hint="eastAsia"/>
          <w:szCs w:val="21"/>
        </w:rPr>
        <w:t>刚度。</w:t>
      </w:r>
    </w:p>
    <w:p w14:paraId="04282600" w14:textId="77777777" w:rsidR="00462E94" w:rsidRDefault="00000000">
      <w:pPr>
        <w:pStyle w:val="2"/>
        <w:keepNext w:val="0"/>
        <w:keepLines w:val="0"/>
        <w:numPr>
          <w:ilvl w:val="1"/>
          <w:numId w:val="19"/>
        </w:numPr>
        <w:spacing w:line="360" w:lineRule="auto"/>
        <w:rPr>
          <w:rFonts w:ascii="Times New Roman" w:hAnsi="Times New Roman"/>
          <w:b/>
          <w:bCs/>
          <w:sz w:val="22"/>
          <w:szCs w:val="22"/>
        </w:rPr>
      </w:pPr>
      <w:bookmarkStart w:id="309" w:name="_Toc99641532"/>
      <w:bookmarkStart w:id="310" w:name="_Toc99640047"/>
      <w:bookmarkStart w:id="311" w:name="_Toc105433059"/>
      <w:bookmarkStart w:id="312" w:name="_Toc108012720"/>
      <w:bookmarkStart w:id="313" w:name="_Toc99640853"/>
      <w:bookmarkStart w:id="314" w:name="_Toc99645962"/>
      <w:bookmarkStart w:id="315" w:name="_Toc105519511"/>
      <w:bookmarkStart w:id="316" w:name="_Toc99640473"/>
      <w:bookmarkStart w:id="317" w:name="_Toc99646265"/>
      <w:bookmarkStart w:id="318" w:name="_Toc99642165"/>
      <w:bookmarkStart w:id="319" w:name="_Toc108103671"/>
      <w:bookmarkStart w:id="320" w:name="_Toc110014518"/>
      <w:bookmarkStart w:id="321" w:name="_Toc110014974"/>
      <w:bookmarkStart w:id="322" w:name="_Toc110928926"/>
      <w:r>
        <w:rPr>
          <w:rFonts w:ascii="Times New Roman" w:hAnsi="Times New Roman" w:hint="eastAsia"/>
          <w:b/>
          <w:bCs/>
          <w:sz w:val="22"/>
          <w:szCs w:val="22"/>
        </w:rPr>
        <w:t>作用及作用组合</w:t>
      </w:r>
      <w:bookmarkStart w:id="323" w:name="_Toc72500444"/>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1346872C" w14:textId="77777777" w:rsidR="00462E94" w:rsidRDefault="00000000">
      <w:pPr>
        <w:pStyle w:val="aff3"/>
        <w:numPr>
          <w:ilvl w:val="2"/>
          <w:numId w:val="19"/>
        </w:numPr>
        <w:spacing w:line="400" w:lineRule="exact"/>
        <w:ind w:left="0" w:firstLineChars="0" w:firstLine="0"/>
        <w:rPr>
          <w:szCs w:val="21"/>
        </w:rPr>
      </w:pPr>
      <w:bookmarkStart w:id="324" w:name="_Hlk97049041"/>
      <w:r>
        <w:rPr>
          <w:rFonts w:hint="eastAsia"/>
          <w:szCs w:val="21"/>
        </w:rPr>
        <w:t>夹心保温外墙板</w:t>
      </w:r>
      <w:bookmarkStart w:id="325" w:name="_Hlk97049174"/>
      <w:bookmarkEnd w:id="324"/>
      <w:r>
        <w:rPr>
          <w:rFonts w:hint="eastAsia"/>
          <w:szCs w:val="21"/>
        </w:rPr>
        <w:t>进行短暂设计状况验算时，作用取值应符合下列规定：</w:t>
      </w:r>
      <w:bookmarkEnd w:id="325"/>
    </w:p>
    <w:p w14:paraId="13BC6D2B" w14:textId="77777777" w:rsidR="00462E94" w:rsidRDefault="00000000">
      <w:pPr>
        <w:pStyle w:val="aff3"/>
        <w:spacing w:line="400" w:lineRule="exact"/>
        <w:ind w:firstLine="422"/>
        <w:rPr>
          <w:szCs w:val="21"/>
        </w:rPr>
      </w:pPr>
      <w:r>
        <w:rPr>
          <w:b/>
          <w:bCs/>
          <w:szCs w:val="21"/>
        </w:rPr>
        <w:t>1</w:t>
      </w:r>
      <w:r>
        <w:rPr>
          <w:szCs w:val="21"/>
        </w:rPr>
        <w:t xml:space="preserve">  </w:t>
      </w:r>
      <w:bookmarkStart w:id="326" w:name="_Hlk97049062"/>
      <w:r>
        <w:rPr>
          <w:rFonts w:hint="eastAsia"/>
          <w:szCs w:val="21"/>
        </w:rPr>
        <w:t>翻转、运输、吊运、安装验算时，应将夹心保温外墙板相应部分的自重标准值乘以动力系数后作为等效静力荷载标准值。一般情况下，运输、吊运时，动力系数宜取</w:t>
      </w:r>
      <w:r>
        <w:rPr>
          <w:rFonts w:hint="eastAsia"/>
          <w:szCs w:val="21"/>
        </w:rPr>
        <w:t>1.5</w:t>
      </w:r>
      <w:r>
        <w:rPr>
          <w:rFonts w:hint="eastAsia"/>
          <w:szCs w:val="21"/>
        </w:rPr>
        <w:t>；翻转及安装过程中就位、临时固定时，动力系数可取</w:t>
      </w:r>
      <w:r>
        <w:rPr>
          <w:rFonts w:hint="eastAsia"/>
          <w:szCs w:val="21"/>
        </w:rPr>
        <w:t>1.2</w:t>
      </w:r>
      <w:r>
        <w:rPr>
          <w:rFonts w:hint="eastAsia"/>
          <w:szCs w:val="21"/>
        </w:rPr>
        <w:t>；</w:t>
      </w:r>
    </w:p>
    <w:bookmarkEnd w:id="326"/>
    <w:p w14:paraId="3EB4B75B" w14:textId="77777777" w:rsidR="00462E94" w:rsidRDefault="00000000">
      <w:pPr>
        <w:pStyle w:val="aff3"/>
        <w:spacing w:line="400" w:lineRule="exact"/>
        <w:ind w:firstLine="422"/>
        <w:rPr>
          <w:szCs w:val="21"/>
        </w:rPr>
      </w:pPr>
      <w:r>
        <w:rPr>
          <w:b/>
          <w:bCs/>
          <w:szCs w:val="21"/>
        </w:rPr>
        <w:t xml:space="preserve">2 </w:t>
      </w:r>
      <w:r>
        <w:rPr>
          <w:szCs w:val="21"/>
        </w:rPr>
        <w:t xml:space="preserve"> </w:t>
      </w:r>
      <w:r>
        <w:rPr>
          <w:rFonts w:hint="eastAsia"/>
          <w:szCs w:val="21"/>
        </w:rPr>
        <w:t>脱模验算时，等效静力荷载标准值应按外叶墙板自重标准值乘以动力系数后与脱模吸附力之和计算，且不应小于外叶墙板自重标准值的</w:t>
      </w:r>
      <w:r>
        <w:rPr>
          <w:rFonts w:hint="eastAsia"/>
          <w:szCs w:val="21"/>
        </w:rPr>
        <w:t>1.5</w:t>
      </w:r>
      <w:r>
        <w:rPr>
          <w:rFonts w:hint="eastAsia"/>
          <w:szCs w:val="21"/>
        </w:rPr>
        <w:t>倍。计算时动力系数不宜小于</w:t>
      </w:r>
      <w:r>
        <w:rPr>
          <w:rFonts w:hint="eastAsia"/>
          <w:szCs w:val="21"/>
        </w:rPr>
        <w:t>1.2</w:t>
      </w:r>
      <w:r>
        <w:rPr>
          <w:rFonts w:hint="eastAsia"/>
          <w:szCs w:val="21"/>
        </w:rPr>
        <w:t>；脱模吸附力应根据构件和模具的实际状况取用，且不应小于</w:t>
      </w:r>
      <w:r>
        <w:rPr>
          <w:szCs w:val="21"/>
        </w:rPr>
        <w:t>1.5kN/m</w:t>
      </w:r>
      <w:r>
        <w:rPr>
          <w:szCs w:val="21"/>
          <w:vertAlign w:val="superscript"/>
        </w:rPr>
        <w:t>2</w:t>
      </w:r>
      <w:r>
        <w:rPr>
          <w:rFonts w:hint="eastAsia"/>
          <w:szCs w:val="21"/>
        </w:rPr>
        <w:t>；</w:t>
      </w:r>
    </w:p>
    <w:p w14:paraId="35EAE265" w14:textId="77777777" w:rsidR="00462E94" w:rsidRDefault="00000000">
      <w:pPr>
        <w:pStyle w:val="aff3"/>
        <w:spacing w:line="400" w:lineRule="exact"/>
        <w:ind w:firstLine="422"/>
        <w:rPr>
          <w:szCs w:val="21"/>
        </w:rPr>
      </w:pPr>
      <w:r>
        <w:rPr>
          <w:b/>
          <w:bCs/>
          <w:szCs w:val="21"/>
        </w:rPr>
        <w:t>3</w:t>
      </w:r>
      <w:r>
        <w:rPr>
          <w:szCs w:val="21"/>
        </w:rPr>
        <w:t xml:space="preserve">  </w:t>
      </w:r>
      <w:bookmarkStart w:id="327" w:name="_Hlk97049157"/>
      <w:r>
        <w:rPr>
          <w:rFonts w:hint="eastAsia"/>
          <w:szCs w:val="21"/>
        </w:rPr>
        <w:t>对夹心保温叠合剪力墙板进行浇筑混凝土验算时，作用取值应符合现行国家标准《混凝土结构工程施工规范》</w:t>
      </w:r>
      <w:r>
        <w:rPr>
          <w:rFonts w:hint="eastAsia"/>
          <w:szCs w:val="21"/>
        </w:rPr>
        <w:t>GB</w:t>
      </w:r>
      <w:r>
        <w:rPr>
          <w:szCs w:val="21"/>
        </w:rPr>
        <w:t xml:space="preserve"> </w:t>
      </w:r>
      <w:r>
        <w:rPr>
          <w:rFonts w:hint="eastAsia"/>
          <w:szCs w:val="21"/>
        </w:rPr>
        <w:t>50666</w:t>
      </w:r>
      <w:r>
        <w:rPr>
          <w:rFonts w:hint="eastAsia"/>
          <w:szCs w:val="21"/>
        </w:rPr>
        <w:t>的有关规定。</w:t>
      </w:r>
      <w:bookmarkEnd w:id="327"/>
    </w:p>
    <w:p w14:paraId="0EFC0959" w14:textId="77777777" w:rsidR="00462E94" w:rsidRDefault="00000000">
      <w:pPr>
        <w:pStyle w:val="aff3"/>
        <w:numPr>
          <w:ilvl w:val="2"/>
          <w:numId w:val="19"/>
        </w:numPr>
        <w:spacing w:line="400" w:lineRule="exact"/>
        <w:ind w:left="0" w:firstLineChars="0" w:firstLine="0"/>
        <w:rPr>
          <w:szCs w:val="21"/>
        </w:rPr>
      </w:pPr>
      <w:bookmarkStart w:id="328" w:name="_Hlk97049213"/>
      <w:r>
        <w:rPr>
          <w:rFonts w:hint="eastAsia"/>
          <w:szCs w:val="21"/>
        </w:rPr>
        <w:t>夹心保温外墙板进行持久设计状况验算时，应符合下列规定：</w:t>
      </w:r>
    </w:p>
    <w:p w14:paraId="75FF47D6" w14:textId="77777777" w:rsidR="00462E94" w:rsidRDefault="00000000">
      <w:pPr>
        <w:spacing w:line="400" w:lineRule="exact"/>
        <w:ind w:firstLineChars="200" w:firstLine="422"/>
        <w:rPr>
          <w:szCs w:val="21"/>
        </w:rPr>
      </w:pPr>
      <w:r>
        <w:rPr>
          <w:b/>
          <w:bCs/>
          <w:szCs w:val="21"/>
        </w:rPr>
        <w:t>1</w:t>
      </w:r>
      <w:r>
        <w:rPr>
          <w:rFonts w:hint="eastAsia"/>
          <w:szCs w:val="21"/>
        </w:rPr>
        <w:t xml:space="preserve"> </w:t>
      </w:r>
      <w:r>
        <w:rPr>
          <w:szCs w:val="21"/>
        </w:rPr>
        <w:t xml:space="preserve">  </w:t>
      </w:r>
      <w:r>
        <w:rPr>
          <w:rFonts w:hint="eastAsia"/>
          <w:szCs w:val="21"/>
        </w:rPr>
        <w:t>外叶墙板自重标准值应取外叶墙板混凝土、外饰面材料及保温层自重标准值之和；</w:t>
      </w:r>
    </w:p>
    <w:p w14:paraId="5D73D8E6" w14:textId="77777777" w:rsidR="00462E94" w:rsidRDefault="00000000">
      <w:pPr>
        <w:spacing w:line="400" w:lineRule="exact"/>
        <w:ind w:firstLineChars="200" w:firstLine="422"/>
        <w:rPr>
          <w:szCs w:val="21"/>
        </w:rPr>
      </w:pPr>
      <w:r>
        <w:rPr>
          <w:b/>
          <w:bCs/>
          <w:szCs w:val="21"/>
        </w:rPr>
        <w:t>2</w:t>
      </w:r>
      <w:r>
        <w:rPr>
          <w:szCs w:val="21"/>
        </w:rPr>
        <w:t xml:space="preserve">  </w:t>
      </w:r>
      <w:r>
        <w:rPr>
          <w:rFonts w:hint="eastAsia"/>
          <w:szCs w:val="21"/>
        </w:rPr>
        <w:t>垂直于夹心保温外墙板表面上的风荷载标准值应按现行国家标准</w:t>
      </w:r>
      <w:bookmarkStart w:id="329" w:name="_Hlk100113855"/>
      <w:r>
        <w:rPr>
          <w:rFonts w:hint="eastAsia"/>
          <w:szCs w:val="21"/>
        </w:rPr>
        <w:t>《建筑结构荷载规范》</w:t>
      </w:r>
      <w:r>
        <w:rPr>
          <w:rFonts w:hint="eastAsia"/>
          <w:szCs w:val="21"/>
        </w:rPr>
        <w:t>GB</w:t>
      </w:r>
      <w:r>
        <w:rPr>
          <w:szCs w:val="21"/>
        </w:rPr>
        <w:t xml:space="preserve"> </w:t>
      </w:r>
      <w:r>
        <w:rPr>
          <w:rFonts w:hint="eastAsia"/>
          <w:szCs w:val="21"/>
        </w:rPr>
        <w:t>50009</w:t>
      </w:r>
      <w:bookmarkEnd w:id="329"/>
      <w:r>
        <w:rPr>
          <w:rFonts w:hint="eastAsia"/>
          <w:szCs w:val="21"/>
        </w:rPr>
        <w:t>中的围护结构确定，且应</w:t>
      </w:r>
      <w:proofErr w:type="gramStart"/>
      <w:r>
        <w:rPr>
          <w:rFonts w:hint="eastAsia"/>
          <w:szCs w:val="21"/>
        </w:rPr>
        <w:t>按风吸和</w:t>
      </w:r>
      <w:proofErr w:type="gramEnd"/>
      <w:r>
        <w:rPr>
          <w:rFonts w:hint="eastAsia"/>
          <w:szCs w:val="21"/>
        </w:rPr>
        <w:t>风压分别进行计算；</w:t>
      </w:r>
    </w:p>
    <w:bookmarkEnd w:id="328"/>
    <w:p w14:paraId="4054C8A5" w14:textId="77777777" w:rsidR="00462E94" w:rsidRDefault="00000000">
      <w:pPr>
        <w:spacing w:line="400" w:lineRule="exact"/>
        <w:ind w:firstLineChars="200" w:firstLine="422"/>
        <w:rPr>
          <w:szCs w:val="21"/>
        </w:rPr>
      </w:pPr>
      <w:r>
        <w:rPr>
          <w:b/>
          <w:bCs/>
          <w:szCs w:val="21"/>
        </w:rPr>
        <w:t xml:space="preserve">3 </w:t>
      </w:r>
      <w:r>
        <w:rPr>
          <w:szCs w:val="21"/>
        </w:rPr>
        <w:t xml:space="preserve"> </w:t>
      </w:r>
      <w:r>
        <w:rPr>
          <w:rFonts w:hint="eastAsia"/>
          <w:szCs w:val="21"/>
        </w:rPr>
        <w:t>温度作用包括第一温差和第二温差，其中第一温差为夹心保温外墙板的内、外表面温差，第一温差标准值计算时，内表面温度可取</w:t>
      </w:r>
      <w:r>
        <w:rPr>
          <w:rFonts w:hint="eastAsia"/>
          <w:szCs w:val="21"/>
        </w:rPr>
        <w:t>25</w:t>
      </w:r>
      <w:r>
        <w:rPr>
          <w:rFonts w:hint="eastAsia"/>
          <w:szCs w:val="21"/>
        </w:rPr>
        <w:t>℃，外表面温度可按表</w:t>
      </w:r>
      <w:r>
        <w:rPr>
          <w:szCs w:val="21"/>
        </w:rPr>
        <w:t>6.2.2</w:t>
      </w:r>
      <w:r>
        <w:rPr>
          <w:rFonts w:hint="eastAsia"/>
          <w:szCs w:val="21"/>
        </w:rPr>
        <w:t>采用；第二温差为外叶墙板的内、外侧温差，第二温差标准值可取</w:t>
      </w:r>
      <w:r>
        <w:rPr>
          <w:rFonts w:hint="eastAsia"/>
          <w:szCs w:val="21"/>
        </w:rPr>
        <w:t>5</w:t>
      </w:r>
      <w:r>
        <w:rPr>
          <w:rFonts w:hint="eastAsia"/>
          <w:szCs w:val="21"/>
        </w:rPr>
        <w:t>℃，且应包括外侧温度低于内侧和高于内侧两种情况。</w:t>
      </w:r>
    </w:p>
    <w:p w14:paraId="0FA23AA9" w14:textId="77777777" w:rsidR="00462E94" w:rsidRDefault="00000000">
      <w:pPr>
        <w:pStyle w:val="aff6"/>
        <w:snapToGrid/>
        <w:spacing w:line="400" w:lineRule="exact"/>
        <w:rPr>
          <w:color w:val="000000" w:themeColor="text1"/>
          <w:sz w:val="18"/>
          <w:szCs w:val="18"/>
        </w:rPr>
      </w:pPr>
      <w:r>
        <w:rPr>
          <w:rFonts w:hint="eastAsia"/>
          <w:color w:val="000000" w:themeColor="text1"/>
          <w:sz w:val="18"/>
          <w:szCs w:val="18"/>
        </w:rPr>
        <w:t>表</w:t>
      </w:r>
      <w:r>
        <w:rPr>
          <w:b/>
          <w:color w:val="000000" w:themeColor="text1"/>
          <w:sz w:val="18"/>
          <w:szCs w:val="18"/>
        </w:rPr>
        <w:t>6.2.2</w:t>
      </w:r>
      <w:r>
        <w:rPr>
          <w:rFonts w:hint="eastAsia"/>
          <w:color w:val="000000" w:themeColor="text1"/>
          <w:sz w:val="18"/>
          <w:szCs w:val="18"/>
        </w:rPr>
        <w:t xml:space="preserve">  </w:t>
      </w:r>
      <w:r>
        <w:rPr>
          <w:rFonts w:hint="eastAsia"/>
          <w:color w:val="000000" w:themeColor="text1"/>
          <w:sz w:val="18"/>
          <w:szCs w:val="18"/>
        </w:rPr>
        <w:t>夹心保温剪力墙板外表面温度</w:t>
      </w:r>
    </w:p>
    <w:tbl>
      <w:tblPr>
        <w:tblStyle w:val="afc"/>
        <w:tblW w:w="8177" w:type="dxa"/>
        <w:jc w:val="center"/>
        <w:tblLayout w:type="fixed"/>
        <w:tblCellMar>
          <w:top w:w="28" w:type="dxa"/>
          <w:left w:w="28" w:type="dxa"/>
          <w:bottom w:w="28" w:type="dxa"/>
          <w:right w:w="28" w:type="dxa"/>
        </w:tblCellMar>
        <w:tblLook w:val="04A0" w:firstRow="1" w:lastRow="0" w:firstColumn="1" w:lastColumn="0" w:noHBand="0" w:noVBand="1"/>
      </w:tblPr>
      <w:tblGrid>
        <w:gridCol w:w="1027"/>
        <w:gridCol w:w="3061"/>
        <w:gridCol w:w="2044"/>
        <w:gridCol w:w="2045"/>
      </w:tblGrid>
      <w:tr w:rsidR="00462E94" w14:paraId="26692170" w14:textId="77777777">
        <w:trPr>
          <w:trHeight w:val="223"/>
          <w:jc w:val="center"/>
        </w:trPr>
        <w:tc>
          <w:tcPr>
            <w:tcW w:w="1027" w:type="dxa"/>
            <w:vMerge w:val="restart"/>
            <w:tcBorders>
              <w:top w:val="single" w:sz="8" w:space="0" w:color="auto"/>
              <w:left w:val="single" w:sz="8" w:space="0" w:color="auto"/>
              <w:right w:val="single" w:sz="4" w:space="0" w:color="auto"/>
            </w:tcBorders>
            <w:vAlign w:val="center"/>
          </w:tcPr>
          <w:p w14:paraId="5DB11B44"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季节</w:t>
            </w:r>
          </w:p>
        </w:tc>
        <w:tc>
          <w:tcPr>
            <w:tcW w:w="3061" w:type="dxa"/>
            <w:vMerge w:val="restart"/>
            <w:tcBorders>
              <w:top w:val="single" w:sz="8" w:space="0" w:color="auto"/>
              <w:left w:val="single" w:sz="4" w:space="0" w:color="auto"/>
              <w:right w:val="single" w:sz="4" w:space="0" w:color="auto"/>
            </w:tcBorders>
            <w:vAlign w:val="center"/>
          </w:tcPr>
          <w:p w14:paraId="6E6FF08B"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太阳辐射吸收系数</w:t>
            </w:r>
          </w:p>
          <w:p w14:paraId="576BF377"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（表面明暗色调）</w:t>
            </w:r>
          </w:p>
        </w:tc>
        <w:tc>
          <w:tcPr>
            <w:tcW w:w="4089" w:type="dxa"/>
            <w:gridSpan w:val="2"/>
            <w:tcBorders>
              <w:top w:val="single" w:sz="8" w:space="0" w:color="auto"/>
              <w:left w:val="single" w:sz="4" w:space="0" w:color="auto"/>
              <w:bottom w:val="single" w:sz="4" w:space="0" w:color="auto"/>
              <w:right w:val="single" w:sz="8" w:space="0" w:color="auto"/>
            </w:tcBorders>
            <w:vAlign w:val="center"/>
          </w:tcPr>
          <w:p w14:paraId="6367F684"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外表面温度（</w:t>
            </w:r>
            <w:r>
              <w:rPr>
                <w:rFonts w:ascii="宋体" w:hAnsi="宋体" w:cs="宋体" w:hint="eastAsia"/>
                <w:color w:val="000000" w:themeColor="text1"/>
                <w:kern w:val="0"/>
                <w:sz w:val="15"/>
                <w:szCs w:val="15"/>
              </w:rPr>
              <w:t>℃</w:t>
            </w:r>
            <w:r>
              <w:rPr>
                <w:rFonts w:hint="eastAsia"/>
                <w:color w:val="000000" w:themeColor="text1"/>
                <w:kern w:val="0"/>
                <w:sz w:val="15"/>
                <w:szCs w:val="15"/>
              </w:rPr>
              <w:t>）</w:t>
            </w:r>
          </w:p>
        </w:tc>
      </w:tr>
      <w:tr w:rsidR="00462E94" w14:paraId="6ABF30EE" w14:textId="77777777">
        <w:trPr>
          <w:trHeight w:val="234"/>
          <w:jc w:val="center"/>
        </w:trPr>
        <w:tc>
          <w:tcPr>
            <w:tcW w:w="1027" w:type="dxa"/>
            <w:vMerge/>
            <w:tcBorders>
              <w:left w:val="single" w:sz="8" w:space="0" w:color="auto"/>
              <w:bottom w:val="single" w:sz="4" w:space="0" w:color="auto"/>
              <w:right w:val="single" w:sz="4" w:space="0" w:color="auto"/>
            </w:tcBorders>
            <w:vAlign w:val="center"/>
          </w:tcPr>
          <w:p w14:paraId="2A34865A" w14:textId="77777777" w:rsidR="00462E94" w:rsidRDefault="00462E94">
            <w:pPr>
              <w:pStyle w:val="aff5"/>
              <w:snapToGrid/>
              <w:spacing w:before="0" w:after="0" w:line="400" w:lineRule="exact"/>
              <w:rPr>
                <w:color w:val="000000" w:themeColor="text1"/>
                <w:kern w:val="0"/>
                <w:sz w:val="15"/>
                <w:szCs w:val="15"/>
              </w:rPr>
            </w:pPr>
          </w:p>
        </w:tc>
        <w:tc>
          <w:tcPr>
            <w:tcW w:w="3061" w:type="dxa"/>
            <w:vMerge/>
            <w:tcBorders>
              <w:left w:val="single" w:sz="4" w:space="0" w:color="auto"/>
              <w:bottom w:val="single" w:sz="4" w:space="0" w:color="auto"/>
              <w:right w:val="single" w:sz="4" w:space="0" w:color="auto"/>
            </w:tcBorders>
            <w:vAlign w:val="center"/>
          </w:tcPr>
          <w:p w14:paraId="3C12FB2B" w14:textId="77777777" w:rsidR="00462E94" w:rsidRDefault="00462E94">
            <w:pPr>
              <w:pStyle w:val="aff5"/>
              <w:snapToGrid/>
              <w:spacing w:before="0" w:after="0" w:line="400" w:lineRule="exact"/>
              <w:rPr>
                <w:color w:val="000000" w:themeColor="text1"/>
                <w:kern w:val="0"/>
                <w:sz w:val="15"/>
                <w:szCs w:val="15"/>
              </w:rPr>
            </w:pPr>
          </w:p>
        </w:tc>
        <w:tc>
          <w:tcPr>
            <w:tcW w:w="2044" w:type="dxa"/>
            <w:tcBorders>
              <w:top w:val="single" w:sz="4" w:space="0" w:color="auto"/>
              <w:left w:val="single" w:sz="4" w:space="0" w:color="auto"/>
              <w:bottom w:val="single" w:sz="4" w:space="0" w:color="auto"/>
              <w:right w:val="single" w:sz="4" w:space="0" w:color="auto"/>
            </w:tcBorders>
            <w:vAlign w:val="center"/>
          </w:tcPr>
          <w:p w14:paraId="3F3A7D9C"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东北向墙面</w:t>
            </w:r>
          </w:p>
        </w:tc>
        <w:tc>
          <w:tcPr>
            <w:tcW w:w="2044" w:type="dxa"/>
            <w:tcBorders>
              <w:top w:val="single" w:sz="4" w:space="0" w:color="auto"/>
              <w:left w:val="single" w:sz="4" w:space="0" w:color="auto"/>
              <w:bottom w:val="single" w:sz="4" w:space="0" w:color="auto"/>
              <w:right w:val="single" w:sz="8" w:space="0" w:color="auto"/>
            </w:tcBorders>
            <w:vAlign w:val="center"/>
          </w:tcPr>
          <w:p w14:paraId="41F18D1C"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西南向墙面</w:t>
            </w:r>
          </w:p>
        </w:tc>
      </w:tr>
      <w:tr w:rsidR="00462E94" w14:paraId="071901EF" w14:textId="77777777">
        <w:trPr>
          <w:trHeight w:val="223"/>
          <w:jc w:val="center"/>
        </w:trPr>
        <w:tc>
          <w:tcPr>
            <w:tcW w:w="1027" w:type="dxa"/>
            <w:vMerge w:val="restart"/>
            <w:tcBorders>
              <w:top w:val="single" w:sz="4" w:space="0" w:color="auto"/>
              <w:left w:val="single" w:sz="8" w:space="0" w:color="auto"/>
              <w:right w:val="single" w:sz="4" w:space="0" w:color="auto"/>
            </w:tcBorders>
            <w:vAlign w:val="center"/>
          </w:tcPr>
          <w:p w14:paraId="43C4F86C"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夏季</w:t>
            </w:r>
          </w:p>
        </w:tc>
        <w:tc>
          <w:tcPr>
            <w:tcW w:w="3061" w:type="dxa"/>
            <w:tcBorders>
              <w:top w:val="single" w:sz="4" w:space="0" w:color="auto"/>
              <w:left w:val="single" w:sz="4" w:space="0" w:color="auto"/>
              <w:bottom w:val="single" w:sz="4" w:space="0" w:color="auto"/>
              <w:right w:val="single" w:sz="4" w:space="0" w:color="auto"/>
            </w:tcBorders>
            <w:vAlign w:val="center"/>
          </w:tcPr>
          <w:p w14:paraId="767B1887"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0.5</w:t>
            </w:r>
            <w:r>
              <w:rPr>
                <w:rFonts w:hint="eastAsia"/>
                <w:color w:val="000000" w:themeColor="text1"/>
                <w:kern w:val="0"/>
                <w:sz w:val="15"/>
                <w:szCs w:val="15"/>
              </w:rPr>
              <w:t>（光亮表面）</w:t>
            </w:r>
          </w:p>
        </w:tc>
        <w:tc>
          <w:tcPr>
            <w:tcW w:w="2044" w:type="dxa"/>
            <w:tcBorders>
              <w:top w:val="single" w:sz="4" w:space="0" w:color="auto"/>
              <w:left w:val="single" w:sz="4" w:space="0" w:color="auto"/>
              <w:bottom w:val="single" w:sz="4" w:space="0" w:color="auto"/>
              <w:right w:val="single" w:sz="4" w:space="0" w:color="auto"/>
            </w:tcBorders>
            <w:vAlign w:val="center"/>
          </w:tcPr>
          <w:p w14:paraId="6B68F651" w14:textId="77777777" w:rsidR="00462E94" w:rsidRDefault="00000000">
            <w:pPr>
              <w:pStyle w:val="aff5"/>
              <w:snapToGrid/>
              <w:spacing w:before="0" w:after="0" w:line="400" w:lineRule="exact"/>
              <w:rPr>
                <w:color w:val="000000" w:themeColor="text1"/>
                <w:kern w:val="0"/>
                <w:sz w:val="15"/>
                <w:szCs w:val="15"/>
              </w:rPr>
            </w:pPr>
            <w:r>
              <w:rPr>
                <w:color w:val="000000" w:themeColor="text1"/>
                <w:kern w:val="0"/>
                <w:sz w:val="15"/>
                <w:szCs w:val="15"/>
              </w:rPr>
              <w:t>36</w:t>
            </w:r>
          </w:p>
        </w:tc>
        <w:tc>
          <w:tcPr>
            <w:tcW w:w="2044" w:type="dxa"/>
            <w:tcBorders>
              <w:top w:val="single" w:sz="4" w:space="0" w:color="auto"/>
              <w:left w:val="single" w:sz="4" w:space="0" w:color="auto"/>
              <w:bottom w:val="single" w:sz="4" w:space="0" w:color="auto"/>
              <w:right w:val="single" w:sz="8" w:space="0" w:color="auto"/>
            </w:tcBorders>
            <w:vAlign w:val="center"/>
          </w:tcPr>
          <w:p w14:paraId="34BE6442" w14:textId="77777777" w:rsidR="00462E94" w:rsidRDefault="00000000">
            <w:pPr>
              <w:pStyle w:val="aff5"/>
              <w:snapToGrid/>
              <w:spacing w:before="0" w:after="0" w:line="400" w:lineRule="exact"/>
              <w:rPr>
                <w:color w:val="000000" w:themeColor="text1"/>
                <w:kern w:val="0"/>
                <w:sz w:val="15"/>
                <w:szCs w:val="15"/>
              </w:rPr>
            </w:pPr>
            <w:r>
              <w:rPr>
                <w:color w:val="000000" w:themeColor="text1"/>
                <w:kern w:val="0"/>
                <w:sz w:val="15"/>
                <w:szCs w:val="15"/>
              </w:rPr>
              <w:t>54</w:t>
            </w:r>
          </w:p>
        </w:tc>
      </w:tr>
      <w:tr w:rsidR="00462E94" w14:paraId="11058755" w14:textId="77777777">
        <w:trPr>
          <w:trHeight w:val="267"/>
          <w:jc w:val="center"/>
        </w:trPr>
        <w:tc>
          <w:tcPr>
            <w:tcW w:w="1027" w:type="dxa"/>
            <w:vMerge/>
            <w:tcBorders>
              <w:left w:val="single" w:sz="8" w:space="0" w:color="auto"/>
              <w:right w:val="single" w:sz="4" w:space="0" w:color="auto"/>
            </w:tcBorders>
            <w:vAlign w:val="center"/>
          </w:tcPr>
          <w:p w14:paraId="656BEC03" w14:textId="77777777" w:rsidR="00462E94" w:rsidRDefault="00462E94">
            <w:pPr>
              <w:pStyle w:val="aff5"/>
              <w:snapToGrid/>
              <w:spacing w:before="0" w:after="0" w:line="400" w:lineRule="exact"/>
              <w:rPr>
                <w:color w:val="000000" w:themeColor="text1"/>
                <w:kern w:val="0"/>
                <w:sz w:val="15"/>
                <w:szCs w:val="15"/>
              </w:rPr>
            </w:pPr>
          </w:p>
        </w:tc>
        <w:tc>
          <w:tcPr>
            <w:tcW w:w="3061" w:type="dxa"/>
            <w:tcBorders>
              <w:top w:val="single" w:sz="4" w:space="0" w:color="auto"/>
              <w:left w:val="single" w:sz="4" w:space="0" w:color="auto"/>
              <w:bottom w:val="single" w:sz="4" w:space="0" w:color="auto"/>
              <w:right w:val="single" w:sz="4" w:space="0" w:color="auto"/>
            </w:tcBorders>
            <w:vAlign w:val="center"/>
          </w:tcPr>
          <w:p w14:paraId="784A2626"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0.7</w:t>
            </w:r>
            <w:r>
              <w:rPr>
                <w:rFonts w:hint="eastAsia"/>
                <w:color w:val="000000" w:themeColor="text1"/>
                <w:kern w:val="0"/>
                <w:sz w:val="15"/>
                <w:szCs w:val="15"/>
              </w:rPr>
              <w:t>（浅色表面）</w:t>
            </w:r>
          </w:p>
        </w:tc>
        <w:tc>
          <w:tcPr>
            <w:tcW w:w="2044" w:type="dxa"/>
            <w:tcBorders>
              <w:top w:val="single" w:sz="4" w:space="0" w:color="auto"/>
              <w:left w:val="single" w:sz="4" w:space="0" w:color="auto"/>
              <w:bottom w:val="single" w:sz="4" w:space="0" w:color="auto"/>
              <w:right w:val="single" w:sz="4" w:space="0" w:color="auto"/>
            </w:tcBorders>
            <w:vAlign w:val="center"/>
          </w:tcPr>
          <w:p w14:paraId="4FA671B2" w14:textId="77777777" w:rsidR="00462E94" w:rsidRDefault="00000000">
            <w:pPr>
              <w:pStyle w:val="aff5"/>
              <w:snapToGrid/>
              <w:spacing w:before="0" w:after="0" w:line="400" w:lineRule="exact"/>
              <w:rPr>
                <w:color w:val="000000" w:themeColor="text1"/>
                <w:kern w:val="0"/>
                <w:sz w:val="15"/>
                <w:szCs w:val="15"/>
              </w:rPr>
            </w:pPr>
            <w:r>
              <w:rPr>
                <w:color w:val="000000" w:themeColor="text1"/>
                <w:kern w:val="0"/>
                <w:sz w:val="15"/>
                <w:szCs w:val="15"/>
              </w:rPr>
              <w:t>38</w:t>
            </w:r>
          </w:p>
        </w:tc>
        <w:tc>
          <w:tcPr>
            <w:tcW w:w="2044" w:type="dxa"/>
            <w:tcBorders>
              <w:top w:val="single" w:sz="4" w:space="0" w:color="auto"/>
              <w:left w:val="single" w:sz="4" w:space="0" w:color="auto"/>
              <w:bottom w:val="single" w:sz="4" w:space="0" w:color="auto"/>
              <w:right w:val="single" w:sz="8" w:space="0" w:color="auto"/>
            </w:tcBorders>
            <w:vAlign w:val="center"/>
          </w:tcPr>
          <w:p w14:paraId="3F64971A" w14:textId="77777777" w:rsidR="00462E94" w:rsidRDefault="00000000">
            <w:pPr>
              <w:pStyle w:val="aff5"/>
              <w:snapToGrid/>
              <w:spacing w:before="0" w:after="0" w:line="400" w:lineRule="exact"/>
              <w:rPr>
                <w:color w:val="000000" w:themeColor="text1"/>
                <w:kern w:val="0"/>
                <w:sz w:val="15"/>
                <w:szCs w:val="15"/>
              </w:rPr>
            </w:pPr>
            <w:r>
              <w:rPr>
                <w:color w:val="000000" w:themeColor="text1"/>
                <w:kern w:val="0"/>
                <w:sz w:val="15"/>
                <w:szCs w:val="15"/>
              </w:rPr>
              <w:t>66</w:t>
            </w:r>
          </w:p>
        </w:tc>
      </w:tr>
      <w:tr w:rsidR="00462E94" w14:paraId="16674743" w14:textId="77777777">
        <w:trPr>
          <w:trHeight w:val="234"/>
          <w:jc w:val="center"/>
        </w:trPr>
        <w:tc>
          <w:tcPr>
            <w:tcW w:w="1027" w:type="dxa"/>
            <w:vMerge/>
            <w:tcBorders>
              <w:left w:val="single" w:sz="8" w:space="0" w:color="auto"/>
              <w:bottom w:val="single" w:sz="4" w:space="0" w:color="auto"/>
              <w:right w:val="single" w:sz="4" w:space="0" w:color="auto"/>
            </w:tcBorders>
            <w:vAlign w:val="center"/>
          </w:tcPr>
          <w:p w14:paraId="1C2574EA" w14:textId="77777777" w:rsidR="00462E94" w:rsidRDefault="00462E94">
            <w:pPr>
              <w:pStyle w:val="aff5"/>
              <w:snapToGrid/>
              <w:spacing w:before="0" w:after="0" w:line="400" w:lineRule="exact"/>
              <w:rPr>
                <w:color w:val="000000" w:themeColor="text1"/>
                <w:kern w:val="0"/>
                <w:sz w:val="15"/>
                <w:szCs w:val="15"/>
              </w:rPr>
            </w:pPr>
          </w:p>
        </w:tc>
        <w:tc>
          <w:tcPr>
            <w:tcW w:w="3061" w:type="dxa"/>
            <w:tcBorders>
              <w:top w:val="single" w:sz="4" w:space="0" w:color="auto"/>
              <w:left w:val="single" w:sz="4" w:space="0" w:color="auto"/>
              <w:bottom w:val="single" w:sz="4" w:space="0" w:color="auto"/>
              <w:right w:val="single" w:sz="4" w:space="0" w:color="auto"/>
            </w:tcBorders>
            <w:vAlign w:val="center"/>
          </w:tcPr>
          <w:p w14:paraId="6402EEDA"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0.9</w:t>
            </w:r>
            <w:r>
              <w:rPr>
                <w:rFonts w:hint="eastAsia"/>
                <w:color w:val="000000" w:themeColor="text1"/>
                <w:kern w:val="0"/>
                <w:sz w:val="15"/>
                <w:szCs w:val="15"/>
              </w:rPr>
              <w:t>（暗淡表面）</w:t>
            </w:r>
          </w:p>
        </w:tc>
        <w:tc>
          <w:tcPr>
            <w:tcW w:w="2044" w:type="dxa"/>
            <w:tcBorders>
              <w:top w:val="single" w:sz="4" w:space="0" w:color="auto"/>
              <w:left w:val="single" w:sz="4" w:space="0" w:color="auto"/>
              <w:bottom w:val="single" w:sz="4" w:space="0" w:color="auto"/>
              <w:right w:val="single" w:sz="4" w:space="0" w:color="auto"/>
            </w:tcBorders>
            <w:vAlign w:val="center"/>
          </w:tcPr>
          <w:p w14:paraId="5F9203B9" w14:textId="77777777" w:rsidR="00462E94" w:rsidRDefault="00000000">
            <w:pPr>
              <w:pStyle w:val="aff5"/>
              <w:snapToGrid/>
              <w:spacing w:before="0" w:after="0" w:line="400" w:lineRule="exact"/>
              <w:rPr>
                <w:color w:val="000000" w:themeColor="text1"/>
                <w:kern w:val="0"/>
                <w:sz w:val="15"/>
                <w:szCs w:val="15"/>
              </w:rPr>
            </w:pPr>
            <w:r>
              <w:rPr>
                <w:color w:val="000000" w:themeColor="text1"/>
                <w:kern w:val="0"/>
                <w:sz w:val="15"/>
                <w:szCs w:val="15"/>
              </w:rPr>
              <w:t>40</w:t>
            </w:r>
          </w:p>
        </w:tc>
        <w:tc>
          <w:tcPr>
            <w:tcW w:w="2044" w:type="dxa"/>
            <w:tcBorders>
              <w:top w:val="single" w:sz="4" w:space="0" w:color="auto"/>
              <w:left w:val="single" w:sz="4" w:space="0" w:color="auto"/>
              <w:bottom w:val="single" w:sz="4" w:space="0" w:color="auto"/>
              <w:right w:val="single" w:sz="8" w:space="0" w:color="auto"/>
            </w:tcBorders>
            <w:vAlign w:val="center"/>
          </w:tcPr>
          <w:p w14:paraId="7FA5CAF0" w14:textId="77777777" w:rsidR="00462E94" w:rsidRDefault="00000000">
            <w:pPr>
              <w:pStyle w:val="aff5"/>
              <w:snapToGrid/>
              <w:spacing w:before="0" w:after="0" w:line="400" w:lineRule="exact"/>
              <w:rPr>
                <w:color w:val="000000" w:themeColor="text1"/>
                <w:kern w:val="0"/>
                <w:sz w:val="15"/>
                <w:szCs w:val="15"/>
              </w:rPr>
            </w:pPr>
            <w:r>
              <w:rPr>
                <w:color w:val="000000" w:themeColor="text1"/>
                <w:kern w:val="0"/>
                <w:sz w:val="15"/>
                <w:szCs w:val="15"/>
              </w:rPr>
              <w:t>78</w:t>
            </w:r>
          </w:p>
        </w:tc>
      </w:tr>
      <w:tr w:rsidR="00462E94" w14:paraId="7D6C3E3E" w14:textId="77777777">
        <w:trPr>
          <w:trHeight w:val="200"/>
          <w:jc w:val="center"/>
        </w:trPr>
        <w:tc>
          <w:tcPr>
            <w:tcW w:w="1027" w:type="dxa"/>
            <w:tcBorders>
              <w:top w:val="single" w:sz="4" w:space="0" w:color="auto"/>
              <w:left w:val="single" w:sz="8" w:space="0" w:color="auto"/>
              <w:bottom w:val="single" w:sz="8" w:space="0" w:color="auto"/>
              <w:right w:val="single" w:sz="4" w:space="0" w:color="auto"/>
            </w:tcBorders>
            <w:vAlign w:val="center"/>
          </w:tcPr>
          <w:p w14:paraId="13258260" w14:textId="77777777" w:rsidR="00462E94" w:rsidRDefault="00000000">
            <w:pPr>
              <w:pStyle w:val="aff5"/>
              <w:snapToGrid/>
              <w:spacing w:before="0" w:after="0" w:line="400" w:lineRule="exact"/>
              <w:rPr>
                <w:color w:val="000000" w:themeColor="text1"/>
                <w:kern w:val="0"/>
                <w:sz w:val="15"/>
                <w:szCs w:val="15"/>
              </w:rPr>
            </w:pPr>
            <w:r>
              <w:rPr>
                <w:rFonts w:hint="eastAsia"/>
                <w:color w:val="000000" w:themeColor="text1"/>
                <w:kern w:val="0"/>
                <w:sz w:val="15"/>
                <w:szCs w:val="15"/>
              </w:rPr>
              <w:t>冬季</w:t>
            </w:r>
          </w:p>
        </w:tc>
        <w:tc>
          <w:tcPr>
            <w:tcW w:w="3061" w:type="dxa"/>
            <w:tcBorders>
              <w:top w:val="single" w:sz="4" w:space="0" w:color="auto"/>
              <w:left w:val="single" w:sz="4" w:space="0" w:color="auto"/>
              <w:bottom w:val="single" w:sz="8" w:space="0" w:color="auto"/>
              <w:right w:val="single" w:sz="4" w:space="0" w:color="auto"/>
            </w:tcBorders>
            <w:vAlign w:val="center"/>
          </w:tcPr>
          <w:p w14:paraId="210756B9" w14:textId="77777777" w:rsidR="00462E94" w:rsidRDefault="00000000">
            <w:pPr>
              <w:pStyle w:val="aff5"/>
              <w:snapToGrid/>
              <w:spacing w:before="0" w:after="0" w:line="400" w:lineRule="exact"/>
              <w:rPr>
                <w:color w:val="000000" w:themeColor="text1"/>
                <w:kern w:val="0"/>
                <w:sz w:val="15"/>
                <w:szCs w:val="15"/>
              </w:rPr>
            </w:pPr>
            <w:r>
              <w:rPr>
                <w:color w:val="000000" w:themeColor="text1"/>
                <w:kern w:val="0"/>
                <w:sz w:val="15"/>
                <w:szCs w:val="15"/>
              </w:rPr>
              <w:t>/</w:t>
            </w:r>
          </w:p>
        </w:tc>
        <w:tc>
          <w:tcPr>
            <w:tcW w:w="4089" w:type="dxa"/>
            <w:gridSpan w:val="2"/>
            <w:tcBorders>
              <w:top w:val="single" w:sz="4" w:space="0" w:color="auto"/>
              <w:left w:val="single" w:sz="4" w:space="0" w:color="auto"/>
              <w:bottom w:val="single" w:sz="8" w:space="0" w:color="auto"/>
              <w:right w:val="single" w:sz="8" w:space="0" w:color="auto"/>
            </w:tcBorders>
            <w:vAlign w:val="center"/>
          </w:tcPr>
          <w:p w14:paraId="3196B360" w14:textId="77777777" w:rsidR="00462E94" w:rsidRDefault="00000000">
            <w:pPr>
              <w:pStyle w:val="aff5"/>
              <w:snapToGrid/>
              <w:spacing w:before="0" w:after="0" w:line="400" w:lineRule="exact"/>
              <w:rPr>
                <w:color w:val="000000" w:themeColor="text1"/>
                <w:kern w:val="0"/>
                <w:sz w:val="15"/>
                <w:szCs w:val="15"/>
              </w:rPr>
            </w:pPr>
            <w:r>
              <w:rPr>
                <w:color w:val="000000" w:themeColor="text1"/>
                <w:kern w:val="0"/>
                <w:sz w:val="15"/>
                <w:szCs w:val="15"/>
              </w:rPr>
              <w:t>-13</w:t>
            </w:r>
          </w:p>
        </w:tc>
      </w:tr>
    </w:tbl>
    <w:p w14:paraId="3C9CBE98" w14:textId="77777777" w:rsidR="00462E94" w:rsidRDefault="00000000">
      <w:pPr>
        <w:pStyle w:val="aff3"/>
        <w:numPr>
          <w:ilvl w:val="2"/>
          <w:numId w:val="19"/>
        </w:numPr>
        <w:spacing w:line="400" w:lineRule="exact"/>
        <w:ind w:left="0" w:firstLineChars="0" w:firstLine="0"/>
        <w:rPr>
          <w:szCs w:val="21"/>
        </w:rPr>
      </w:pPr>
      <w:bookmarkStart w:id="330" w:name="_Hlk97049359"/>
      <w:r>
        <w:rPr>
          <w:rFonts w:hint="eastAsia"/>
          <w:szCs w:val="21"/>
        </w:rPr>
        <w:lastRenderedPageBreak/>
        <w:t>夹心保温外墙板的地震作用标准值可按下列公式计算：</w:t>
      </w:r>
    </w:p>
    <w:p w14:paraId="6448A09D" w14:textId="77777777" w:rsidR="00462E94" w:rsidRDefault="00000000">
      <w:pPr>
        <w:pStyle w:val="a2"/>
        <w:numPr>
          <w:ilvl w:val="0"/>
          <w:numId w:val="0"/>
        </w:numPr>
        <w:snapToGrid/>
        <w:spacing w:line="400" w:lineRule="exact"/>
        <w:ind w:firstLineChars="200" w:firstLine="480"/>
        <w:jc w:val="right"/>
        <w:rPr>
          <w:color w:val="000000" w:themeColor="text1"/>
          <w:szCs w:val="21"/>
        </w:rPr>
      </w:pPr>
      <w:r>
        <w:rPr>
          <w:color w:val="000000" w:themeColor="text1"/>
          <w:position w:val="-10"/>
          <w:szCs w:val="21"/>
        </w:rPr>
        <w:object w:dxaOrig="1506" w:dyaOrig="305" w14:anchorId="05E88E1E">
          <v:shape id="_x0000_i1091" type="#_x0000_t75" style="width:75.6pt;height:15pt" o:ole="">
            <v:imagedata r:id="rId148" o:title=""/>
          </v:shape>
          <o:OLEObject Type="Embed" ProgID="Equation.DSMT4" ShapeID="_x0000_i1091" DrawAspect="Content" ObjectID="_1721542065" r:id="rId149"/>
        </w:object>
      </w:r>
      <w:r>
        <w:rPr>
          <w:color w:val="000000" w:themeColor="text1"/>
          <w:szCs w:val="21"/>
        </w:rPr>
        <w:t xml:space="preserve">                                       </w:t>
      </w:r>
      <w:r>
        <w:rPr>
          <w:rFonts w:hint="eastAsia"/>
          <w:color w:val="000000" w:themeColor="text1"/>
          <w:sz w:val="21"/>
          <w:szCs w:val="18"/>
        </w:rPr>
        <w:t>（</w:t>
      </w:r>
      <w:r>
        <w:rPr>
          <w:color w:val="000000" w:themeColor="text1"/>
          <w:sz w:val="21"/>
          <w:szCs w:val="18"/>
        </w:rPr>
        <w:t>6.2</w:t>
      </w:r>
      <w:r>
        <w:rPr>
          <w:rFonts w:hint="eastAsia"/>
          <w:color w:val="000000" w:themeColor="text1"/>
          <w:sz w:val="21"/>
          <w:szCs w:val="18"/>
        </w:rPr>
        <w:t>.3-1</w:t>
      </w:r>
      <w:r>
        <w:rPr>
          <w:rFonts w:hint="eastAsia"/>
          <w:color w:val="000000" w:themeColor="text1"/>
          <w:sz w:val="21"/>
          <w:szCs w:val="18"/>
        </w:rPr>
        <w:t>）</w:t>
      </w:r>
    </w:p>
    <w:p w14:paraId="5146873E" w14:textId="77777777" w:rsidR="00462E94" w:rsidRDefault="00000000">
      <w:pPr>
        <w:pStyle w:val="a2"/>
        <w:numPr>
          <w:ilvl w:val="0"/>
          <w:numId w:val="0"/>
        </w:numPr>
        <w:snapToGrid/>
        <w:spacing w:line="400" w:lineRule="exact"/>
        <w:ind w:firstLineChars="200" w:firstLine="480"/>
        <w:jc w:val="right"/>
        <w:rPr>
          <w:color w:val="000000" w:themeColor="text1"/>
          <w:szCs w:val="21"/>
        </w:rPr>
      </w:pPr>
      <w:r>
        <w:rPr>
          <w:color w:val="000000" w:themeColor="text1"/>
          <w:position w:val="-10"/>
          <w:szCs w:val="21"/>
        </w:rPr>
        <w:object w:dxaOrig="1265" w:dyaOrig="305" w14:anchorId="45A0BCE9">
          <v:shape id="_x0000_i1092" type="#_x0000_t75" style="width:63pt;height:15pt" o:ole="">
            <v:imagedata r:id="rId150" o:title=""/>
          </v:shape>
          <o:OLEObject Type="Embed" ProgID="Equation.DSMT4" ShapeID="_x0000_i1092" DrawAspect="Content" ObjectID="_1721542066" r:id="rId151"/>
        </w:object>
      </w:r>
      <w:r>
        <w:rPr>
          <w:color w:val="000000" w:themeColor="text1"/>
          <w:szCs w:val="21"/>
        </w:rPr>
        <w:t xml:space="preserve">                                     </w:t>
      </w:r>
      <w:r>
        <w:rPr>
          <w:rFonts w:hint="eastAsia"/>
          <w:color w:val="000000" w:themeColor="text1"/>
          <w:sz w:val="21"/>
          <w:szCs w:val="18"/>
        </w:rPr>
        <w:t>（</w:t>
      </w:r>
      <w:r>
        <w:rPr>
          <w:color w:val="000000" w:themeColor="text1"/>
          <w:sz w:val="21"/>
          <w:szCs w:val="18"/>
        </w:rPr>
        <w:t>6.2</w:t>
      </w:r>
      <w:r>
        <w:rPr>
          <w:rFonts w:hint="eastAsia"/>
          <w:color w:val="000000" w:themeColor="text1"/>
          <w:sz w:val="21"/>
          <w:szCs w:val="18"/>
        </w:rPr>
        <w:t>.3-2</w:t>
      </w:r>
      <w:r>
        <w:rPr>
          <w:rFonts w:hint="eastAsia"/>
          <w:color w:val="000000" w:themeColor="text1"/>
          <w:sz w:val="21"/>
          <w:szCs w:val="18"/>
        </w:rPr>
        <w:t>）</w:t>
      </w:r>
    </w:p>
    <w:p w14:paraId="19BF380F" w14:textId="77777777" w:rsidR="00462E94" w:rsidRDefault="00000000">
      <w:pPr>
        <w:pStyle w:val="a2"/>
        <w:numPr>
          <w:ilvl w:val="0"/>
          <w:numId w:val="0"/>
        </w:numPr>
        <w:snapToGrid/>
        <w:spacing w:line="400" w:lineRule="exact"/>
        <w:ind w:firstLineChars="200" w:firstLine="480"/>
        <w:jc w:val="right"/>
        <w:rPr>
          <w:color w:val="000000" w:themeColor="text1"/>
          <w:sz w:val="21"/>
          <w:szCs w:val="21"/>
        </w:rPr>
      </w:pPr>
      <w:r>
        <w:rPr>
          <w:color w:val="000000" w:themeColor="text1"/>
          <w:position w:val="-10"/>
          <w:szCs w:val="21"/>
        </w:rPr>
        <w:object w:dxaOrig="1191" w:dyaOrig="305" w14:anchorId="427C1055">
          <v:shape id="_x0000_i1093" type="#_x0000_t75" style="width:59.35pt;height:15pt" o:ole="">
            <v:imagedata r:id="rId152" o:title=""/>
          </v:shape>
          <o:OLEObject Type="Embed" ProgID="Equation.DSMT4" ShapeID="_x0000_i1093" DrawAspect="Content" ObjectID="_1721542067" r:id="rId153"/>
        </w:object>
      </w:r>
      <w:r>
        <w:rPr>
          <w:color w:val="000000" w:themeColor="text1"/>
          <w:szCs w:val="21"/>
        </w:rPr>
        <w:t xml:space="preserve">                                     </w:t>
      </w:r>
      <w:r>
        <w:rPr>
          <w:rFonts w:hint="eastAsia"/>
          <w:color w:val="000000" w:themeColor="text1"/>
          <w:sz w:val="21"/>
          <w:szCs w:val="18"/>
        </w:rPr>
        <w:t>（</w:t>
      </w:r>
      <w:r>
        <w:rPr>
          <w:color w:val="000000" w:themeColor="text1"/>
          <w:sz w:val="21"/>
          <w:szCs w:val="18"/>
        </w:rPr>
        <w:t>6.2</w:t>
      </w:r>
      <w:r>
        <w:rPr>
          <w:rFonts w:hint="eastAsia"/>
          <w:color w:val="000000" w:themeColor="text1"/>
          <w:sz w:val="21"/>
          <w:szCs w:val="18"/>
        </w:rPr>
        <w:t>.3-3</w:t>
      </w:r>
      <w:r>
        <w:rPr>
          <w:rFonts w:hint="eastAsia"/>
          <w:color w:val="000000" w:themeColor="text1"/>
          <w:sz w:val="21"/>
          <w:szCs w:val="18"/>
        </w:rPr>
        <w:t>）</w:t>
      </w:r>
    </w:p>
    <w:tbl>
      <w:tblPr>
        <w:tblW w:w="7937" w:type="dxa"/>
        <w:tblInd w:w="426" w:type="dxa"/>
        <w:tblLayout w:type="fixed"/>
        <w:tblCellMar>
          <w:left w:w="0" w:type="dxa"/>
          <w:right w:w="0" w:type="dxa"/>
        </w:tblCellMar>
        <w:tblLook w:val="04A0" w:firstRow="1" w:lastRow="0" w:firstColumn="1" w:lastColumn="0" w:noHBand="0" w:noVBand="1"/>
      </w:tblPr>
      <w:tblGrid>
        <w:gridCol w:w="708"/>
        <w:gridCol w:w="503"/>
        <w:gridCol w:w="240"/>
        <w:gridCol w:w="6486"/>
      </w:tblGrid>
      <w:tr w:rsidR="00462E94" w14:paraId="36AF6B40" w14:textId="77777777">
        <w:tc>
          <w:tcPr>
            <w:tcW w:w="708" w:type="dxa"/>
          </w:tcPr>
          <w:p w14:paraId="57D64574" w14:textId="77777777" w:rsidR="00462E94" w:rsidRDefault="00000000">
            <w:pPr>
              <w:spacing w:line="400" w:lineRule="exact"/>
              <w:rPr>
                <w:i/>
                <w:color w:val="000000" w:themeColor="text1"/>
                <w:szCs w:val="21"/>
              </w:rPr>
            </w:pPr>
            <w:r>
              <w:rPr>
                <w:rFonts w:hint="eastAsia"/>
                <w:color w:val="000000" w:themeColor="text1"/>
                <w:szCs w:val="21"/>
              </w:rPr>
              <w:t>式中：</w:t>
            </w:r>
          </w:p>
        </w:tc>
        <w:tc>
          <w:tcPr>
            <w:tcW w:w="503" w:type="dxa"/>
            <w:shd w:val="clear" w:color="auto" w:fill="auto"/>
          </w:tcPr>
          <w:p w14:paraId="52336136" w14:textId="77777777" w:rsidR="00462E94" w:rsidRDefault="00000000">
            <w:pPr>
              <w:spacing w:line="400" w:lineRule="exact"/>
              <w:rPr>
                <w:color w:val="000000" w:themeColor="text1"/>
                <w:sz w:val="20"/>
              </w:rPr>
            </w:pPr>
            <w:r>
              <w:rPr>
                <w:color w:val="000000" w:themeColor="text1"/>
                <w:position w:val="-10"/>
                <w:sz w:val="20"/>
              </w:rPr>
              <w:object w:dxaOrig="369" w:dyaOrig="305" w14:anchorId="2C8B76FB">
                <v:shape id="_x0000_i1094" type="#_x0000_t75" style="width:18.6pt;height:15pt" o:ole="">
                  <v:imagedata r:id="rId154" o:title=""/>
                </v:shape>
                <o:OLEObject Type="Embed" ProgID="Equation.DSMT4" ShapeID="_x0000_i1094" DrawAspect="Content" ObjectID="_1721542068" r:id="rId155"/>
              </w:object>
            </w:r>
          </w:p>
        </w:tc>
        <w:tc>
          <w:tcPr>
            <w:tcW w:w="240" w:type="dxa"/>
            <w:shd w:val="clear" w:color="auto" w:fill="auto"/>
          </w:tcPr>
          <w:p w14:paraId="182527F1" w14:textId="77777777" w:rsidR="00462E94" w:rsidRDefault="00000000">
            <w:pPr>
              <w:spacing w:line="400" w:lineRule="exact"/>
              <w:rPr>
                <w:color w:val="000000" w:themeColor="text1"/>
                <w:szCs w:val="21"/>
              </w:rPr>
            </w:pPr>
            <w:r>
              <w:rPr>
                <w:color w:val="000000" w:themeColor="text1"/>
                <w:szCs w:val="21"/>
              </w:rPr>
              <w:t>—</w:t>
            </w:r>
          </w:p>
        </w:tc>
        <w:tc>
          <w:tcPr>
            <w:tcW w:w="6486" w:type="dxa"/>
            <w:shd w:val="clear" w:color="auto" w:fill="auto"/>
          </w:tcPr>
          <w:p w14:paraId="6479FB6D" w14:textId="77777777" w:rsidR="00462E94" w:rsidRDefault="00000000">
            <w:pPr>
              <w:spacing w:line="400" w:lineRule="exact"/>
              <w:rPr>
                <w:color w:val="000000" w:themeColor="text1"/>
                <w:szCs w:val="21"/>
              </w:rPr>
            </w:pPr>
            <w:r>
              <w:rPr>
                <w:rFonts w:hint="eastAsia"/>
                <w:color w:val="000000" w:themeColor="text1"/>
                <w:szCs w:val="21"/>
              </w:rPr>
              <w:t>分布面外水平地震作用标准值；</w:t>
            </w:r>
          </w:p>
        </w:tc>
      </w:tr>
      <w:tr w:rsidR="00462E94" w14:paraId="46F17004" w14:textId="77777777">
        <w:tc>
          <w:tcPr>
            <w:tcW w:w="708" w:type="dxa"/>
          </w:tcPr>
          <w:p w14:paraId="02B24A40" w14:textId="77777777" w:rsidR="00462E94" w:rsidRDefault="00462E94">
            <w:pPr>
              <w:spacing w:line="400" w:lineRule="exact"/>
              <w:rPr>
                <w:color w:val="000000" w:themeColor="text1"/>
                <w:szCs w:val="21"/>
              </w:rPr>
            </w:pPr>
          </w:p>
        </w:tc>
        <w:tc>
          <w:tcPr>
            <w:tcW w:w="503" w:type="dxa"/>
            <w:shd w:val="clear" w:color="auto" w:fill="auto"/>
          </w:tcPr>
          <w:p w14:paraId="0CD71E1E" w14:textId="77777777" w:rsidR="00462E94" w:rsidRDefault="00000000">
            <w:pPr>
              <w:spacing w:line="400" w:lineRule="exact"/>
              <w:rPr>
                <w:color w:val="000000" w:themeColor="text1"/>
                <w:sz w:val="20"/>
              </w:rPr>
            </w:pPr>
            <w:r>
              <w:rPr>
                <w:color w:val="000000" w:themeColor="text1"/>
                <w:position w:val="-10"/>
                <w:sz w:val="20"/>
              </w:rPr>
              <w:object w:dxaOrig="369" w:dyaOrig="305" w14:anchorId="7D603673">
                <v:shape id="_x0000_i1095" type="#_x0000_t75" style="width:18.6pt;height:15pt" o:ole="">
                  <v:imagedata r:id="rId156" o:title=""/>
                </v:shape>
                <o:OLEObject Type="Embed" ProgID="Equation.DSMT4" ShapeID="_x0000_i1095" DrawAspect="Content" ObjectID="_1721542069" r:id="rId157"/>
              </w:object>
            </w:r>
          </w:p>
        </w:tc>
        <w:tc>
          <w:tcPr>
            <w:tcW w:w="240" w:type="dxa"/>
            <w:shd w:val="clear" w:color="auto" w:fill="auto"/>
          </w:tcPr>
          <w:p w14:paraId="33AB2677" w14:textId="77777777" w:rsidR="00462E94" w:rsidRDefault="00000000">
            <w:pPr>
              <w:spacing w:line="400" w:lineRule="exact"/>
              <w:rPr>
                <w:color w:val="000000" w:themeColor="text1"/>
                <w:szCs w:val="21"/>
              </w:rPr>
            </w:pPr>
            <w:r>
              <w:rPr>
                <w:color w:val="000000" w:themeColor="text1"/>
                <w:szCs w:val="21"/>
              </w:rPr>
              <w:t>—</w:t>
            </w:r>
          </w:p>
        </w:tc>
        <w:tc>
          <w:tcPr>
            <w:tcW w:w="6486" w:type="dxa"/>
            <w:shd w:val="clear" w:color="auto" w:fill="auto"/>
          </w:tcPr>
          <w:p w14:paraId="47EF6B3A" w14:textId="77777777" w:rsidR="00462E94" w:rsidRDefault="00000000">
            <w:pPr>
              <w:spacing w:line="400" w:lineRule="exact"/>
              <w:rPr>
                <w:color w:val="000000" w:themeColor="text1"/>
                <w:szCs w:val="21"/>
              </w:rPr>
            </w:pPr>
            <w:r>
              <w:rPr>
                <w:rFonts w:hint="eastAsia"/>
                <w:color w:val="000000" w:themeColor="text1"/>
                <w:szCs w:val="21"/>
              </w:rPr>
              <w:t>集中面内水平地震作用标准值；</w:t>
            </w:r>
          </w:p>
        </w:tc>
      </w:tr>
      <w:tr w:rsidR="00462E94" w14:paraId="09DED646" w14:textId="77777777">
        <w:trPr>
          <w:trHeight w:val="397"/>
        </w:trPr>
        <w:tc>
          <w:tcPr>
            <w:tcW w:w="708" w:type="dxa"/>
          </w:tcPr>
          <w:p w14:paraId="376326D1" w14:textId="77777777" w:rsidR="00462E94" w:rsidRDefault="00462E94">
            <w:pPr>
              <w:spacing w:line="400" w:lineRule="exact"/>
              <w:rPr>
                <w:color w:val="000000" w:themeColor="text1"/>
                <w:szCs w:val="21"/>
              </w:rPr>
            </w:pPr>
          </w:p>
        </w:tc>
        <w:tc>
          <w:tcPr>
            <w:tcW w:w="503" w:type="dxa"/>
            <w:shd w:val="clear" w:color="auto" w:fill="auto"/>
          </w:tcPr>
          <w:p w14:paraId="71D4DFD6" w14:textId="77777777" w:rsidR="00462E94" w:rsidRDefault="00000000">
            <w:pPr>
              <w:spacing w:line="400" w:lineRule="exact"/>
              <w:rPr>
                <w:i/>
                <w:color w:val="000000" w:themeColor="text1"/>
                <w:szCs w:val="21"/>
              </w:rPr>
            </w:pPr>
            <w:r>
              <w:rPr>
                <w:color w:val="000000" w:themeColor="text1"/>
                <w:position w:val="-10"/>
                <w:szCs w:val="21"/>
              </w:rPr>
              <w:object w:dxaOrig="369" w:dyaOrig="305" w14:anchorId="6F15CD9D">
                <v:shape id="_x0000_i1096" type="#_x0000_t75" style="width:18.6pt;height:15pt" o:ole="">
                  <v:imagedata r:id="rId13" o:title=""/>
                </v:shape>
                <o:OLEObject Type="Embed" ProgID="Equation.DSMT4" ShapeID="_x0000_i1096" DrawAspect="Content" ObjectID="_1721542070" r:id="rId158"/>
              </w:object>
            </w:r>
          </w:p>
        </w:tc>
        <w:tc>
          <w:tcPr>
            <w:tcW w:w="240" w:type="dxa"/>
            <w:shd w:val="clear" w:color="auto" w:fill="auto"/>
          </w:tcPr>
          <w:p w14:paraId="0E9C12A0" w14:textId="77777777" w:rsidR="00462E94" w:rsidRDefault="00000000">
            <w:pPr>
              <w:spacing w:line="400" w:lineRule="exact"/>
              <w:rPr>
                <w:color w:val="000000" w:themeColor="text1"/>
                <w:szCs w:val="21"/>
              </w:rPr>
            </w:pPr>
            <w:r>
              <w:rPr>
                <w:color w:val="000000" w:themeColor="text1"/>
                <w:szCs w:val="21"/>
              </w:rPr>
              <w:t>—</w:t>
            </w:r>
          </w:p>
        </w:tc>
        <w:tc>
          <w:tcPr>
            <w:tcW w:w="6486" w:type="dxa"/>
            <w:shd w:val="clear" w:color="auto" w:fill="auto"/>
          </w:tcPr>
          <w:p w14:paraId="14833D99" w14:textId="77777777" w:rsidR="00462E94" w:rsidRDefault="00000000">
            <w:pPr>
              <w:spacing w:line="400" w:lineRule="exact"/>
              <w:rPr>
                <w:color w:val="000000" w:themeColor="text1"/>
                <w:szCs w:val="21"/>
              </w:rPr>
            </w:pPr>
            <w:r>
              <w:rPr>
                <w:rFonts w:hint="eastAsia"/>
                <w:color w:val="000000" w:themeColor="text1"/>
                <w:szCs w:val="21"/>
              </w:rPr>
              <w:t>集中竖向地震作用标准值；</w:t>
            </w:r>
          </w:p>
        </w:tc>
      </w:tr>
      <w:tr w:rsidR="00462E94" w14:paraId="5B4EA2CA" w14:textId="77777777">
        <w:tc>
          <w:tcPr>
            <w:tcW w:w="708" w:type="dxa"/>
          </w:tcPr>
          <w:p w14:paraId="44CEFE0A" w14:textId="77777777" w:rsidR="00462E94" w:rsidRDefault="00462E94">
            <w:pPr>
              <w:spacing w:line="400" w:lineRule="exact"/>
              <w:rPr>
                <w:color w:val="000000" w:themeColor="text1"/>
                <w:szCs w:val="21"/>
              </w:rPr>
            </w:pPr>
          </w:p>
        </w:tc>
        <w:tc>
          <w:tcPr>
            <w:tcW w:w="503" w:type="dxa"/>
            <w:shd w:val="clear" w:color="auto" w:fill="auto"/>
          </w:tcPr>
          <w:p w14:paraId="53F4B1D4" w14:textId="77777777" w:rsidR="00462E94" w:rsidRDefault="00000000">
            <w:pPr>
              <w:spacing w:line="400" w:lineRule="exact"/>
              <w:rPr>
                <w:color w:val="000000" w:themeColor="text1"/>
                <w:position w:val="-12"/>
                <w:szCs w:val="21"/>
              </w:rPr>
            </w:pPr>
            <w:r>
              <w:rPr>
                <w:color w:val="000000" w:themeColor="text1"/>
                <w:position w:val="-10"/>
                <w:szCs w:val="21"/>
              </w:rPr>
              <w:object w:dxaOrig="305" w:dyaOrig="305" w14:anchorId="327DF958">
                <v:shape id="_x0000_i1097" type="#_x0000_t75" style="width:15pt;height:15pt" o:ole="">
                  <v:imagedata r:id="rId159" o:title=""/>
                </v:shape>
                <o:OLEObject Type="Embed" ProgID="Equation.DSMT4" ShapeID="_x0000_i1097" DrawAspect="Content" ObjectID="_1721542071" r:id="rId160"/>
              </w:object>
            </w:r>
          </w:p>
        </w:tc>
        <w:tc>
          <w:tcPr>
            <w:tcW w:w="240" w:type="dxa"/>
            <w:shd w:val="clear" w:color="auto" w:fill="auto"/>
          </w:tcPr>
          <w:p w14:paraId="6D56F6F1" w14:textId="77777777" w:rsidR="00462E94" w:rsidRDefault="00000000">
            <w:pPr>
              <w:spacing w:line="400" w:lineRule="exact"/>
              <w:rPr>
                <w:color w:val="000000" w:themeColor="text1"/>
                <w:szCs w:val="21"/>
              </w:rPr>
            </w:pPr>
            <w:r>
              <w:rPr>
                <w:color w:val="000000" w:themeColor="text1"/>
                <w:szCs w:val="21"/>
              </w:rPr>
              <w:t>—</w:t>
            </w:r>
          </w:p>
        </w:tc>
        <w:tc>
          <w:tcPr>
            <w:tcW w:w="6486" w:type="dxa"/>
            <w:shd w:val="clear" w:color="auto" w:fill="auto"/>
          </w:tcPr>
          <w:p w14:paraId="3C4C6F17" w14:textId="77777777" w:rsidR="00462E94" w:rsidRDefault="00000000">
            <w:pPr>
              <w:spacing w:line="400" w:lineRule="exact"/>
              <w:rPr>
                <w:color w:val="000000" w:themeColor="text1"/>
                <w:szCs w:val="21"/>
              </w:rPr>
            </w:pPr>
            <w:r>
              <w:rPr>
                <w:rFonts w:hint="eastAsia"/>
                <w:color w:val="000000" w:themeColor="text1"/>
                <w:szCs w:val="21"/>
              </w:rPr>
              <w:t>动力放大系数，</w:t>
            </w:r>
            <w:proofErr w:type="gramStart"/>
            <w:r>
              <w:rPr>
                <w:rFonts w:hint="eastAsia"/>
                <w:color w:val="000000" w:themeColor="text1"/>
                <w:szCs w:val="21"/>
              </w:rPr>
              <w:t>计算多遇地震</w:t>
            </w:r>
            <w:proofErr w:type="gramEnd"/>
            <w:r>
              <w:rPr>
                <w:rFonts w:hint="eastAsia"/>
                <w:color w:val="000000" w:themeColor="text1"/>
                <w:szCs w:val="21"/>
              </w:rPr>
              <w:t>作用时可取</w:t>
            </w:r>
            <w:r>
              <w:rPr>
                <w:rFonts w:hint="eastAsia"/>
                <w:color w:val="000000" w:themeColor="text1"/>
                <w:szCs w:val="21"/>
              </w:rPr>
              <w:t>5.0</w:t>
            </w:r>
            <w:r>
              <w:rPr>
                <w:rFonts w:hint="eastAsia"/>
                <w:color w:val="000000" w:themeColor="text1"/>
                <w:szCs w:val="21"/>
              </w:rPr>
              <w:t>；计算设防</w:t>
            </w:r>
            <w:proofErr w:type="gramStart"/>
            <w:r>
              <w:rPr>
                <w:rFonts w:hint="eastAsia"/>
                <w:color w:val="000000" w:themeColor="text1"/>
                <w:szCs w:val="21"/>
              </w:rPr>
              <w:t>地震或罕遇</w:t>
            </w:r>
            <w:proofErr w:type="gramEnd"/>
            <w:r>
              <w:rPr>
                <w:rFonts w:hint="eastAsia"/>
                <w:color w:val="000000" w:themeColor="text1"/>
                <w:szCs w:val="21"/>
              </w:rPr>
              <w:t>地震作用时标准设防建筑可取</w:t>
            </w:r>
            <w:r>
              <w:rPr>
                <w:rFonts w:hint="eastAsia"/>
                <w:color w:val="000000" w:themeColor="text1"/>
                <w:szCs w:val="21"/>
              </w:rPr>
              <w:t>4.0</w:t>
            </w:r>
            <w:r>
              <w:rPr>
                <w:rFonts w:hint="eastAsia"/>
                <w:color w:val="000000" w:themeColor="text1"/>
                <w:szCs w:val="21"/>
              </w:rPr>
              <w:t>，重点设防建筑可取</w:t>
            </w:r>
            <w:r>
              <w:rPr>
                <w:rFonts w:hint="eastAsia"/>
                <w:color w:val="000000" w:themeColor="text1"/>
                <w:szCs w:val="21"/>
              </w:rPr>
              <w:t>5.6</w:t>
            </w:r>
            <w:r>
              <w:rPr>
                <w:rFonts w:hint="eastAsia"/>
                <w:color w:val="000000" w:themeColor="text1"/>
                <w:szCs w:val="21"/>
              </w:rPr>
              <w:t>；</w:t>
            </w:r>
          </w:p>
        </w:tc>
      </w:tr>
      <w:tr w:rsidR="00462E94" w14:paraId="097FE391" w14:textId="77777777">
        <w:tc>
          <w:tcPr>
            <w:tcW w:w="708" w:type="dxa"/>
          </w:tcPr>
          <w:p w14:paraId="72C80CA0" w14:textId="77777777" w:rsidR="00462E94" w:rsidRDefault="00462E94">
            <w:pPr>
              <w:spacing w:line="400" w:lineRule="exact"/>
              <w:rPr>
                <w:color w:val="000000" w:themeColor="text1"/>
                <w:szCs w:val="21"/>
              </w:rPr>
            </w:pPr>
          </w:p>
        </w:tc>
        <w:tc>
          <w:tcPr>
            <w:tcW w:w="503" w:type="dxa"/>
            <w:shd w:val="clear" w:color="auto" w:fill="auto"/>
          </w:tcPr>
          <w:p w14:paraId="7F994FE1" w14:textId="77777777" w:rsidR="00462E94" w:rsidRDefault="00000000">
            <w:pPr>
              <w:spacing w:line="400" w:lineRule="exact"/>
              <w:rPr>
                <w:color w:val="000000" w:themeColor="text1"/>
                <w:position w:val="-12"/>
                <w:szCs w:val="21"/>
              </w:rPr>
            </w:pPr>
            <w:r>
              <w:rPr>
                <w:color w:val="000000" w:themeColor="text1"/>
                <w:position w:val="-10"/>
                <w:szCs w:val="21"/>
              </w:rPr>
              <w:object w:dxaOrig="369" w:dyaOrig="305" w14:anchorId="25D381CF">
                <v:shape id="_x0000_i1098" type="#_x0000_t75" style="width:18.6pt;height:15pt" o:ole="">
                  <v:imagedata r:id="rId161" o:title=""/>
                </v:shape>
                <o:OLEObject Type="Embed" ProgID="Equation.DSMT4" ShapeID="_x0000_i1098" DrawAspect="Content" ObjectID="_1721542072" r:id="rId162"/>
              </w:object>
            </w:r>
          </w:p>
        </w:tc>
        <w:tc>
          <w:tcPr>
            <w:tcW w:w="240" w:type="dxa"/>
            <w:shd w:val="clear" w:color="auto" w:fill="auto"/>
          </w:tcPr>
          <w:p w14:paraId="379A7163" w14:textId="77777777" w:rsidR="00462E94" w:rsidRDefault="00000000">
            <w:pPr>
              <w:spacing w:line="400" w:lineRule="exact"/>
              <w:rPr>
                <w:color w:val="000000" w:themeColor="text1"/>
                <w:szCs w:val="21"/>
              </w:rPr>
            </w:pPr>
            <w:r>
              <w:rPr>
                <w:color w:val="000000" w:themeColor="text1"/>
                <w:szCs w:val="21"/>
              </w:rPr>
              <w:t>—</w:t>
            </w:r>
          </w:p>
        </w:tc>
        <w:tc>
          <w:tcPr>
            <w:tcW w:w="6486" w:type="dxa"/>
            <w:shd w:val="clear" w:color="auto" w:fill="auto"/>
          </w:tcPr>
          <w:p w14:paraId="3AFCA62D" w14:textId="77777777" w:rsidR="00462E94" w:rsidRDefault="00000000">
            <w:pPr>
              <w:spacing w:line="400" w:lineRule="exact"/>
              <w:rPr>
                <w:color w:val="000000" w:themeColor="text1"/>
                <w:szCs w:val="21"/>
              </w:rPr>
            </w:pPr>
            <w:r>
              <w:rPr>
                <w:rFonts w:hint="eastAsia"/>
                <w:color w:val="000000" w:themeColor="text1"/>
                <w:szCs w:val="21"/>
              </w:rPr>
              <w:t>水平地震影响系数最大值，</w:t>
            </w:r>
            <w:proofErr w:type="gramStart"/>
            <w:r>
              <w:rPr>
                <w:rFonts w:hint="eastAsia"/>
                <w:color w:val="000000" w:themeColor="text1"/>
                <w:szCs w:val="21"/>
              </w:rPr>
              <w:t>多遇地震</w:t>
            </w:r>
            <w:proofErr w:type="gramEnd"/>
            <w:r>
              <w:rPr>
                <w:rFonts w:hint="eastAsia"/>
                <w:color w:val="000000" w:themeColor="text1"/>
                <w:szCs w:val="21"/>
              </w:rPr>
              <w:t>影响取</w:t>
            </w:r>
            <w:r>
              <w:rPr>
                <w:color w:val="000000" w:themeColor="text1"/>
                <w:szCs w:val="21"/>
              </w:rPr>
              <w:t>0.16</w:t>
            </w:r>
            <w:r>
              <w:rPr>
                <w:rFonts w:hint="eastAsia"/>
                <w:color w:val="000000" w:themeColor="text1"/>
                <w:szCs w:val="21"/>
              </w:rPr>
              <w:t>，设防地震影响取</w:t>
            </w:r>
            <w:r>
              <w:rPr>
                <w:rFonts w:hint="eastAsia"/>
                <w:color w:val="000000" w:themeColor="text1"/>
                <w:szCs w:val="21"/>
              </w:rPr>
              <w:t>0.45</w:t>
            </w:r>
            <w:r>
              <w:rPr>
                <w:rFonts w:hint="eastAsia"/>
                <w:color w:val="000000" w:themeColor="text1"/>
                <w:szCs w:val="21"/>
              </w:rPr>
              <w:t>，罕遇地震影响取</w:t>
            </w:r>
            <w:r>
              <w:rPr>
                <w:rFonts w:hint="eastAsia"/>
                <w:color w:val="000000" w:themeColor="text1"/>
                <w:szCs w:val="21"/>
              </w:rPr>
              <w:t>0.90</w:t>
            </w:r>
            <w:r>
              <w:rPr>
                <w:rFonts w:hint="eastAsia"/>
                <w:color w:val="000000" w:themeColor="text1"/>
                <w:szCs w:val="21"/>
              </w:rPr>
              <w:t>；</w:t>
            </w:r>
          </w:p>
        </w:tc>
      </w:tr>
      <w:tr w:rsidR="00462E94" w14:paraId="547429B7" w14:textId="77777777">
        <w:tc>
          <w:tcPr>
            <w:tcW w:w="708" w:type="dxa"/>
          </w:tcPr>
          <w:p w14:paraId="0A49F5A4" w14:textId="77777777" w:rsidR="00462E94" w:rsidRDefault="00462E94">
            <w:pPr>
              <w:spacing w:line="400" w:lineRule="exact"/>
              <w:rPr>
                <w:color w:val="000000" w:themeColor="text1"/>
                <w:szCs w:val="21"/>
              </w:rPr>
            </w:pPr>
          </w:p>
        </w:tc>
        <w:tc>
          <w:tcPr>
            <w:tcW w:w="503" w:type="dxa"/>
            <w:shd w:val="clear" w:color="auto" w:fill="auto"/>
          </w:tcPr>
          <w:p w14:paraId="52613E63" w14:textId="77777777" w:rsidR="00462E94" w:rsidRDefault="00000000">
            <w:pPr>
              <w:spacing w:line="400" w:lineRule="exact"/>
              <w:rPr>
                <w:color w:val="000000" w:themeColor="text1"/>
                <w:position w:val="-12"/>
                <w:szCs w:val="21"/>
              </w:rPr>
            </w:pPr>
            <w:r>
              <w:rPr>
                <w:color w:val="000000" w:themeColor="text1"/>
                <w:position w:val="-10"/>
                <w:szCs w:val="21"/>
              </w:rPr>
              <w:object w:dxaOrig="305" w:dyaOrig="305" w14:anchorId="3E2797B3">
                <v:shape id="_x0000_i1099" type="#_x0000_t75" style="width:15pt;height:15pt" o:ole="">
                  <v:imagedata r:id="rId163" o:title=""/>
                </v:shape>
                <o:OLEObject Type="Embed" ProgID="Equation.DSMT4" ShapeID="_x0000_i1099" DrawAspect="Content" ObjectID="_1721542073" r:id="rId164"/>
              </w:object>
            </w:r>
          </w:p>
        </w:tc>
        <w:tc>
          <w:tcPr>
            <w:tcW w:w="240" w:type="dxa"/>
            <w:shd w:val="clear" w:color="auto" w:fill="auto"/>
          </w:tcPr>
          <w:p w14:paraId="77A34370" w14:textId="77777777" w:rsidR="00462E94" w:rsidRDefault="00000000">
            <w:pPr>
              <w:spacing w:line="400" w:lineRule="exact"/>
              <w:rPr>
                <w:color w:val="000000" w:themeColor="text1"/>
                <w:szCs w:val="21"/>
              </w:rPr>
            </w:pPr>
            <w:r>
              <w:rPr>
                <w:color w:val="000000" w:themeColor="text1"/>
                <w:szCs w:val="21"/>
              </w:rPr>
              <w:t>—</w:t>
            </w:r>
          </w:p>
        </w:tc>
        <w:tc>
          <w:tcPr>
            <w:tcW w:w="6486" w:type="dxa"/>
            <w:shd w:val="clear" w:color="auto" w:fill="auto"/>
          </w:tcPr>
          <w:p w14:paraId="4D5F19F8" w14:textId="77777777" w:rsidR="00462E94" w:rsidRDefault="00000000">
            <w:pPr>
              <w:spacing w:line="400" w:lineRule="exact"/>
              <w:rPr>
                <w:color w:val="000000" w:themeColor="text1"/>
                <w:szCs w:val="21"/>
              </w:rPr>
            </w:pPr>
            <w:r>
              <w:rPr>
                <w:rFonts w:hint="eastAsia"/>
                <w:color w:val="000000" w:themeColor="text1"/>
                <w:szCs w:val="21"/>
              </w:rPr>
              <w:t>夹心保温外墙板构件的自重标准值；</w:t>
            </w:r>
          </w:p>
        </w:tc>
      </w:tr>
      <w:tr w:rsidR="00462E94" w14:paraId="4A13194F" w14:textId="77777777">
        <w:tc>
          <w:tcPr>
            <w:tcW w:w="708" w:type="dxa"/>
          </w:tcPr>
          <w:p w14:paraId="07713D88" w14:textId="77777777" w:rsidR="00462E94" w:rsidRDefault="00462E94">
            <w:pPr>
              <w:spacing w:line="400" w:lineRule="exact"/>
              <w:rPr>
                <w:color w:val="000000" w:themeColor="text1"/>
                <w:szCs w:val="21"/>
              </w:rPr>
            </w:pPr>
          </w:p>
        </w:tc>
        <w:tc>
          <w:tcPr>
            <w:tcW w:w="503" w:type="dxa"/>
            <w:shd w:val="clear" w:color="auto" w:fill="auto"/>
          </w:tcPr>
          <w:p w14:paraId="1E523B09" w14:textId="77777777" w:rsidR="00462E94" w:rsidRDefault="00000000">
            <w:pPr>
              <w:spacing w:line="400" w:lineRule="exact"/>
              <w:rPr>
                <w:color w:val="000000" w:themeColor="text1"/>
                <w:position w:val="-10"/>
                <w:szCs w:val="21"/>
              </w:rPr>
            </w:pPr>
            <w:r>
              <w:rPr>
                <w:color w:val="000000" w:themeColor="text1"/>
                <w:position w:val="-4"/>
                <w:szCs w:val="21"/>
              </w:rPr>
              <w:object w:dxaOrig="231" w:dyaOrig="231" w14:anchorId="0FF37C08">
                <v:shape id="_x0000_i1100" type="#_x0000_t75" style="width:11.4pt;height:11.4pt" o:ole="">
                  <v:imagedata r:id="rId55" o:title=""/>
                </v:shape>
                <o:OLEObject Type="Embed" ProgID="Equation.DSMT4" ShapeID="_x0000_i1100" DrawAspect="Content" ObjectID="_1721542074" r:id="rId165"/>
              </w:object>
            </w:r>
          </w:p>
        </w:tc>
        <w:tc>
          <w:tcPr>
            <w:tcW w:w="240" w:type="dxa"/>
            <w:shd w:val="clear" w:color="auto" w:fill="auto"/>
          </w:tcPr>
          <w:p w14:paraId="53AF9DB0" w14:textId="77777777" w:rsidR="00462E94" w:rsidRDefault="00000000">
            <w:pPr>
              <w:spacing w:line="400" w:lineRule="exact"/>
              <w:rPr>
                <w:color w:val="000000" w:themeColor="text1"/>
                <w:szCs w:val="21"/>
              </w:rPr>
            </w:pPr>
            <w:r>
              <w:rPr>
                <w:color w:val="000000" w:themeColor="text1"/>
                <w:szCs w:val="21"/>
              </w:rPr>
              <w:t>—</w:t>
            </w:r>
          </w:p>
        </w:tc>
        <w:tc>
          <w:tcPr>
            <w:tcW w:w="6486" w:type="dxa"/>
            <w:shd w:val="clear" w:color="auto" w:fill="auto"/>
          </w:tcPr>
          <w:p w14:paraId="1341457A" w14:textId="77777777" w:rsidR="00462E94" w:rsidRDefault="00000000">
            <w:pPr>
              <w:spacing w:line="400" w:lineRule="exact"/>
              <w:rPr>
                <w:color w:val="000000" w:themeColor="text1"/>
                <w:szCs w:val="21"/>
              </w:rPr>
            </w:pPr>
            <w:r>
              <w:rPr>
                <w:rFonts w:hint="eastAsia"/>
                <w:color w:val="000000" w:themeColor="text1"/>
                <w:szCs w:val="21"/>
              </w:rPr>
              <w:t>夹心保温外墙板的平面面积。</w:t>
            </w:r>
          </w:p>
        </w:tc>
      </w:tr>
    </w:tbl>
    <w:bookmarkEnd w:id="330"/>
    <w:p w14:paraId="59BECA2F" w14:textId="77777777" w:rsidR="00462E94" w:rsidRDefault="00000000">
      <w:pPr>
        <w:pStyle w:val="aff3"/>
        <w:numPr>
          <w:ilvl w:val="2"/>
          <w:numId w:val="19"/>
        </w:numPr>
        <w:spacing w:line="400" w:lineRule="exact"/>
        <w:ind w:left="0" w:firstLineChars="0" w:firstLine="0"/>
        <w:rPr>
          <w:szCs w:val="21"/>
        </w:rPr>
      </w:pPr>
      <w:r>
        <w:rPr>
          <w:rFonts w:hint="eastAsia"/>
          <w:szCs w:val="21"/>
        </w:rPr>
        <w:t>除夹心保温剪力墙板的内叶墙板及其连接外，夹心保温外墙板构件、</w:t>
      </w:r>
      <w:proofErr w:type="gramStart"/>
      <w:r>
        <w:rPr>
          <w:rFonts w:hint="eastAsia"/>
          <w:szCs w:val="21"/>
        </w:rPr>
        <w:t>拉结件及</w:t>
      </w:r>
      <w:proofErr w:type="gramEnd"/>
      <w:r>
        <w:rPr>
          <w:rFonts w:hint="eastAsia"/>
          <w:szCs w:val="21"/>
        </w:rPr>
        <w:t>连接节点进行承载能力极限状态验算时，作用组合的效应设计值应按下列公式计算：</w:t>
      </w:r>
    </w:p>
    <w:p w14:paraId="075F48CA" w14:textId="77777777" w:rsidR="00462E94" w:rsidRDefault="00000000">
      <w:pPr>
        <w:pStyle w:val="aff3"/>
        <w:tabs>
          <w:tab w:val="left" w:pos="0"/>
        </w:tabs>
        <w:spacing w:line="400" w:lineRule="exact"/>
        <w:ind w:left="400" w:firstLineChars="0" w:firstLine="0"/>
        <w:rPr>
          <w:szCs w:val="21"/>
        </w:rPr>
      </w:pPr>
      <w:r>
        <w:rPr>
          <w:b/>
          <w:bCs/>
          <w:szCs w:val="21"/>
        </w:rPr>
        <w:t>1</w:t>
      </w:r>
      <w:r>
        <w:rPr>
          <w:szCs w:val="21"/>
        </w:rPr>
        <w:t xml:space="preserve"> </w:t>
      </w:r>
      <w:r>
        <w:rPr>
          <w:rFonts w:hint="eastAsia"/>
          <w:szCs w:val="21"/>
        </w:rPr>
        <w:t xml:space="preserve"> </w:t>
      </w:r>
      <w:r>
        <w:rPr>
          <w:szCs w:val="21"/>
        </w:rPr>
        <w:t xml:space="preserve"> </w:t>
      </w:r>
      <w:r>
        <w:rPr>
          <w:rFonts w:hint="eastAsia"/>
          <w:szCs w:val="21"/>
        </w:rPr>
        <w:t>短暂设计状况：</w:t>
      </w:r>
    </w:p>
    <w:p w14:paraId="6D782D72" w14:textId="77777777" w:rsidR="00462E94" w:rsidRDefault="00000000">
      <w:pPr>
        <w:spacing w:line="400" w:lineRule="exact"/>
        <w:ind w:firstLine="482"/>
        <w:jc w:val="right"/>
        <w:rPr>
          <w:color w:val="000000" w:themeColor="text1"/>
          <w:szCs w:val="21"/>
        </w:rPr>
      </w:pPr>
      <w:r>
        <w:rPr>
          <w:color w:val="000000" w:themeColor="text1"/>
          <w:position w:val="-12"/>
          <w:szCs w:val="21"/>
        </w:rPr>
        <w:object w:dxaOrig="2141" w:dyaOrig="323" w14:anchorId="0AE9F5C2">
          <v:shape id="_x0000_i1101" type="#_x0000_t75" style="width:106.85pt;height:16.2pt" o:ole="">
            <v:imagedata r:id="rId166" o:title=""/>
          </v:shape>
          <o:OLEObject Type="Embed" ProgID="Equation.DSMT4" ShapeID="_x0000_i1101" DrawAspect="Content" ObjectID="_1721542075" r:id="rId167"/>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color w:val="000000" w:themeColor="text1"/>
          <w:szCs w:val="21"/>
        </w:rPr>
        <w:t>6.2</w:t>
      </w:r>
      <w:r>
        <w:rPr>
          <w:rFonts w:hint="eastAsia"/>
          <w:color w:val="000000" w:themeColor="text1"/>
          <w:szCs w:val="21"/>
        </w:rPr>
        <w:t>.4-1</w:t>
      </w:r>
      <w:r>
        <w:rPr>
          <w:rFonts w:hint="eastAsia"/>
          <w:color w:val="000000" w:themeColor="text1"/>
          <w:szCs w:val="21"/>
        </w:rPr>
        <w:t>）</w:t>
      </w:r>
    </w:p>
    <w:p w14:paraId="367453DE" w14:textId="77777777" w:rsidR="00462E94" w:rsidRDefault="00000000">
      <w:pPr>
        <w:pStyle w:val="aff3"/>
        <w:tabs>
          <w:tab w:val="left" w:pos="0"/>
        </w:tabs>
        <w:spacing w:line="400" w:lineRule="exact"/>
        <w:ind w:left="400" w:firstLineChars="0" w:firstLine="0"/>
        <w:rPr>
          <w:szCs w:val="21"/>
        </w:rPr>
      </w:pPr>
      <w:r>
        <w:rPr>
          <w:b/>
          <w:bCs/>
          <w:szCs w:val="21"/>
        </w:rPr>
        <w:t xml:space="preserve">2  </w:t>
      </w:r>
      <w:r>
        <w:rPr>
          <w:rFonts w:hint="eastAsia"/>
          <w:szCs w:val="21"/>
        </w:rPr>
        <w:t xml:space="preserve"> </w:t>
      </w:r>
      <w:r>
        <w:rPr>
          <w:rFonts w:hint="eastAsia"/>
          <w:szCs w:val="21"/>
        </w:rPr>
        <w:t>持久设计状况，按下列公式中最不利值计算：</w:t>
      </w:r>
    </w:p>
    <w:p w14:paraId="27C24364" w14:textId="77777777" w:rsidR="00462E94" w:rsidRDefault="00000000">
      <w:pPr>
        <w:pStyle w:val="aff3"/>
        <w:tabs>
          <w:tab w:val="left" w:pos="0"/>
        </w:tabs>
        <w:spacing w:line="400" w:lineRule="exact"/>
        <w:ind w:left="400" w:firstLineChars="0" w:firstLine="0"/>
        <w:jc w:val="right"/>
      </w:pPr>
      <w:r>
        <w:rPr>
          <w:position w:val="-10"/>
        </w:rPr>
        <w:object w:dxaOrig="2297" w:dyaOrig="305" w14:anchorId="4C85C574">
          <v:shape id="_x0000_i1102" type="#_x0000_t75" style="width:114.6pt;height:15pt" o:ole="">
            <v:imagedata r:id="rId168" o:title=""/>
          </v:shape>
          <o:OLEObject Type="Embed" ProgID="Equation.DSMT4" ShapeID="_x0000_i1102" DrawAspect="Content" ObjectID="_1721542076" r:id="rId169"/>
        </w:object>
      </w:r>
      <w:r>
        <w:t xml:space="preserve">                               </w:t>
      </w:r>
      <w:r>
        <w:rPr>
          <w:rFonts w:hint="eastAsia"/>
          <w:color w:val="000000" w:themeColor="text1"/>
          <w:szCs w:val="21"/>
        </w:rPr>
        <w:t>（</w:t>
      </w:r>
      <w:r>
        <w:rPr>
          <w:color w:val="000000" w:themeColor="text1"/>
          <w:szCs w:val="21"/>
        </w:rPr>
        <w:t>6.2</w:t>
      </w:r>
      <w:r>
        <w:rPr>
          <w:rFonts w:hint="eastAsia"/>
          <w:color w:val="000000" w:themeColor="text1"/>
          <w:szCs w:val="21"/>
        </w:rPr>
        <w:t>.4-2</w:t>
      </w:r>
      <w:r>
        <w:rPr>
          <w:rFonts w:hint="eastAsia"/>
          <w:color w:val="000000" w:themeColor="text1"/>
          <w:szCs w:val="21"/>
        </w:rPr>
        <w:t>）</w:t>
      </w:r>
    </w:p>
    <w:p w14:paraId="62A021B4" w14:textId="77777777" w:rsidR="00462E94" w:rsidRDefault="00000000">
      <w:pPr>
        <w:pStyle w:val="aff3"/>
        <w:tabs>
          <w:tab w:val="left" w:pos="0"/>
        </w:tabs>
        <w:spacing w:line="400" w:lineRule="exact"/>
        <w:ind w:left="400" w:firstLineChars="0" w:firstLine="0"/>
        <w:jc w:val="right"/>
        <w:rPr>
          <w:szCs w:val="21"/>
        </w:rPr>
      </w:pPr>
      <w:r>
        <w:rPr>
          <w:position w:val="-10"/>
        </w:rPr>
        <w:object w:dxaOrig="2297" w:dyaOrig="305" w14:anchorId="42F4D2E6">
          <v:shape id="_x0000_i1103" type="#_x0000_t75" style="width:114.6pt;height:15pt" o:ole="">
            <v:imagedata r:id="rId170" o:title=""/>
          </v:shape>
          <o:OLEObject Type="Embed" ProgID="Equation.DSMT4" ShapeID="_x0000_i1103" DrawAspect="Content" ObjectID="_1721542077" r:id="rId171"/>
        </w:object>
      </w:r>
      <w:r>
        <w:t xml:space="preserve">                               </w:t>
      </w:r>
      <w:r>
        <w:rPr>
          <w:rFonts w:hint="eastAsia"/>
          <w:color w:val="000000" w:themeColor="text1"/>
          <w:szCs w:val="21"/>
        </w:rPr>
        <w:t>（</w:t>
      </w:r>
      <w:r>
        <w:rPr>
          <w:color w:val="000000" w:themeColor="text1"/>
          <w:szCs w:val="21"/>
        </w:rPr>
        <w:t>6.2</w:t>
      </w:r>
      <w:r>
        <w:rPr>
          <w:rFonts w:hint="eastAsia"/>
          <w:color w:val="000000" w:themeColor="text1"/>
          <w:szCs w:val="21"/>
        </w:rPr>
        <w:t>.4-3</w:t>
      </w:r>
      <w:r>
        <w:rPr>
          <w:rFonts w:hint="eastAsia"/>
          <w:color w:val="000000" w:themeColor="text1"/>
          <w:szCs w:val="21"/>
        </w:rPr>
        <w:t>）</w:t>
      </w:r>
    </w:p>
    <w:p w14:paraId="3439D015" w14:textId="77777777" w:rsidR="00462E94" w:rsidRDefault="00000000">
      <w:pPr>
        <w:pStyle w:val="aff3"/>
        <w:tabs>
          <w:tab w:val="left" w:pos="0"/>
        </w:tabs>
        <w:spacing w:line="400" w:lineRule="exact"/>
        <w:ind w:left="400" w:firstLineChars="0" w:firstLine="0"/>
        <w:rPr>
          <w:szCs w:val="21"/>
        </w:rPr>
      </w:pPr>
      <w:r>
        <w:rPr>
          <w:b/>
          <w:bCs/>
          <w:szCs w:val="21"/>
        </w:rPr>
        <w:t xml:space="preserve">3 </w:t>
      </w:r>
      <w:r>
        <w:rPr>
          <w:rFonts w:hint="eastAsia"/>
          <w:szCs w:val="21"/>
        </w:rPr>
        <w:t xml:space="preserve"> </w:t>
      </w:r>
      <w:r>
        <w:rPr>
          <w:szCs w:val="21"/>
        </w:rPr>
        <w:t xml:space="preserve"> </w:t>
      </w:r>
      <w:r>
        <w:rPr>
          <w:rFonts w:hint="eastAsia"/>
          <w:szCs w:val="21"/>
        </w:rPr>
        <w:t>地震设计状况：</w:t>
      </w:r>
    </w:p>
    <w:p w14:paraId="28F0795E" w14:textId="77777777" w:rsidR="00462E94" w:rsidRDefault="00000000">
      <w:pPr>
        <w:spacing w:line="400" w:lineRule="exact"/>
        <w:ind w:left="482" w:firstLineChars="200" w:firstLine="420"/>
      </w:pPr>
      <w:proofErr w:type="gramStart"/>
      <w:r>
        <w:rPr>
          <w:rFonts w:hint="eastAsia"/>
        </w:rPr>
        <w:t>多遇地震</w:t>
      </w:r>
      <w:proofErr w:type="gramEnd"/>
      <w:r>
        <w:rPr>
          <w:rFonts w:hint="eastAsia"/>
        </w:rPr>
        <w:t>作用下：</w:t>
      </w:r>
    </w:p>
    <w:p w14:paraId="2C6CC66B" w14:textId="77777777" w:rsidR="00462E94" w:rsidRDefault="00000000">
      <w:pPr>
        <w:spacing w:line="400" w:lineRule="exact"/>
        <w:jc w:val="right"/>
        <w:rPr>
          <w:color w:val="000000" w:themeColor="text1"/>
          <w:szCs w:val="21"/>
        </w:rPr>
      </w:pPr>
      <w:r>
        <w:rPr>
          <w:color w:val="000000" w:themeColor="text1"/>
          <w:position w:val="-10"/>
          <w:szCs w:val="21"/>
        </w:rPr>
        <w:object w:dxaOrig="3083" w:dyaOrig="305" w14:anchorId="454BA0A4">
          <v:shape id="_x0000_i1104" type="#_x0000_t75" style="width:154.15pt;height:15pt" o:ole="">
            <v:imagedata r:id="rId172" o:title=""/>
          </v:shape>
          <o:OLEObject Type="Embed" ProgID="Equation.DSMT4" ShapeID="_x0000_i1104" DrawAspect="Content" ObjectID="_1721542078" r:id="rId173"/>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w:t>
      </w:r>
      <w:r>
        <w:rPr>
          <w:color w:val="000000" w:themeColor="text1"/>
          <w:szCs w:val="21"/>
        </w:rPr>
        <w:t>6.2</w:t>
      </w:r>
      <w:r>
        <w:rPr>
          <w:rFonts w:hint="eastAsia"/>
          <w:color w:val="000000" w:themeColor="text1"/>
          <w:szCs w:val="21"/>
        </w:rPr>
        <w:t>.4-4</w:t>
      </w:r>
      <w:r>
        <w:rPr>
          <w:rFonts w:hint="eastAsia"/>
          <w:color w:val="000000" w:themeColor="text1"/>
          <w:szCs w:val="21"/>
        </w:rPr>
        <w:t>）</w:t>
      </w:r>
    </w:p>
    <w:p w14:paraId="6404C458" w14:textId="77777777" w:rsidR="00462E94" w:rsidRDefault="00000000">
      <w:pPr>
        <w:spacing w:line="400" w:lineRule="exact"/>
        <w:jc w:val="right"/>
        <w:rPr>
          <w:color w:val="000000" w:themeColor="text1"/>
          <w:szCs w:val="21"/>
        </w:rPr>
      </w:pPr>
      <w:r>
        <w:rPr>
          <w:color w:val="000000" w:themeColor="text1"/>
          <w:position w:val="-10"/>
          <w:szCs w:val="21"/>
        </w:rPr>
        <w:object w:dxaOrig="3083" w:dyaOrig="305" w14:anchorId="015E7A51">
          <v:shape id="_x0000_i1105" type="#_x0000_t75" style="width:154.15pt;height:15pt" o:ole="">
            <v:imagedata r:id="rId174" o:title=""/>
          </v:shape>
          <o:OLEObject Type="Embed" ProgID="Equation.DSMT4" ShapeID="_x0000_i1105" DrawAspect="Content" ObjectID="_1721542079" r:id="rId175"/>
        </w:object>
      </w:r>
      <w:r>
        <w:rPr>
          <w:color w:val="000000" w:themeColor="text1"/>
          <w:szCs w:val="21"/>
        </w:rPr>
        <w:t xml:space="preserve">                    </w:t>
      </w:r>
      <w:r>
        <w:rPr>
          <w:rFonts w:hint="eastAsia"/>
          <w:color w:val="000000" w:themeColor="text1"/>
          <w:szCs w:val="21"/>
        </w:rPr>
        <w:t>（</w:t>
      </w:r>
      <w:r>
        <w:rPr>
          <w:color w:val="000000" w:themeColor="text1"/>
          <w:szCs w:val="21"/>
        </w:rPr>
        <w:t>6.2</w:t>
      </w:r>
      <w:r>
        <w:rPr>
          <w:rFonts w:hint="eastAsia"/>
          <w:color w:val="000000" w:themeColor="text1"/>
          <w:szCs w:val="21"/>
        </w:rPr>
        <w:t>.4-5</w:t>
      </w:r>
      <w:r>
        <w:rPr>
          <w:rFonts w:hint="eastAsia"/>
          <w:color w:val="000000" w:themeColor="text1"/>
          <w:szCs w:val="21"/>
        </w:rPr>
        <w:t>）</w:t>
      </w:r>
    </w:p>
    <w:p w14:paraId="25ED5D21" w14:textId="77777777" w:rsidR="00462E94" w:rsidRDefault="00000000">
      <w:pPr>
        <w:spacing w:line="400" w:lineRule="exact"/>
        <w:ind w:left="482" w:firstLineChars="200" w:firstLine="420"/>
      </w:pPr>
      <w:r>
        <w:rPr>
          <w:rFonts w:hint="eastAsia"/>
        </w:rPr>
        <w:t>设防地震作用下：</w:t>
      </w:r>
    </w:p>
    <w:p w14:paraId="1E1A89D1" w14:textId="77777777" w:rsidR="00462E94" w:rsidRDefault="00000000">
      <w:pPr>
        <w:spacing w:line="400" w:lineRule="exact"/>
        <w:jc w:val="right"/>
        <w:rPr>
          <w:color w:val="000000" w:themeColor="text1"/>
          <w:szCs w:val="21"/>
        </w:rPr>
      </w:pPr>
      <w:r>
        <w:rPr>
          <w:color w:val="000000" w:themeColor="text1"/>
          <w:position w:val="-10"/>
          <w:szCs w:val="21"/>
        </w:rPr>
        <w:object w:dxaOrig="1625" w:dyaOrig="305" w14:anchorId="20871486">
          <v:shape id="_x0000_i1106" type="#_x0000_t75" style="width:81pt;height:15pt" o:ole="">
            <v:imagedata r:id="rId176" o:title=""/>
          </v:shape>
          <o:OLEObject Type="Embed" ProgID="Equation.DSMT4" ShapeID="_x0000_i1106" DrawAspect="Content" ObjectID="_1721542080" r:id="rId177"/>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w:t>
      </w:r>
      <w:r>
        <w:rPr>
          <w:color w:val="000000" w:themeColor="text1"/>
          <w:szCs w:val="21"/>
        </w:rPr>
        <w:t>6.2</w:t>
      </w:r>
      <w:r>
        <w:rPr>
          <w:rFonts w:hint="eastAsia"/>
          <w:color w:val="000000" w:themeColor="text1"/>
          <w:szCs w:val="21"/>
        </w:rPr>
        <w:t>.4-6</w:t>
      </w:r>
      <w:r>
        <w:rPr>
          <w:rFonts w:hint="eastAsia"/>
          <w:color w:val="000000" w:themeColor="text1"/>
          <w:szCs w:val="21"/>
        </w:rPr>
        <w:t>）</w:t>
      </w:r>
    </w:p>
    <w:p w14:paraId="7B25CDB2" w14:textId="77777777" w:rsidR="00462E94" w:rsidRDefault="00000000">
      <w:pPr>
        <w:spacing w:line="400" w:lineRule="exact"/>
        <w:jc w:val="right"/>
        <w:rPr>
          <w:color w:val="000000" w:themeColor="text1"/>
          <w:szCs w:val="21"/>
        </w:rPr>
      </w:pPr>
      <w:r>
        <w:rPr>
          <w:color w:val="000000" w:themeColor="text1"/>
          <w:position w:val="-10"/>
          <w:szCs w:val="21"/>
        </w:rPr>
        <w:object w:dxaOrig="1625" w:dyaOrig="305" w14:anchorId="792B1AC4">
          <v:shape id="_x0000_i1107" type="#_x0000_t75" style="width:81pt;height:15pt" o:ole="">
            <v:imagedata r:id="rId178" o:title=""/>
          </v:shape>
          <o:OLEObject Type="Embed" ProgID="Equation.DSMT4" ShapeID="_x0000_i1107" DrawAspect="Content" ObjectID="_1721542081" r:id="rId179"/>
        </w:objec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w:t>
      </w:r>
      <w:r>
        <w:rPr>
          <w:color w:val="000000" w:themeColor="text1"/>
          <w:szCs w:val="21"/>
        </w:rPr>
        <w:t>6.2</w:t>
      </w:r>
      <w:r>
        <w:rPr>
          <w:rFonts w:hint="eastAsia"/>
          <w:color w:val="000000" w:themeColor="text1"/>
          <w:szCs w:val="21"/>
        </w:rPr>
        <w:t>.4-7</w:t>
      </w:r>
      <w:r>
        <w:rPr>
          <w:rFonts w:hint="eastAsia"/>
          <w:color w:val="000000" w:themeColor="text1"/>
          <w:szCs w:val="21"/>
        </w:rPr>
        <w:t>）</w:t>
      </w:r>
    </w:p>
    <w:tbl>
      <w:tblPr>
        <w:tblW w:w="7515" w:type="dxa"/>
        <w:tblInd w:w="851" w:type="dxa"/>
        <w:tblLayout w:type="fixed"/>
        <w:tblCellMar>
          <w:left w:w="0" w:type="dxa"/>
          <w:right w:w="0" w:type="dxa"/>
        </w:tblCellMar>
        <w:tblLook w:val="04A0" w:firstRow="1" w:lastRow="0" w:firstColumn="1" w:lastColumn="0" w:noHBand="0" w:noVBand="1"/>
      </w:tblPr>
      <w:tblGrid>
        <w:gridCol w:w="709"/>
        <w:gridCol w:w="415"/>
        <w:gridCol w:w="322"/>
        <w:gridCol w:w="6069"/>
      </w:tblGrid>
      <w:tr w:rsidR="00462E94" w14:paraId="3F7084B1" w14:textId="77777777">
        <w:tc>
          <w:tcPr>
            <w:tcW w:w="709" w:type="dxa"/>
          </w:tcPr>
          <w:p w14:paraId="74511D66" w14:textId="77777777" w:rsidR="00462E94" w:rsidRDefault="00000000">
            <w:pPr>
              <w:spacing w:line="400" w:lineRule="exact"/>
              <w:rPr>
                <w:i/>
                <w:color w:val="000000" w:themeColor="text1"/>
                <w:szCs w:val="21"/>
              </w:rPr>
            </w:pPr>
            <w:r>
              <w:rPr>
                <w:rFonts w:hint="eastAsia"/>
                <w:color w:val="000000" w:themeColor="text1"/>
                <w:szCs w:val="21"/>
              </w:rPr>
              <w:t>式中：</w:t>
            </w:r>
          </w:p>
        </w:tc>
        <w:tc>
          <w:tcPr>
            <w:tcW w:w="415" w:type="dxa"/>
            <w:shd w:val="clear" w:color="auto" w:fill="auto"/>
          </w:tcPr>
          <w:p w14:paraId="66E1B615" w14:textId="77777777" w:rsidR="00462E94" w:rsidRDefault="00000000">
            <w:pPr>
              <w:spacing w:line="400" w:lineRule="exact"/>
              <w:jc w:val="left"/>
              <w:rPr>
                <w:i/>
                <w:color w:val="000000" w:themeColor="text1"/>
                <w:szCs w:val="21"/>
              </w:rPr>
            </w:pPr>
            <w:r>
              <w:rPr>
                <w:color w:val="000000" w:themeColor="text1"/>
                <w:position w:val="-10"/>
                <w:szCs w:val="21"/>
              </w:rPr>
              <w:object w:dxaOrig="231" w:dyaOrig="305" w14:anchorId="05AEBE7D">
                <v:shape id="_x0000_i1108" type="#_x0000_t75" style="width:11.4pt;height:15pt" o:ole="">
                  <v:imagedata r:id="rId128" o:title=""/>
                </v:shape>
                <o:OLEObject Type="Embed" ProgID="Equation.DSMT4" ShapeID="_x0000_i1108" DrawAspect="Content" ObjectID="_1721542082" r:id="rId180"/>
              </w:object>
            </w:r>
          </w:p>
        </w:tc>
        <w:tc>
          <w:tcPr>
            <w:tcW w:w="322" w:type="dxa"/>
            <w:shd w:val="clear" w:color="auto" w:fill="auto"/>
          </w:tcPr>
          <w:p w14:paraId="7C133059" w14:textId="77777777" w:rsidR="00462E94" w:rsidRDefault="00000000">
            <w:pPr>
              <w:spacing w:line="400" w:lineRule="exact"/>
              <w:rPr>
                <w:color w:val="000000" w:themeColor="text1"/>
                <w:szCs w:val="21"/>
              </w:rPr>
            </w:pPr>
            <w:r>
              <w:rPr>
                <w:color w:val="000000" w:themeColor="text1"/>
                <w:szCs w:val="21"/>
              </w:rPr>
              <w:t>—</w:t>
            </w:r>
          </w:p>
        </w:tc>
        <w:tc>
          <w:tcPr>
            <w:tcW w:w="6069" w:type="dxa"/>
            <w:shd w:val="clear" w:color="auto" w:fill="auto"/>
          </w:tcPr>
          <w:p w14:paraId="0732B5AE" w14:textId="77777777" w:rsidR="00462E94" w:rsidRDefault="00000000">
            <w:pPr>
              <w:spacing w:line="400" w:lineRule="exact"/>
              <w:rPr>
                <w:color w:val="000000" w:themeColor="text1"/>
                <w:szCs w:val="21"/>
              </w:rPr>
            </w:pPr>
            <w:r>
              <w:rPr>
                <w:rFonts w:hint="eastAsia"/>
                <w:color w:val="000000" w:themeColor="text1"/>
                <w:szCs w:val="21"/>
              </w:rPr>
              <w:t>承载能力极限状态下作用组合的效应设计值；</w:t>
            </w:r>
          </w:p>
        </w:tc>
      </w:tr>
      <w:tr w:rsidR="00462E94" w14:paraId="55D45EAF" w14:textId="77777777">
        <w:tc>
          <w:tcPr>
            <w:tcW w:w="709" w:type="dxa"/>
          </w:tcPr>
          <w:p w14:paraId="5A9F41C8" w14:textId="77777777" w:rsidR="00462E94" w:rsidRDefault="00462E94">
            <w:pPr>
              <w:spacing w:line="400" w:lineRule="exact"/>
              <w:rPr>
                <w:color w:val="000000" w:themeColor="text1"/>
                <w:szCs w:val="21"/>
              </w:rPr>
            </w:pPr>
          </w:p>
        </w:tc>
        <w:tc>
          <w:tcPr>
            <w:tcW w:w="415" w:type="dxa"/>
            <w:shd w:val="clear" w:color="auto" w:fill="auto"/>
          </w:tcPr>
          <w:p w14:paraId="2AAB7A70" w14:textId="77777777" w:rsidR="00462E94" w:rsidRDefault="00000000">
            <w:pPr>
              <w:spacing w:line="400" w:lineRule="exact"/>
              <w:jc w:val="left"/>
              <w:rPr>
                <w:color w:val="000000" w:themeColor="text1"/>
                <w:szCs w:val="21"/>
              </w:rPr>
            </w:pPr>
            <w:r>
              <w:rPr>
                <w:color w:val="000000" w:themeColor="text1"/>
                <w:position w:val="-10"/>
                <w:szCs w:val="21"/>
              </w:rPr>
              <w:object w:dxaOrig="305" w:dyaOrig="305" w14:anchorId="1BCE8539">
                <v:shape id="_x0000_i1109" type="#_x0000_t75" style="width:15pt;height:15pt" o:ole="">
                  <v:imagedata r:id="rId43" o:title=""/>
                </v:shape>
                <o:OLEObject Type="Embed" ProgID="Equation.DSMT4" ShapeID="_x0000_i1109" DrawAspect="Content" ObjectID="_1721542083" r:id="rId181"/>
              </w:object>
            </w:r>
          </w:p>
        </w:tc>
        <w:tc>
          <w:tcPr>
            <w:tcW w:w="322" w:type="dxa"/>
            <w:shd w:val="clear" w:color="auto" w:fill="auto"/>
          </w:tcPr>
          <w:p w14:paraId="0F84D9EE" w14:textId="77777777" w:rsidR="00462E94" w:rsidRDefault="00000000">
            <w:pPr>
              <w:spacing w:line="400" w:lineRule="exact"/>
              <w:rPr>
                <w:color w:val="000000" w:themeColor="text1"/>
                <w:szCs w:val="21"/>
              </w:rPr>
            </w:pPr>
            <w:r>
              <w:rPr>
                <w:color w:val="000000" w:themeColor="text1"/>
                <w:szCs w:val="21"/>
              </w:rPr>
              <w:t>—</w:t>
            </w:r>
          </w:p>
        </w:tc>
        <w:tc>
          <w:tcPr>
            <w:tcW w:w="6069" w:type="dxa"/>
            <w:shd w:val="clear" w:color="auto" w:fill="auto"/>
          </w:tcPr>
          <w:p w14:paraId="76A93E9F" w14:textId="77777777" w:rsidR="00462E94" w:rsidRDefault="00000000">
            <w:pPr>
              <w:spacing w:line="400" w:lineRule="exact"/>
              <w:rPr>
                <w:color w:val="000000" w:themeColor="text1"/>
                <w:szCs w:val="21"/>
              </w:rPr>
            </w:pPr>
            <w:r>
              <w:rPr>
                <w:rFonts w:hint="eastAsia"/>
                <w:color w:val="000000" w:themeColor="text1"/>
                <w:szCs w:val="21"/>
              </w:rPr>
              <w:t>短暂设计状况下等效静力荷载标准值的效应；</w:t>
            </w:r>
          </w:p>
        </w:tc>
      </w:tr>
      <w:tr w:rsidR="00462E94" w14:paraId="0052C885" w14:textId="77777777">
        <w:tc>
          <w:tcPr>
            <w:tcW w:w="709" w:type="dxa"/>
          </w:tcPr>
          <w:p w14:paraId="4F414267" w14:textId="77777777" w:rsidR="00462E94" w:rsidRDefault="00462E94">
            <w:pPr>
              <w:spacing w:line="400" w:lineRule="exact"/>
              <w:rPr>
                <w:color w:val="000000" w:themeColor="text1"/>
                <w:szCs w:val="21"/>
              </w:rPr>
            </w:pPr>
          </w:p>
        </w:tc>
        <w:tc>
          <w:tcPr>
            <w:tcW w:w="415" w:type="dxa"/>
            <w:shd w:val="clear" w:color="auto" w:fill="auto"/>
          </w:tcPr>
          <w:p w14:paraId="159D59AA" w14:textId="77777777" w:rsidR="00462E94" w:rsidRDefault="00000000">
            <w:pPr>
              <w:spacing w:line="400" w:lineRule="exact"/>
              <w:jc w:val="left"/>
              <w:rPr>
                <w:i/>
                <w:color w:val="000000" w:themeColor="text1"/>
                <w:szCs w:val="21"/>
              </w:rPr>
            </w:pPr>
            <w:r>
              <w:rPr>
                <w:color w:val="000000" w:themeColor="text1"/>
                <w:position w:val="-10"/>
                <w:szCs w:val="21"/>
              </w:rPr>
              <w:object w:dxaOrig="305" w:dyaOrig="305" w14:anchorId="5CD99DF1">
                <v:shape id="_x0000_i1110" type="#_x0000_t75" style="width:15pt;height:15pt" o:ole="">
                  <v:imagedata r:id="rId182" o:title=""/>
                </v:shape>
                <o:OLEObject Type="Embed" ProgID="Equation.DSMT4" ShapeID="_x0000_i1110" DrawAspect="Content" ObjectID="_1721542084" r:id="rId183"/>
              </w:object>
            </w:r>
          </w:p>
        </w:tc>
        <w:tc>
          <w:tcPr>
            <w:tcW w:w="322" w:type="dxa"/>
            <w:shd w:val="clear" w:color="auto" w:fill="auto"/>
          </w:tcPr>
          <w:p w14:paraId="508585FB" w14:textId="77777777" w:rsidR="00462E94" w:rsidRDefault="00000000">
            <w:pPr>
              <w:spacing w:line="400" w:lineRule="exact"/>
              <w:rPr>
                <w:color w:val="000000" w:themeColor="text1"/>
                <w:szCs w:val="21"/>
              </w:rPr>
            </w:pPr>
            <w:r>
              <w:rPr>
                <w:color w:val="000000" w:themeColor="text1"/>
                <w:szCs w:val="21"/>
              </w:rPr>
              <w:t>—</w:t>
            </w:r>
          </w:p>
        </w:tc>
        <w:tc>
          <w:tcPr>
            <w:tcW w:w="6069" w:type="dxa"/>
            <w:shd w:val="clear" w:color="auto" w:fill="auto"/>
          </w:tcPr>
          <w:p w14:paraId="2D71C301" w14:textId="77777777" w:rsidR="00462E94" w:rsidRDefault="00000000">
            <w:pPr>
              <w:spacing w:line="400" w:lineRule="exact"/>
              <w:rPr>
                <w:color w:val="000000" w:themeColor="text1"/>
                <w:szCs w:val="21"/>
              </w:rPr>
            </w:pPr>
            <w:r>
              <w:rPr>
                <w:rFonts w:hint="eastAsia"/>
                <w:color w:val="000000" w:themeColor="text1"/>
                <w:szCs w:val="21"/>
              </w:rPr>
              <w:t>短暂设计状况下永久荷载标准值的效应；</w:t>
            </w:r>
          </w:p>
        </w:tc>
      </w:tr>
      <w:tr w:rsidR="00462E94" w14:paraId="2EB73802" w14:textId="77777777">
        <w:tc>
          <w:tcPr>
            <w:tcW w:w="709" w:type="dxa"/>
          </w:tcPr>
          <w:p w14:paraId="02E350EA" w14:textId="77777777" w:rsidR="00462E94" w:rsidRDefault="00462E94">
            <w:pPr>
              <w:spacing w:line="400" w:lineRule="exact"/>
              <w:rPr>
                <w:color w:val="000000" w:themeColor="text1"/>
                <w:szCs w:val="21"/>
              </w:rPr>
            </w:pPr>
          </w:p>
        </w:tc>
        <w:bookmarkStart w:id="331" w:name="MTBlankEqn"/>
        <w:tc>
          <w:tcPr>
            <w:tcW w:w="415" w:type="dxa"/>
            <w:shd w:val="clear" w:color="auto" w:fill="auto"/>
          </w:tcPr>
          <w:p w14:paraId="65A3D622" w14:textId="77777777" w:rsidR="00462E94" w:rsidRDefault="00000000">
            <w:pPr>
              <w:spacing w:line="400" w:lineRule="exact"/>
              <w:jc w:val="left"/>
              <w:rPr>
                <w:color w:val="000000" w:themeColor="text1"/>
                <w:position w:val="-10"/>
                <w:szCs w:val="21"/>
              </w:rPr>
            </w:pPr>
            <w:r>
              <w:rPr>
                <w:position w:val="-12"/>
              </w:rPr>
              <w:object w:dxaOrig="351" w:dyaOrig="323" w14:anchorId="238D1645">
                <v:shape id="_x0000_i1111" type="#_x0000_t75" style="width:17.4pt;height:16.2pt" o:ole="">
                  <v:imagedata r:id="rId41" o:title=""/>
                </v:shape>
                <o:OLEObject Type="Embed" ProgID="Equation.DSMT4" ShapeID="_x0000_i1111" DrawAspect="Content" ObjectID="_1721542085" r:id="rId184"/>
              </w:object>
            </w:r>
            <w:bookmarkEnd w:id="331"/>
            <w:r>
              <w:rPr>
                <w:color w:val="000000" w:themeColor="text1"/>
                <w:position w:val="-10"/>
                <w:szCs w:val="21"/>
              </w:rPr>
              <w:t xml:space="preserve"> </w:t>
            </w:r>
          </w:p>
        </w:tc>
        <w:tc>
          <w:tcPr>
            <w:tcW w:w="322" w:type="dxa"/>
            <w:shd w:val="clear" w:color="auto" w:fill="auto"/>
          </w:tcPr>
          <w:p w14:paraId="595AB63F" w14:textId="77777777" w:rsidR="00462E94" w:rsidRDefault="00000000">
            <w:pPr>
              <w:spacing w:line="400" w:lineRule="exact"/>
              <w:rPr>
                <w:color w:val="000000" w:themeColor="text1"/>
                <w:szCs w:val="21"/>
              </w:rPr>
            </w:pPr>
            <w:r>
              <w:rPr>
                <w:color w:val="000000" w:themeColor="text1"/>
                <w:szCs w:val="21"/>
              </w:rPr>
              <w:t>—</w:t>
            </w:r>
          </w:p>
        </w:tc>
        <w:tc>
          <w:tcPr>
            <w:tcW w:w="6069" w:type="dxa"/>
            <w:shd w:val="clear" w:color="auto" w:fill="auto"/>
          </w:tcPr>
          <w:p w14:paraId="080E7BFC" w14:textId="77777777" w:rsidR="00462E94" w:rsidRDefault="00000000">
            <w:pPr>
              <w:spacing w:line="400" w:lineRule="exact"/>
              <w:rPr>
                <w:color w:val="000000" w:themeColor="text1"/>
                <w:szCs w:val="21"/>
              </w:rPr>
            </w:pPr>
            <w:r>
              <w:rPr>
                <w:rFonts w:hint="eastAsia"/>
                <w:color w:val="000000" w:themeColor="text1"/>
                <w:szCs w:val="21"/>
              </w:rPr>
              <w:t>短暂设计状况下可变荷载标准值的效应；</w:t>
            </w:r>
          </w:p>
        </w:tc>
      </w:tr>
      <w:tr w:rsidR="00462E94" w14:paraId="5AC94A1B" w14:textId="77777777">
        <w:tc>
          <w:tcPr>
            <w:tcW w:w="709" w:type="dxa"/>
          </w:tcPr>
          <w:p w14:paraId="45EC66D0" w14:textId="77777777" w:rsidR="00462E94" w:rsidRDefault="00462E94">
            <w:pPr>
              <w:spacing w:line="400" w:lineRule="exact"/>
              <w:rPr>
                <w:color w:val="000000" w:themeColor="text1"/>
                <w:szCs w:val="21"/>
              </w:rPr>
            </w:pPr>
          </w:p>
        </w:tc>
        <w:tc>
          <w:tcPr>
            <w:tcW w:w="415" w:type="dxa"/>
            <w:shd w:val="clear" w:color="auto" w:fill="auto"/>
          </w:tcPr>
          <w:p w14:paraId="19311B59" w14:textId="77777777" w:rsidR="00462E94" w:rsidRDefault="00000000">
            <w:pPr>
              <w:spacing w:line="400" w:lineRule="exact"/>
              <w:jc w:val="left"/>
              <w:rPr>
                <w:color w:val="000000" w:themeColor="text1"/>
                <w:position w:val="-12"/>
                <w:szCs w:val="21"/>
              </w:rPr>
            </w:pPr>
            <w:r>
              <w:rPr>
                <w:color w:val="000000" w:themeColor="text1"/>
                <w:position w:val="-10"/>
                <w:szCs w:val="21"/>
              </w:rPr>
              <w:object w:dxaOrig="369" w:dyaOrig="305" w14:anchorId="769C283C">
                <v:shape id="_x0000_i1112" type="#_x0000_t75" style="width:18.6pt;height:15pt" o:ole="">
                  <v:imagedata r:id="rId185" o:title=""/>
                </v:shape>
                <o:OLEObject Type="Embed" ProgID="Equation.DSMT4" ShapeID="_x0000_i1112" DrawAspect="Content" ObjectID="_1721542086" r:id="rId186"/>
              </w:object>
            </w:r>
          </w:p>
        </w:tc>
        <w:tc>
          <w:tcPr>
            <w:tcW w:w="322" w:type="dxa"/>
            <w:shd w:val="clear" w:color="auto" w:fill="auto"/>
          </w:tcPr>
          <w:p w14:paraId="0BF2DA63" w14:textId="77777777" w:rsidR="00462E94" w:rsidRDefault="00000000">
            <w:pPr>
              <w:spacing w:line="400" w:lineRule="exact"/>
              <w:rPr>
                <w:color w:val="000000" w:themeColor="text1"/>
                <w:szCs w:val="21"/>
              </w:rPr>
            </w:pPr>
            <w:r>
              <w:rPr>
                <w:color w:val="000000" w:themeColor="text1"/>
                <w:szCs w:val="21"/>
              </w:rPr>
              <w:t>—</w:t>
            </w:r>
          </w:p>
        </w:tc>
        <w:tc>
          <w:tcPr>
            <w:tcW w:w="6069" w:type="dxa"/>
            <w:shd w:val="clear" w:color="auto" w:fill="auto"/>
          </w:tcPr>
          <w:p w14:paraId="7EB0AC27" w14:textId="77777777" w:rsidR="00462E94" w:rsidRDefault="00000000">
            <w:pPr>
              <w:spacing w:line="400" w:lineRule="exact"/>
              <w:rPr>
                <w:color w:val="000000" w:themeColor="text1"/>
                <w:szCs w:val="21"/>
              </w:rPr>
            </w:pPr>
            <w:r>
              <w:rPr>
                <w:rFonts w:hint="eastAsia"/>
                <w:color w:val="000000" w:themeColor="text1"/>
                <w:szCs w:val="21"/>
              </w:rPr>
              <w:t>夹心保温外墙板构件自重标准值的效应；</w:t>
            </w:r>
          </w:p>
        </w:tc>
      </w:tr>
      <w:tr w:rsidR="00462E94" w14:paraId="665B8970" w14:textId="77777777">
        <w:tc>
          <w:tcPr>
            <w:tcW w:w="709" w:type="dxa"/>
          </w:tcPr>
          <w:p w14:paraId="772CC40C" w14:textId="77777777" w:rsidR="00462E94" w:rsidRDefault="00462E94">
            <w:pPr>
              <w:spacing w:line="400" w:lineRule="exact"/>
              <w:rPr>
                <w:color w:val="000000" w:themeColor="text1"/>
                <w:szCs w:val="21"/>
              </w:rPr>
            </w:pPr>
          </w:p>
        </w:tc>
        <w:tc>
          <w:tcPr>
            <w:tcW w:w="415" w:type="dxa"/>
            <w:shd w:val="clear" w:color="auto" w:fill="auto"/>
          </w:tcPr>
          <w:p w14:paraId="0B6A0330" w14:textId="77777777" w:rsidR="00462E94" w:rsidRDefault="00000000">
            <w:pPr>
              <w:spacing w:line="400" w:lineRule="exact"/>
              <w:jc w:val="left"/>
              <w:rPr>
                <w:color w:val="000000" w:themeColor="text1"/>
                <w:position w:val="-12"/>
                <w:szCs w:val="21"/>
              </w:rPr>
            </w:pPr>
            <w:r>
              <w:rPr>
                <w:color w:val="000000" w:themeColor="text1"/>
                <w:position w:val="-10"/>
                <w:szCs w:val="21"/>
              </w:rPr>
              <w:object w:dxaOrig="369" w:dyaOrig="305" w14:anchorId="5FC07776">
                <v:shape id="_x0000_i1113" type="#_x0000_t75" style="width:18.6pt;height:15pt" o:ole="">
                  <v:imagedata r:id="rId47" o:title=""/>
                </v:shape>
                <o:OLEObject Type="Embed" ProgID="Equation.DSMT4" ShapeID="_x0000_i1113" DrawAspect="Content" ObjectID="_1721542087" r:id="rId187"/>
              </w:object>
            </w:r>
          </w:p>
        </w:tc>
        <w:tc>
          <w:tcPr>
            <w:tcW w:w="322" w:type="dxa"/>
            <w:shd w:val="clear" w:color="auto" w:fill="auto"/>
          </w:tcPr>
          <w:p w14:paraId="7D09019B" w14:textId="77777777" w:rsidR="00462E94" w:rsidRDefault="00000000">
            <w:pPr>
              <w:spacing w:line="400" w:lineRule="exact"/>
              <w:rPr>
                <w:color w:val="000000" w:themeColor="text1"/>
                <w:szCs w:val="21"/>
              </w:rPr>
            </w:pPr>
            <w:r>
              <w:rPr>
                <w:color w:val="000000" w:themeColor="text1"/>
                <w:szCs w:val="21"/>
              </w:rPr>
              <w:t>—</w:t>
            </w:r>
          </w:p>
        </w:tc>
        <w:tc>
          <w:tcPr>
            <w:tcW w:w="6069" w:type="dxa"/>
            <w:shd w:val="clear" w:color="auto" w:fill="auto"/>
          </w:tcPr>
          <w:p w14:paraId="5D8F87D9" w14:textId="77777777" w:rsidR="00462E94" w:rsidRDefault="00000000">
            <w:pPr>
              <w:spacing w:line="400" w:lineRule="exact"/>
              <w:rPr>
                <w:color w:val="000000" w:themeColor="text1"/>
                <w:szCs w:val="21"/>
              </w:rPr>
            </w:pPr>
            <w:r>
              <w:rPr>
                <w:rFonts w:hint="eastAsia"/>
                <w:color w:val="000000" w:themeColor="text1"/>
                <w:szCs w:val="21"/>
              </w:rPr>
              <w:t>风荷载标准值的效应；</w:t>
            </w:r>
          </w:p>
        </w:tc>
      </w:tr>
      <w:tr w:rsidR="00462E94" w14:paraId="29DDE992" w14:textId="77777777">
        <w:tc>
          <w:tcPr>
            <w:tcW w:w="709" w:type="dxa"/>
          </w:tcPr>
          <w:p w14:paraId="60B48652" w14:textId="77777777" w:rsidR="00462E94" w:rsidRDefault="00462E94">
            <w:pPr>
              <w:spacing w:line="400" w:lineRule="exact"/>
              <w:rPr>
                <w:color w:val="000000" w:themeColor="text1"/>
                <w:szCs w:val="21"/>
              </w:rPr>
            </w:pPr>
          </w:p>
        </w:tc>
        <w:tc>
          <w:tcPr>
            <w:tcW w:w="415" w:type="dxa"/>
            <w:shd w:val="clear" w:color="auto" w:fill="auto"/>
          </w:tcPr>
          <w:p w14:paraId="0891E291" w14:textId="77777777" w:rsidR="00462E94" w:rsidRDefault="00000000">
            <w:pPr>
              <w:spacing w:line="400" w:lineRule="exact"/>
              <w:rPr>
                <w:color w:val="000000" w:themeColor="text1"/>
                <w:position w:val="-12"/>
                <w:szCs w:val="21"/>
              </w:rPr>
            </w:pPr>
            <w:r>
              <w:rPr>
                <w:color w:val="000000" w:themeColor="text1"/>
                <w:position w:val="-10"/>
                <w:szCs w:val="21"/>
              </w:rPr>
              <w:object w:dxaOrig="305" w:dyaOrig="305" w14:anchorId="75B3D8D5">
                <v:shape id="_x0000_i1114" type="#_x0000_t75" style="width:15pt;height:15pt" o:ole="">
                  <v:imagedata r:id="rId188" o:title=""/>
                </v:shape>
                <o:OLEObject Type="Embed" ProgID="Equation.DSMT4" ShapeID="_x0000_i1114" DrawAspect="Content" ObjectID="_1721542088" r:id="rId189"/>
              </w:object>
            </w:r>
          </w:p>
        </w:tc>
        <w:tc>
          <w:tcPr>
            <w:tcW w:w="322" w:type="dxa"/>
            <w:shd w:val="clear" w:color="auto" w:fill="auto"/>
          </w:tcPr>
          <w:p w14:paraId="5FAD81EE" w14:textId="77777777" w:rsidR="00462E94" w:rsidRDefault="00000000">
            <w:pPr>
              <w:spacing w:line="400" w:lineRule="exact"/>
              <w:rPr>
                <w:color w:val="000000" w:themeColor="text1"/>
                <w:szCs w:val="21"/>
              </w:rPr>
            </w:pPr>
            <w:r>
              <w:rPr>
                <w:color w:val="000000" w:themeColor="text1"/>
                <w:szCs w:val="21"/>
              </w:rPr>
              <w:t>—</w:t>
            </w:r>
          </w:p>
        </w:tc>
        <w:tc>
          <w:tcPr>
            <w:tcW w:w="6069" w:type="dxa"/>
            <w:shd w:val="clear" w:color="auto" w:fill="auto"/>
          </w:tcPr>
          <w:p w14:paraId="1E5E7C94" w14:textId="77777777" w:rsidR="00462E94" w:rsidRDefault="00000000">
            <w:pPr>
              <w:spacing w:line="400" w:lineRule="exact"/>
              <w:rPr>
                <w:color w:val="000000" w:themeColor="text1"/>
                <w:szCs w:val="21"/>
              </w:rPr>
            </w:pPr>
            <w:r>
              <w:rPr>
                <w:rFonts w:hint="eastAsia"/>
                <w:color w:val="000000" w:themeColor="text1"/>
                <w:szCs w:val="21"/>
              </w:rPr>
              <w:t>温度作用标准值的效应。</w:t>
            </w:r>
          </w:p>
        </w:tc>
      </w:tr>
    </w:tbl>
    <w:p w14:paraId="41565B88" w14:textId="77777777" w:rsidR="00462E94" w:rsidRDefault="00000000">
      <w:pPr>
        <w:pStyle w:val="aff3"/>
        <w:numPr>
          <w:ilvl w:val="2"/>
          <w:numId w:val="19"/>
        </w:numPr>
        <w:spacing w:line="400" w:lineRule="exact"/>
        <w:ind w:left="0" w:firstLineChars="0" w:firstLine="0"/>
        <w:rPr>
          <w:szCs w:val="21"/>
        </w:rPr>
      </w:pPr>
      <w:r>
        <w:rPr>
          <w:rFonts w:hint="eastAsia"/>
          <w:szCs w:val="21"/>
        </w:rPr>
        <w:lastRenderedPageBreak/>
        <w:t>除夹心保温剪力墙板的内叶墙板外，对夹心保温外墙板构件的正常使用极限状态验算，作用组合的效应设计值应按下列公式计算：</w:t>
      </w:r>
    </w:p>
    <w:p w14:paraId="290253EA" w14:textId="77777777" w:rsidR="00462E94" w:rsidRDefault="00000000">
      <w:pPr>
        <w:pStyle w:val="aff3"/>
        <w:tabs>
          <w:tab w:val="left" w:pos="0"/>
        </w:tabs>
        <w:spacing w:line="400" w:lineRule="exact"/>
        <w:ind w:firstLine="422"/>
        <w:rPr>
          <w:szCs w:val="21"/>
        </w:rPr>
      </w:pPr>
      <w:r>
        <w:rPr>
          <w:b/>
          <w:bCs/>
          <w:szCs w:val="21"/>
        </w:rPr>
        <w:t>1</w:t>
      </w:r>
      <w:r>
        <w:rPr>
          <w:szCs w:val="21"/>
        </w:rPr>
        <w:t xml:space="preserve">  </w:t>
      </w:r>
      <w:r>
        <w:rPr>
          <w:rFonts w:hint="eastAsia"/>
          <w:szCs w:val="21"/>
        </w:rPr>
        <w:t xml:space="preserve"> </w:t>
      </w:r>
      <w:r>
        <w:rPr>
          <w:rFonts w:hint="eastAsia"/>
          <w:szCs w:val="21"/>
        </w:rPr>
        <w:t>短暂设计状况下裂缝控制验算：</w:t>
      </w:r>
    </w:p>
    <w:p w14:paraId="5959F3E0" w14:textId="77777777" w:rsidR="00462E94" w:rsidRDefault="00000000">
      <w:pPr>
        <w:spacing w:line="400" w:lineRule="exact"/>
        <w:ind w:firstLine="482"/>
        <w:jc w:val="right"/>
        <w:rPr>
          <w:color w:val="000000" w:themeColor="text1"/>
          <w:szCs w:val="21"/>
        </w:rPr>
      </w:pPr>
      <w:r>
        <w:rPr>
          <w:color w:val="000000" w:themeColor="text1"/>
          <w:position w:val="-12"/>
          <w:szCs w:val="21"/>
        </w:rPr>
        <w:object w:dxaOrig="1458" w:dyaOrig="351" w14:anchorId="0F9263F6">
          <v:shape id="_x0000_i1115" type="#_x0000_t75" style="width:73.2pt;height:17.4pt" o:ole="">
            <v:imagedata r:id="rId190" o:title=""/>
          </v:shape>
          <o:OLEObject Type="Embed" ProgID="Equation.DSMT4" ShapeID="_x0000_i1115" DrawAspect="Content" ObjectID="_1721542089" r:id="rId191"/>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color w:val="000000" w:themeColor="text1"/>
          <w:szCs w:val="21"/>
        </w:rPr>
        <w:t>6.2.</w:t>
      </w:r>
      <w:r>
        <w:rPr>
          <w:rFonts w:hint="eastAsia"/>
          <w:color w:val="000000" w:themeColor="text1"/>
          <w:szCs w:val="21"/>
        </w:rPr>
        <w:t>5-1</w:t>
      </w:r>
      <w:r>
        <w:rPr>
          <w:rFonts w:hint="eastAsia"/>
          <w:color w:val="000000" w:themeColor="text1"/>
          <w:szCs w:val="21"/>
        </w:rPr>
        <w:t>）</w:t>
      </w:r>
    </w:p>
    <w:p w14:paraId="6AEDB73B" w14:textId="77777777" w:rsidR="00462E94" w:rsidRDefault="00000000">
      <w:pPr>
        <w:pStyle w:val="aff3"/>
        <w:spacing w:line="400" w:lineRule="exact"/>
        <w:ind w:firstLine="422"/>
        <w:rPr>
          <w:szCs w:val="21"/>
        </w:rPr>
      </w:pPr>
      <w:r>
        <w:rPr>
          <w:b/>
          <w:bCs/>
          <w:szCs w:val="21"/>
        </w:rPr>
        <w:t xml:space="preserve">2 </w:t>
      </w:r>
      <w:r>
        <w:rPr>
          <w:rFonts w:hint="eastAsia"/>
          <w:szCs w:val="21"/>
        </w:rPr>
        <w:t xml:space="preserve"> </w:t>
      </w:r>
      <w:r>
        <w:rPr>
          <w:rFonts w:hint="eastAsia"/>
          <w:szCs w:val="21"/>
        </w:rPr>
        <w:t>持久设计状况下变形验算及裂缝控制等级为二级时的混凝土拉应力验算，按下列公式中最不利值计算：</w:t>
      </w:r>
    </w:p>
    <w:p w14:paraId="3C9B50FD" w14:textId="77777777" w:rsidR="00462E94" w:rsidRDefault="00000000">
      <w:pPr>
        <w:pStyle w:val="aff3"/>
        <w:spacing w:line="400" w:lineRule="exact"/>
        <w:jc w:val="right"/>
      </w:pPr>
      <w:r>
        <w:rPr>
          <w:position w:val="-10"/>
        </w:rPr>
        <w:object w:dxaOrig="1771" w:dyaOrig="305" w14:anchorId="7E117C27">
          <v:shape id="_x0000_i1116" type="#_x0000_t75" style="width:88.8pt;height:15pt" o:ole="">
            <v:imagedata r:id="rId192" o:title=""/>
          </v:shape>
          <o:OLEObject Type="Embed" ProgID="Equation.DSMT4" ShapeID="_x0000_i1116" DrawAspect="Content" ObjectID="_1721542090" r:id="rId193"/>
        </w:object>
      </w:r>
      <w:r>
        <w:t xml:space="preserve">         </w:t>
      </w:r>
      <w:r>
        <w:rPr>
          <w:rFonts w:hint="eastAsia"/>
        </w:rPr>
        <w:t xml:space="preserve">  </w:t>
      </w:r>
      <w:r>
        <w:t xml:space="preserve">                    </w:t>
      </w:r>
      <w:r>
        <w:rPr>
          <w:rFonts w:hint="eastAsia"/>
          <w:color w:val="000000" w:themeColor="text1"/>
          <w:szCs w:val="21"/>
        </w:rPr>
        <w:t>（</w:t>
      </w:r>
      <w:r>
        <w:rPr>
          <w:color w:val="000000" w:themeColor="text1"/>
          <w:szCs w:val="21"/>
        </w:rPr>
        <w:t>6.2.</w:t>
      </w:r>
      <w:r>
        <w:rPr>
          <w:rFonts w:hint="eastAsia"/>
          <w:color w:val="000000" w:themeColor="text1"/>
          <w:szCs w:val="21"/>
        </w:rPr>
        <w:t>5-2</w:t>
      </w:r>
      <w:r>
        <w:rPr>
          <w:rFonts w:hint="eastAsia"/>
          <w:color w:val="000000" w:themeColor="text1"/>
          <w:szCs w:val="21"/>
        </w:rPr>
        <w:t>）</w:t>
      </w:r>
    </w:p>
    <w:p w14:paraId="2D7ECBCF" w14:textId="77777777" w:rsidR="00462E94" w:rsidRDefault="00000000">
      <w:pPr>
        <w:pStyle w:val="aff3"/>
        <w:spacing w:line="400" w:lineRule="exact"/>
        <w:jc w:val="right"/>
        <w:rPr>
          <w:szCs w:val="21"/>
        </w:rPr>
      </w:pPr>
      <w:r>
        <w:rPr>
          <w:position w:val="-10"/>
        </w:rPr>
        <w:object w:dxaOrig="1771" w:dyaOrig="305" w14:anchorId="7FD4CF50">
          <v:shape id="_x0000_i1117" type="#_x0000_t75" style="width:88.8pt;height:15pt" o:ole="">
            <v:imagedata r:id="rId194" o:title=""/>
          </v:shape>
          <o:OLEObject Type="Embed" ProgID="Equation.DSMT4" ShapeID="_x0000_i1117" DrawAspect="Content" ObjectID="_1721542091" r:id="rId195"/>
        </w:object>
      </w:r>
      <w:r>
        <w:t xml:space="preserve">                               </w:t>
      </w:r>
      <w:r>
        <w:rPr>
          <w:rFonts w:hint="eastAsia"/>
          <w:color w:val="000000" w:themeColor="text1"/>
          <w:szCs w:val="21"/>
        </w:rPr>
        <w:t>（</w:t>
      </w:r>
      <w:r>
        <w:rPr>
          <w:color w:val="000000" w:themeColor="text1"/>
          <w:szCs w:val="21"/>
        </w:rPr>
        <w:t>6.2.</w:t>
      </w:r>
      <w:r>
        <w:rPr>
          <w:rFonts w:hint="eastAsia"/>
          <w:color w:val="000000" w:themeColor="text1"/>
          <w:szCs w:val="21"/>
        </w:rPr>
        <w:t>5-3</w:t>
      </w:r>
      <w:r>
        <w:rPr>
          <w:rFonts w:hint="eastAsia"/>
          <w:color w:val="000000" w:themeColor="text1"/>
          <w:szCs w:val="21"/>
        </w:rPr>
        <w:t>）</w:t>
      </w:r>
    </w:p>
    <w:p w14:paraId="745D8C21" w14:textId="77777777" w:rsidR="00462E94" w:rsidRDefault="00000000">
      <w:pPr>
        <w:pStyle w:val="aff3"/>
        <w:spacing w:line="400" w:lineRule="exact"/>
        <w:ind w:firstLine="422"/>
        <w:rPr>
          <w:szCs w:val="21"/>
        </w:rPr>
      </w:pPr>
      <w:r>
        <w:rPr>
          <w:b/>
          <w:bCs/>
          <w:szCs w:val="21"/>
        </w:rPr>
        <w:t xml:space="preserve">3 </w:t>
      </w:r>
      <w:r>
        <w:rPr>
          <w:szCs w:val="21"/>
        </w:rPr>
        <w:t xml:space="preserve"> </w:t>
      </w:r>
      <w:r>
        <w:rPr>
          <w:rFonts w:hint="eastAsia"/>
          <w:szCs w:val="21"/>
        </w:rPr>
        <w:t xml:space="preserve"> </w:t>
      </w:r>
      <w:r>
        <w:rPr>
          <w:rFonts w:hint="eastAsia"/>
          <w:szCs w:val="21"/>
        </w:rPr>
        <w:t>持久设计状况下裂缝控制等级为三级时的裂缝宽度验算：</w:t>
      </w:r>
    </w:p>
    <w:p w14:paraId="43D5B637" w14:textId="77777777" w:rsidR="00462E94" w:rsidRDefault="00000000">
      <w:pPr>
        <w:spacing w:line="400" w:lineRule="exact"/>
        <w:ind w:firstLine="482"/>
        <w:jc w:val="right"/>
        <w:rPr>
          <w:color w:val="000000" w:themeColor="text1"/>
          <w:szCs w:val="21"/>
        </w:rPr>
      </w:pPr>
      <w:r>
        <w:rPr>
          <w:position w:val="-10"/>
        </w:rPr>
        <w:object w:dxaOrig="1265" w:dyaOrig="305" w14:anchorId="222226AD">
          <v:shape id="_x0000_i1118" type="#_x0000_t75" style="width:63pt;height:15pt" o:ole="">
            <v:imagedata r:id="rId196" o:title=""/>
          </v:shape>
          <o:OLEObject Type="Embed" ProgID="Equation.DSMT4" ShapeID="_x0000_i1118" DrawAspect="Content" ObjectID="_1721542092" r:id="rId197"/>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color w:val="000000" w:themeColor="text1"/>
          <w:szCs w:val="21"/>
        </w:rPr>
        <w:t>6.2.</w:t>
      </w:r>
      <w:r>
        <w:rPr>
          <w:rFonts w:hint="eastAsia"/>
          <w:color w:val="000000" w:themeColor="text1"/>
          <w:szCs w:val="21"/>
        </w:rPr>
        <w:t>5</w:t>
      </w:r>
      <w:r>
        <w:rPr>
          <w:color w:val="000000" w:themeColor="text1"/>
          <w:szCs w:val="21"/>
        </w:rPr>
        <w:t>-4</w:t>
      </w:r>
      <w:r>
        <w:rPr>
          <w:rFonts w:hint="eastAsia"/>
          <w:color w:val="000000" w:themeColor="text1"/>
          <w:szCs w:val="21"/>
        </w:rPr>
        <w:t>）</w:t>
      </w:r>
    </w:p>
    <w:p w14:paraId="78BC28EE" w14:textId="77777777" w:rsidR="00462E94" w:rsidRDefault="00000000">
      <w:pPr>
        <w:pStyle w:val="aff3"/>
        <w:numPr>
          <w:ilvl w:val="2"/>
          <w:numId w:val="19"/>
        </w:numPr>
        <w:spacing w:line="400" w:lineRule="exact"/>
        <w:ind w:left="0" w:firstLineChars="0" w:firstLine="0"/>
        <w:rPr>
          <w:szCs w:val="21"/>
        </w:rPr>
      </w:pPr>
      <w:r>
        <w:rPr>
          <w:rFonts w:hint="eastAsia"/>
          <w:szCs w:val="21"/>
        </w:rPr>
        <w:t>夹心保温剪力墙板的内叶墙板及内叶墙板的连接设计，采用的作用及作用组合应符合</w:t>
      </w:r>
      <w:proofErr w:type="gramStart"/>
      <w:r>
        <w:rPr>
          <w:rFonts w:hint="eastAsia"/>
          <w:szCs w:val="21"/>
        </w:rPr>
        <w:t>现行行业</w:t>
      </w:r>
      <w:proofErr w:type="gramEnd"/>
      <w:r>
        <w:rPr>
          <w:rFonts w:hint="eastAsia"/>
          <w:szCs w:val="21"/>
        </w:rPr>
        <w:t>标准《装配式混凝土结构技术规程》</w:t>
      </w:r>
      <w:r>
        <w:rPr>
          <w:rFonts w:hint="eastAsia"/>
          <w:szCs w:val="21"/>
        </w:rPr>
        <w:t>JGJ 1</w:t>
      </w:r>
      <w:r>
        <w:rPr>
          <w:rFonts w:hint="eastAsia"/>
          <w:szCs w:val="21"/>
        </w:rPr>
        <w:t>和现行北京市地方标准</w:t>
      </w:r>
      <w:bookmarkStart w:id="332" w:name="_Hlk100113872"/>
      <w:r>
        <w:rPr>
          <w:rFonts w:hint="eastAsia"/>
          <w:szCs w:val="21"/>
        </w:rPr>
        <w:t>《装配式剪力墙结构设计规程》</w:t>
      </w:r>
      <w:r>
        <w:rPr>
          <w:rFonts w:hint="eastAsia"/>
          <w:szCs w:val="21"/>
        </w:rPr>
        <w:t>DB11/1003</w:t>
      </w:r>
      <w:bookmarkEnd w:id="332"/>
      <w:r>
        <w:rPr>
          <w:rFonts w:hint="eastAsia"/>
          <w:szCs w:val="21"/>
        </w:rPr>
        <w:t>的有关规定。</w:t>
      </w:r>
    </w:p>
    <w:p w14:paraId="657B2134" w14:textId="77777777" w:rsidR="00462E94" w:rsidRDefault="00000000">
      <w:pPr>
        <w:pStyle w:val="2"/>
        <w:keepNext w:val="0"/>
        <w:keepLines w:val="0"/>
        <w:numPr>
          <w:ilvl w:val="1"/>
          <w:numId w:val="19"/>
        </w:numPr>
        <w:rPr>
          <w:rFonts w:ascii="Times New Roman" w:hAnsi="Times New Roman"/>
          <w:b/>
          <w:bCs/>
          <w:sz w:val="22"/>
          <w:szCs w:val="22"/>
        </w:rPr>
      </w:pPr>
      <w:bookmarkStart w:id="333" w:name="_Toc96593273"/>
      <w:bookmarkStart w:id="334" w:name="_Toc96592908"/>
      <w:bookmarkStart w:id="335" w:name="_Toc96593445"/>
      <w:bookmarkStart w:id="336" w:name="_Toc99646266"/>
      <w:bookmarkStart w:id="337" w:name="_Toc99642166"/>
      <w:bookmarkStart w:id="338" w:name="_Toc105519512"/>
      <w:bookmarkStart w:id="339" w:name="_Toc99640854"/>
      <w:bookmarkStart w:id="340" w:name="_Toc108103672"/>
      <w:bookmarkStart w:id="341" w:name="_Toc105433060"/>
      <w:bookmarkStart w:id="342" w:name="_Toc99640048"/>
      <w:bookmarkStart w:id="343" w:name="_Toc108012721"/>
      <w:bookmarkStart w:id="344" w:name="_Toc99641533"/>
      <w:bookmarkStart w:id="345" w:name="_Toc99645963"/>
      <w:bookmarkStart w:id="346" w:name="_Toc99640474"/>
      <w:bookmarkStart w:id="347" w:name="_Toc110014519"/>
      <w:bookmarkStart w:id="348" w:name="_Toc110014975"/>
      <w:bookmarkStart w:id="349" w:name="_Toc110928927"/>
      <w:bookmarkEnd w:id="323"/>
      <w:bookmarkEnd w:id="333"/>
      <w:bookmarkEnd w:id="334"/>
      <w:bookmarkEnd w:id="335"/>
      <w:proofErr w:type="gramStart"/>
      <w:r>
        <w:rPr>
          <w:rFonts w:ascii="Times New Roman" w:hAnsi="Times New Roman"/>
          <w:b/>
          <w:bCs/>
          <w:sz w:val="22"/>
          <w:szCs w:val="22"/>
        </w:rPr>
        <w:t>拉结件系统</w:t>
      </w:r>
      <w:r>
        <w:rPr>
          <w:rFonts w:ascii="Times New Roman" w:hAnsi="Times New Roman" w:hint="eastAsia"/>
          <w:b/>
          <w:bCs/>
          <w:sz w:val="22"/>
          <w:szCs w:val="22"/>
        </w:rPr>
        <w:t>设计</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roofErr w:type="gramEnd"/>
    </w:p>
    <w:p w14:paraId="3FB5B3B6" w14:textId="77777777" w:rsidR="00462E94" w:rsidRDefault="00000000">
      <w:pPr>
        <w:pStyle w:val="aff3"/>
        <w:numPr>
          <w:ilvl w:val="2"/>
          <w:numId w:val="19"/>
        </w:numPr>
        <w:spacing w:line="400" w:lineRule="exact"/>
        <w:ind w:left="0" w:firstLineChars="0" w:firstLine="0"/>
        <w:rPr>
          <w:szCs w:val="21"/>
        </w:rPr>
      </w:pPr>
      <w:proofErr w:type="gramStart"/>
      <w:r>
        <w:rPr>
          <w:rFonts w:hint="eastAsia"/>
          <w:szCs w:val="21"/>
        </w:rPr>
        <w:t>拉结件系统</w:t>
      </w:r>
      <w:proofErr w:type="gramEnd"/>
      <w:r>
        <w:rPr>
          <w:rFonts w:hint="eastAsia"/>
          <w:szCs w:val="21"/>
        </w:rPr>
        <w:t>及</w:t>
      </w:r>
      <w:proofErr w:type="gramStart"/>
      <w:r>
        <w:rPr>
          <w:rFonts w:hint="eastAsia"/>
          <w:szCs w:val="21"/>
        </w:rPr>
        <w:t>拉结件的</w:t>
      </w:r>
      <w:proofErr w:type="gramEnd"/>
      <w:r>
        <w:rPr>
          <w:rFonts w:hint="eastAsia"/>
          <w:szCs w:val="21"/>
        </w:rPr>
        <w:t>设计应符合下列规定：</w:t>
      </w:r>
    </w:p>
    <w:p w14:paraId="38BC3591" w14:textId="77777777" w:rsidR="00462E94" w:rsidRDefault="00000000">
      <w:pPr>
        <w:numPr>
          <w:ilvl w:val="255"/>
          <w:numId w:val="0"/>
        </w:numPr>
        <w:spacing w:line="400" w:lineRule="exact"/>
        <w:ind w:firstLineChars="200" w:firstLine="422"/>
        <w:rPr>
          <w:szCs w:val="21"/>
        </w:rPr>
      </w:pPr>
      <w:r>
        <w:rPr>
          <w:b/>
          <w:bCs/>
          <w:szCs w:val="21"/>
        </w:rPr>
        <w:t xml:space="preserve">1 </w:t>
      </w:r>
      <w:r>
        <w:rPr>
          <w:szCs w:val="21"/>
        </w:rPr>
        <w:t xml:space="preserve"> </w:t>
      </w:r>
      <w:r>
        <w:rPr>
          <w:rFonts w:hint="eastAsia"/>
          <w:szCs w:val="21"/>
        </w:rPr>
        <w:t xml:space="preserve"> </w:t>
      </w:r>
      <w:proofErr w:type="gramStart"/>
      <w:r>
        <w:rPr>
          <w:rFonts w:hint="eastAsia"/>
          <w:szCs w:val="21"/>
        </w:rPr>
        <w:t>拉结件的</w:t>
      </w:r>
      <w:proofErr w:type="gramEnd"/>
      <w:r>
        <w:rPr>
          <w:rFonts w:hint="eastAsia"/>
          <w:szCs w:val="21"/>
        </w:rPr>
        <w:t>排布及承载力验算应符合本规程附录</w:t>
      </w:r>
      <w:r>
        <w:rPr>
          <w:rFonts w:hint="eastAsia"/>
          <w:szCs w:val="21"/>
        </w:rPr>
        <w:t>A</w:t>
      </w:r>
      <w:r>
        <w:rPr>
          <w:rFonts w:hint="eastAsia"/>
          <w:szCs w:val="21"/>
        </w:rPr>
        <w:t>的规定；</w:t>
      </w:r>
    </w:p>
    <w:p w14:paraId="275FDD76" w14:textId="77777777" w:rsidR="00462E94" w:rsidRDefault="00000000">
      <w:pPr>
        <w:numPr>
          <w:ilvl w:val="255"/>
          <w:numId w:val="0"/>
        </w:numPr>
        <w:spacing w:line="400" w:lineRule="exact"/>
        <w:ind w:firstLineChars="200" w:firstLine="422"/>
        <w:rPr>
          <w:szCs w:val="21"/>
        </w:rPr>
      </w:pPr>
      <w:r>
        <w:rPr>
          <w:rFonts w:hint="eastAsia"/>
          <w:b/>
          <w:bCs/>
          <w:szCs w:val="21"/>
        </w:rPr>
        <w:t>2</w:t>
      </w:r>
      <w:r>
        <w:rPr>
          <w:b/>
          <w:bCs/>
          <w:szCs w:val="21"/>
        </w:rPr>
        <w:t xml:space="preserve"> </w:t>
      </w:r>
      <w:r>
        <w:rPr>
          <w:rFonts w:hint="eastAsia"/>
          <w:b/>
          <w:bCs/>
          <w:szCs w:val="21"/>
        </w:rPr>
        <w:t xml:space="preserve"> </w:t>
      </w:r>
      <w:r>
        <w:rPr>
          <w:szCs w:val="21"/>
        </w:rPr>
        <w:t xml:space="preserve"> </w:t>
      </w:r>
      <w:r>
        <w:rPr>
          <w:rFonts w:hint="eastAsia"/>
          <w:szCs w:val="21"/>
        </w:rPr>
        <w:t>考虑拉</w:t>
      </w:r>
      <w:proofErr w:type="gramStart"/>
      <w:r>
        <w:rPr>
          <w:rFonts w:hint="eastAsia"/>
          <w:szCs w:val="21"/>
        </w:rPr>
        <w:t>结件影响</w:t>
      </w:r>
      <w:proofErr w:type="gramEnd"/>
      <w:r>
        <w:rPr>
          <w:rFonts w:hint="eastAsia"/>
          <w:szCs w:val="21"/>
        </w:rPr>
        <w:t>的夹心保温外墙板的受力性能应符合本规程有关规定；</w:t>
      </w:r>
    </w:p>
    <w:p w14:paraId="23BFACEB" w14:textId="77777777" w:rsidR="00462E94" w:rsidRDefault="00000000">
      <w:pPr>
        <w:numPr>
          <w:ilvl w:val="255"/>
          <w:numId w:val="0"/>
        </w:numPr>
        <w:spacing w:line="400" w:lineRule="exact"/>
        <w:ind w:firstLineChars="200" w:firstLine="422"/>
        <w:rPr>
          <w:szCs w:val="21"/>
        </w:rPr>
      </w:pPr>
      <w:r>
        <w:rPr>
          <w:rFonts w:hint="eastAsia"/>
          <w:b/>
          <w:bCs/>
          <w:szCs w:val="21"/>
        </w:rPr>
        <w:t>3</w:t>
      </w:r>
      <w:r>
        <w:rPr>
          <w:b/>
          <w:bCs/>
          <w:szCs w:val="21"/>
        </w:rPr>
        <w:t xml:space="preserve"> </w:t>
      </w:r>
      <w:r>
        <w:rPr>
          <w:rFonts w:hint="eastAsia"/>
          <w:b/>
          <w:bCs/>
          <w:szCs w:val="21"/>
        </w:rPr>
        <w:t xml:space="preserve"> </w:t>
      </w:r>
      <w:r>
        <w:rPr>
          <w:szCs w:val="21"/>
        </w:rPr>
        <w:t xml:space="preserve"> </w:t>
      </w:r>
      <w:r>
        <w:rPr>
          <w:rFonts w:hint="eastAsia"/>
          <w:szCs w:val="21"/>
        </w:rPr>
        <w:t>考虑拉</w:t>
      </w:r>
      <w:proofErr w:type="gramStart"/>
      <w:r>
        <w:rPr>
          <w:rFonts w:hint="eastAsia"/>
          <w:szCs w:val="21"/>
        </w:rPr>
        <w:t>结件影响</w:t>
      </w:r>
      <w:proofErr w:type="gramEnd"/>
      <w:r>
        <w:rPr>
          <w:rFonts w:hint="eastAsia"/>
          <w:szCs w:val="21"/>
        </w:rPr>
        <w:t>的夹心保温外墙板的热工性能应满足设计要求；</w:t>
      </w:r>
    </w:p>
    <w:p w14:paraId="0B597DEE" w14:textId="77777777" w:rsidR="00462E94" w:rsidRDefault="00000000">
      <w:pPr>
        <w:numPr>
          <w:ilvl w:val="255"/>
          <w:numId w:val="0"/>
        </w:numPr>
        <w:spacing w:line="400" w:lineRule="exact"/>
        <w:ind w:firstLineChars="200" w:firstLine="422"/>
        <w:rPr>
          <w:szCs w:val="21"/>
        </w:rPr>
      </w:pPr>
      <w:r>
        <w:rPr>
          <w:b/>
          <w:bCs/>
          <w:szCs w:val="21"/>
        </w:rPr>
        <w:t xml:space="preserve">4 </w:t>
      </w:r>
      <w:r>
        <w:rPr>
          <w:rFonts w:hint="eastAsia"/>
          <w:b/>
          <w:bCs/>
          <w:szCs w:val="21"/>
        </w:rPr>
        <w:t xml:space="preserve"> </w:t>
      </w:r>
      <w:r>
        <w:rPr>
          <w:szCs w:val="21"/>
        </w:rPr>
        <w:t xml:space="preserve"> </w:t>
      </w:r>
      <w:r>
        <w:rPr>
          <w:rFonts w:hint="eastAsia"/>
          <w:szCs w:val="21"/>
        </w:rPr>
        <w:t>应满足夹心保温剪力墙板的防火性能要求；</w:t>
      </w:r>
    </w:p>
    <w:p w14:paraId="0340BCAD" w14:textId="77777777" w:rsidR="00462E94" w:rsidRDefault="00000000">
      <w:pPr>
        <w:numPr>
          <w:ilvl w:val="255"/>
          <w:numId w:val="0"/>
        </w:numPr>
        <w:spacing w:line="400" w:lineRule="exact"/>
        <w:ind w:firstLineChars="200" w:firstLine="422"/>
        <w:rPr>
          <w:szCs w:val="21"/>
        </w:rPr>
      </w:pPr>
      <w:r>
        <w:rPr>
          <w:b/>
          <w:bCs/>
          <w:szCs w:val="21"/>
        </w:rPr>
        <w:t>5</w:t>
      </w:r>
      <w:r>
        <w:rPr>
          <w:szCs w:val="21"/>
        </w:rPr>
        <w:t xml:space="preserve"> </w:t>
      </w:r>
      <w:r>
        <w:rPr>
          <w:rFonts w:hint="eastAsia"/>
          <w:szCs w:val="21"/>
        </w:rPr>
        <w:t xml:space="preserve"> </w:t>
      </w:r>
      <w:r>
        <w:rPr>
          <w:szCs w:val="21"/>
        </w:rPr>
        <w:t xml:space="preserve"> </w:t>
      </w:r>
      <w:r>
        <w:rPr>
          <w:rFonts w:hint="eastAsia"/>
          <w:szCs w:val="21"/>
        </w:rPr>
        <w:t>应满足夹心保温剪力墙板的设计使用年限要求。</w:t>
      </w:r>
    </w:p>
    <w:p w14:paraId="6592E893" w14:textId="77777777" w:rsidR="00462E94" w:rsidRDefault="00000000">
      <w:pPr>
        <w:pStyle w:val="aff3"/>
        <w:numPr>
          <w:ilvl w:val="2"/>
          <w:numId w:val="19"/>
        </w:numPr>
        <w:spacing w:line="400" w:lineRule="exact"/>
        <w:ind w:left="0" w:firstLineChars="0" w:firstLine="0"/>
        <w:rPr>
          <w:szCs w:val="21"/>
        </w:rPr>
      </w:pPr>
      <w:r>
        <w:rPr>
          <w:rFonts w:hint="eastAsia"/>
          <w:szCs w:val="21"/>
        </w:rPr>
        <w:t>对夹心保温剪力墙板及非组合夹心保温外挂墙板，宜采用不锈钢</w:t>
      </w:r>
      <w:proofErr w:type="gramStart"/>
      <w:r>
        <w:rPr>
          <w:rFonts w:hint="eastAsia"/>
          <w:szCs w:val="21"/>
        </w:rPr>
        <w:t>拉结件或</w:t>
      </w:r>
      <w:proofErr w:type="gramEnd"/>
      <w:r>
        <w:rPr>
          <w:rFonts w:hint="eastAsia"/>
          <w:szCs w:val="21"/>
        </w:rPr>
        <w:t>FRP</w:t>
      </w:r>
      <w:r>
        <w:rPr>
          <w:rFonts w:hint="eastAsia"/>
          <w:szCs w:val="21"/>
        </w:rPr>
        <w:t>拉结件，并</w:t>
      </w:r>
      <w:proofErr w:type="gramStart"/>
      <w:r>
        <w:rPr>
          <w:rFonts w:hint="eastAsia"/>
          <w:szCs w:val="21"/>
        </w:rPr>
        <w:t>宜符合</w:t>
      </w:r>
      <w:proofErr w:type="gramEnd"/>
      <w:r>
        <w:rPr>
          <w:rFonts w:hint="eastAsia"/>
          <w:szCs w:val="21"/>
        </w:rPr>
        <w:t>下列规定：</w:t>
      </w:r>
    </w:p>
    <w:p w14:paraId="4FF1444B" w14:textId="77777777" w:rsidR="00462E94" w:rsidRDefault="00000000">
      <w:pPr>
        <w:spacing w:line="400" w:lineRule="exact"/>
        <w:ind w:firstLineChars="200" w:firstLine="422"/>
        <w:rPr>
          <w:szCs w:val="21"/>
        </w:rPr>
      </w:pPr>
      <w:r>
        <w:rPr>
          <w:b/>
          <w:bCs/>
          <w:szCs w:val="21"/>
        </w:rPr>
        <w:t xml:space="preserve">1 </w:t>
      </w:r>
      <w:r>
        <w:rPr>
          <w:rFonts w:hint="eastAsia"/>
          <w:szCs w:val="21"/>
        </w:rPr>
        <w:t xml:space="preserve"> </w:t>
      </w:r>
      <w:r>
        <w:rPr>
          <w:rFonts w:hint="eastAsia"/>
          <w:szCs w:val="21"/>
        </w:rPr>
        <w:t>对不锈钢拉结件，可采用不锈钢板式</w:t>
      </w:r>
      <w:proofErr w:type="gramStart"/>
      <w:r>
        <w:rPr>
          <w:rFonts w:hint="eastAsia"/>
          <w:szCs w:val="21"/>
        </w:rPr>
        <w:t>拉结件系统</w:t>
      </w:r>
      <w:proofErr w:type="gramEnd"/>
      <w:r>
        <w:rPr>
          <w:rFonts w:hint="eastAsia"/>
          <w:szCs w:val="21"/>
        </w:rPr>
        <w:t>、不锈钢夹式</w:t>
      </w:r>
      <w:proofErr w:type="gramStart"/>
      <w:r>
        <w:rPr>
          <w:rFonts w:hint="eastAsia"/>
          <w:szCs w:val="21"/>
        </w:rPr>
        <w:t>拉结件系统</w:t>
      </w:r>
      <w:proofErr w:type="gramEnd"/>
      <w:r>
        <w:rPr>
          <w:rFonts w:hint="eastAsia"/>
          <w:szCs w:val="21"/>
        </w:rPr>
        <w:t>或不锈钢桁架式</w:t>
      </w:r>
      <w:proofErr w:type="gramStart"/>
      <w:r>
        <w:rPr>
          <w:rFonts w:hint="eastAsia"/>
          <w:szCs w:val="21"/>
        </w:rPr>
        <w:t>拉结件系统</w:t>
      </w:r>
      <w:proofErr w:type="gramEnd"/>
      <w:r>
        <w:rPr>
          <w:rFonts w:hint="eastAsia"/>
          <w:szCs w:val="21"/>
        </w:rPr>
        <w:t>；当保温层厚度不小于</w:t>
      </w:r>
      <w:r>
        <w:rPr>
          <w:rFonts w:hint="eastAsia"/>
          <w:szCs w:val="21"/>
        </w:rPr>
        <w:t>150mm</w:t>
      </w:r>
      <w:r>
        <w:rPr>
          <w:rFonts w:hint="eastAsia"/>
          <w:szCs w:val="21"/>
        </w:rPr>
        <w:t>时，宜采用不锈钢夹式</w:t>
      </w:r>
      <w:proofErr w:type="gramStart"/>
      <w:r>
        <w:rPr>
          <w:rFonts w:hint="eastAsia"/>
          <w:szCs w:val="21"/>
        </w:rPr>
        <w:t>拉结件系统</w:t>
      </w:r>
      <w:proofErr w:type="gramEnd"/>
      <w:r>
        <w:rPr>
          <w:rFonts w:hint="eastAsia"/>
          <w:szCs w:val="21"/>
        </w:rPr>
        <w:t>；</w:t>
      </w:r>
    </w:p>
    <w:p w14:paraId="75D5C982" w14:textId="77777777" w:rsidR="00462E94" w:rsidRDefault="00000000">
      <w:pPr>
        <w:numPr>
          <w:ilvl w:val="255"/>
          <w:numId w:val="0"/>
        </w:numPr>
        <w:spacing w:line="400" w:lineRule="exact"/>
        <w:ind w:firstLineChars="200" w:firstLine="422"/>
        <w:rPr>
          <w:szCs w:val="21"/>
        </w:rPr>
      </w:pPr>
      <w:r>
        <w:rPr>
          <w:rFonts w:hint="eastAsia"/>
          <w:b/>
          <w:bCs/>
          <w:szCs w:val="21"/>
        </w:rPr>
        <w:t>2</w:t>
      </w:r>
      <w:r>
        <w:rPr>
          <w:szCs w:val="21"/>
        </w:rPr>
        <w:t xml:space="preserve"> </w:t>
      </w:r>
      <w:r>
        <w:rPr>
          <w:rFonts w:hint="eastAsia"/>
          <w:szCs w:val="21"/>
        </w:rPr>
        <w:t xml:space="preserve"> </w:t>
      </w:r>
      <w:r>
        <w:rPr>
          <w:rFonts w:hint="eastAsia"/>
          <w:szCs w:val="21"/>
        </w:rPr>
        <w:t>对</w:t>
      </w:r>
      <w:r>
        <w:rPr>
          <w:rFonts w:hint="eastAsia"/>
          <w:szCs w:val="21"/>
        </w:rPr>
        <w:t>FRP</w:t>
      </w:r>
      <w:r>
        <w:rPr>
          <w:rFonts w:hint="eastAsia"/>
          <w:szCs w:val="21"/>
        </w:rPr>
        <w:t>拉结件，宜采用杆式</w:t>
      </w:r>
      <w:proofErr w:type="gramStart"/>
      <w:r>
        <w:rPr>
          <w:rFonts w:hint="eastAsia"/>
          <w:szCs w:val="21"/>
        </w:rPr>
        <w:t>拉结件系统</w:t>
      </w:r>
      <w:proofErr w:type="gramEnd"/>
      <w:r>
        <w:rPr>
          <w:rFonts w:hint="eastAsia"/>
          <w:szCs w:val="21"/>
        </w:rPr>
        <w:t>；当保温层厚度不小于</w:t>
      </w:r>
      <w:r>
        <w:rPr>
          <w:szCs w:val="21"/>
        </w:rPr>
        <w:t>150mm</w:t>
      </w:r>
      <w:r>
        <w:rPr>
          <w:rFonts w:hint="eastAsia"/>
          <w:szCs w:val="21"/>
        </w:rPr>
        <w:t>时宜在</w:t>
      </w:r>
      <w:r>
        <w:rPr>
          <w:rFonts w:hint="eastAsia"/>
          <w:szCs w:val="21"/>
        </w:rPr>
        <w:t>FRP</w:t>
      </w:r>
      <w:r>
        <w:rPr>
          <w:rFonts w:hint="eastAsia"/>
          <w:szCs w:val="21"/>
        </w:rPr>
        <w:t>杆式</w:t>
      </w:r>
      <w:proofErr w:type="gramStart"/>
      <w:r>
        <w:rPr>
          <w:rFonts w:hint="eastAsia"/>
          <w:szCs w:val="21"/>
        </w:rPr>
        <w:t>拉结件系统</w:t>
      </w:r>
      <w:proofErr w:type="gramEnd"/>
      <w:r>
        <w:rPr>
          <w:rFonts w:hint="eastAsia"/>
          <w:szCs w:val="21"/>
        </w:rPr>
        <w:t>中增设</w:t>
      </w:r>
      <w:r>
        <w:rPr>
          <w:rFonts w:hint="eastAsia"/>
          <w:szCs w:val="21"/>
        </w:rPr>
        <w:t>FRP</w:t>
      </w:r>
      <w:r>
        <w:rPr>
          <w:rFonts w:hint="eastAsia"/>
          <w:szCs w:val="21"/>
        </w:rPr>
        <w:t>板式拉结件。</w:t>
      </w:r>
    </w:p>
    <w:p w14:paraId="25A07F62" w14:textId="77777777" w:rsidR="00462E94" w:rsidRDefault="00000000">
      <w:pPr>
        <w:pStyle w:val="aff3"/>
        <w:numPr>
          <w:ilvl w:val="2"/>
          <w:numId w:val="19"/>
        </w:numPr>
        <w:spacing w:line="400" w:lineRule="exact"/>
        <w:ind w:left="0" w:firstLineChars="0" w:firstLine="0"/>
        <w:rPr>
          <w:szCs w:val="21"/>
        </w:rPr>
      </w:pPr>
      <w:proofErr w:type="gramStart"/>
      <w:r>
        <w:rPr>
          <w:rFonts w:hint="eastAsia"/>
          <w:szCs w:val="21"/>
        </w:rPr>
        <w:t>拉结件的</w:t>
      </w:r>
      <w:proofErr w:type="gramEnd"/>
      <w:r>
        <w:rPr>
          <w:rFonts w:hint="eastAsia"/>
          <w:szCs w:val="21"/>
        </w:rPr>
        <w:t>作用效应计算应符合下列规定：</w:t>
      </w:r>
      <w:r>
        <w:rPr>
          <w:szCs w:val="21"/>
        </w:rPr>
        <w:t xml:space="preserve"> </w:t>
      </w:r>
    </w:p>
    <w:p w14:paraId="19438F85" w14:textId="77777777" w:rsidR="00462E94" w:rsidRDefault="00000000">
      <w:pPr>
        <w:pStyle w:val="a2"/>
        <w:numPr>
          <w:ilvl w:val="255"/>
          <w:numId w:val="0"/>
        </w:numPr>
        <w:spacing w:line="400" w:lineRule="exact"/>
        <w:ind w:firstLineChars="200" w:firstLine="422"/>
        <w:rPr>
          <w:color w:val="000000" w:themeColor="text1"/>
          <w:sz w:val="21"/>
          <w:szCs w:val="21"/>
        </w:rPr>
      </w:pPr>
      <w:r>
        <w:rPr>
          <w:b/>
          <w:color w:val="000000" w:themeColor="text1"/>
          <w:sz w:val="21"/>
          <w:szCs w:val="21"/>
        </w:rPr>
        <w:t xml:space="preserve">1  </w:t>
      </w:r>
      <w:r>
        <w:rPr>
          <w:rFonts w:hint="eastAsia"/>
          <w:color w:val="000000" w:themeColor="text1"/>
          <w:sz w:val="21"/>
          <w:szCs w:val="21"/>
        </w:rPr>
        <w:t>不锈钢板式</w:t>
      </w:r>
      <w:proofErr w:type="gramStart"/>
      <w:r>
        <w:rPr>
          <w:rFonts w:hint="eastAsia"/>
          <w:color w:val="000000" w:themeColor="text1"/>
          <w:sz w:val="21"/>
          <w:szCs w:val="21"/>
        </w:rPr>
        <w:t>拉结件系统</w:t>
      </w:r>
      <w:proofErr w:type="gramEnd"/>
      <w:r>
        <w:rPr>
          <w:rFonts w:hint="eastAsia"/>
          <w:color w:val="000000" w:themeColor="text1"/>
          <w:sz w:val="21"/>
          <w:szCs w:val="21"/>
        </w:rPr>
        <w:t>和不锈钢夹式</w:t>
      </w:r>
      <w:proofErr w:type="gramStart"/>
      <w:r>
        <w:rPr>
          <w:rFonts w:hint="eastAsia"/>
          <w:color w:val="000000" w:themeColor="text1"/>
          <w:sz w:val="21"/>
          <w:szCs w:val="21"/>
        </w:rPr>
        <w:t>拉结件系统</w:t>
      </w:r>
      <w:proofErr w:type="gramEnd"/>
      <w:r>
        <w:rPr>
          <w:rFonts w:hint="eastAsia"/>
          <w:color w:val="000000" w:themeColor="text1"/>
          <w:sz w:val="21"/>
          <w:szCs w:val="21"/>
        </w:rPr>
        <w:t>，在外叶墙板自重和平行于外叶墙板方向的地震作用下，可将作用方向的不锈钢板式</w:t>
      </w:r>
      <w:proofErr w:type="gramStart"/>
      <w:r>
        <w:rPr>
          <w:rFonts w:hint="eastAsia"/>
          <w:color w:val="000000" w:themeColor="text1"/>
          <w:sz w:val="21"/>
          <w:szCs w:val="21"/>
        </w:rPr>
        <w:t>拉结件或</w:t>
      </w:r>
      <w:proofErr w:type="gramEnd"/>
      <w:r>
        <w:rPr>
          <w:rFonts w:hint="eastAsia"/>
          <w:color w:val="000000" w:themeColor="text1"/>
          <w:sz w:val="21"/>
          <w:szCs w:val="21"/>
        </w:rPr>
        <w:t>不锈钢夹式</w:t>
      </w:r>
      <w:proofErr w:type="gramStart"/>
      <w:r>
        <w:rPr>
          <w:rFonts w:hint="eastAsia"/>
          <w:color w:val="000000" w:themeColor="text1"/>
          <w:sz w:val="21"/>
          <w:szCs w:val="21"/>
        </w:rPr>
        <w:t>拉结件作为</w:t>
      </w:r>
      <w:proofErr w:type="gramEnd"/>
      <w:r>
        <w:rPr>
          <w:rFonts w:hint="eastAsia"/>
          <w:color w:val="000000" w:themeColor="text1"/>
          <w:sz w:val="21"/>
          <w:szCs w:val="21"/>
        </w:rPr>
        <w:t>外叶墙板支座，按力学平衡条件计算单个不锈钢板式</w:t>
      </w:r>
      <w:proofErr w:type="gramStart"/>
      <w:r>
        <w:rPr>
          <w:rFonts w:hint="eastAsia"/>
          <w:color w:val="000000" w:themeColor="text1"/>
          <w:sz w:val="21"/>
          <w:szCs w:val="21"/>
        </w:rPr>
        <w:t>拉结件或</w:t>
      </w:r>
      <w:proofErr w:type="gramEnd"/>
      <w:r>
        <w:rPr>
          <w:rFonts w:hint="eastAsia"/>
          <w:color w:val="000000" w:themeColor="text1"/>
          <w:sz w:val="21"/>
          <w:szCs w:val="21"/>
        </w:rPr>
        <w:t>不锈钢夹式</w:t>
      </w:r>
      <w:proofErr w:type="gramStart"/>
      <w:r>
        <w:rPr>
          <w:rFonts w:hint="eastAsia"/>
          <w:color w:val="000000" w:themeColor="text1"/>
          <w:sz w:val="21"/>
          <w:szCs w:val="21"/>
        </w:rPr>
        <w:t>拉结件承受</w:t>
      </w:r>
      <w:proofErr w:type="gramEnd"/>
      <w:r>
        <w:rPr>
          <w:rFonts w:hint="eastAsia"/>
          <w:color w:val="000000" w:themeColor="text1"/>
          <w:sz w:val="21"/>
          <w:szCs w:val="21"/>
        </w:rPr>
        <w:t>的剪力；</w:t>
      </w:r>
    </w:p>
    <w:p w14:paraId="4FE5AEA4" w14:textId="77777777" w:rsidR="00462E94" w:rsidRDefault="00000000">
      <w:pPr>
        <w:pStyle w:val="a2"/>
        <w:numPr>
          <w:ilvl w:val="255"/>
          <w:numId w:val="0"/>
        </w:numPr>
        <w:spacing w:line="400" w:lineRule="exact"/>
        <w:ind w:firstLineChars="200" w:firstLine="422"/>
        <w:rPr>
          <w:color w:val="000000" w:themeColor="text1"/>
          <w:sz w:val="21"/>
          <w:szCs w:val="21"/>
        </w:rPr>
      </w:pPr>
      <w:r>
        <w:rPr>
          <w:b/>
          <w:color w:val="000000" w:themeColor="text1"/>
          <w:sz w:val="21"/>
          <w:szCs w:val="21"/>
        </w:rPr>
        <w:t xml:space="preserve">2 </w:t>
      </w:r>
      <w:r>
        <w:rPr>
          <w:bCs/>
          <w:color w:val="000000" w:themeColor="text1"/>
          <w:sz w:val="21"/>
          <w:szCs w:val="21"/>
        </w:rPr>
        <w:t xml:space="preserve"> </w:t>
      </w:r>
      <w:r>
        <w:rPr>
          <w:rFonts w:hint="eastAsia"/>
          <w:bCs/>
          <w:color w:val="000000" w:themeColor="text1"/>
          <w:sz w:val="21"/>
          <w:szCs w:val="21"/>
        </w:rPr>
        <w:t>不锈钢</w:t>
      </w:r>
      <w:r>
        <w:rPr>
          <w:rFonts w:hint="eastAsia"/>
          <w:color w:val="000000" w:themeColor="text1"/>
          <w:sz w:val="21"/>
          <w:szCs w:val="21"/>
        </w:rPr>
        <w:t>桁架式</w:t>
      </w:r>
      <w:proofErr w:type="gramStart"/>
      <w:r>
        <w:rPr>
          <w:rFonts w:hint="eastAsia"/>
          <w:color w:val="000000" w:themeColor="text1"/>
          <w:sz w:val="21"/>
          <w:szCs w:val="21"/>
        </w:rPr>
        <w:t>拉结件系统</w:t>
      </w:r>
      <w:proofErr w:type="gramEnd"/>
      <w:r>
        <w:rPr>
          <w:rFonts w:hint="eastAsia"/>
          <w:color w:val="000000" w:themeColor="text1"/>
          <w:sz w:val="21"/>
          <w:szCs w:val="21"/>
        </w:rPr>
        <w:t>，在外叶墙板自重和平行于外叶墙板方向的地震作用下，可将作用方向的桁架式</w:t>
      </w:r>
      <w:proofErr w:type="gramStart"/>
      <w:r>
        <w:rPr>
          <w:rFonts w:hint="eastAsia"/>
          <w:color w:val="000000" w:themeColor="text1"/>
          <w:sz w:val="21"/>
          <w:szCs w:val="21"/>
        </w:rPr>
        <w:t>拉结件作为</w:t>
      </w:r>
      <w:proofErr w:type="gramEnd"/>
      <w:r>
        <w:rPr>
          <w:rFonts w:hint="eastAsia"/>
          <w:color w:val="000000" w:themeColor="text1"/>
          <w:sz w:val="21"/>
          <w:szCs w:val="21"/>
        </w:rPr>
        <w:t>外叶墙板支座，按力学平衡条件计算单个桁架式</w:t>
      </w:r>
      <w:proofErr w:type="gramStart"/>
      <w:r>
        <w:rPr>
          <w:rFonts w:hint="eastAsia"/>
          <w:color w:val="000000" w:themeColor="text1"/>
          <w:sz w:val="21"/>
          <w:szCs w:val="21"/>
        </w:rPr>
        <w:t>拉结件承受</w:t>
      </w:r>
      <w:proofErr w:type="gramEnd"/>
      <w:r>
        <w:rPr>
          <w:rFonts w:hint="eastAsia"/>
          <w:color w:val="000000" w:themeColor="text1"/>
          <w:sz w:val="21"/>
          <w:szCs w:val="21"/>
        </w:rPr>
        <w:t>的剪力，再按受拉腹杆拉力沿弦杆方向的分量之和与剪力平衡的原则计算桁架式</w:t>
      </w:r>
      <w:proofErr w:type="gramStart"/>
      <w:r>
        <w:rPr>
          <w:rFonts w:hint="eastAsia"/>
          <w:color w:val="000000" w:themeColor="text1"/>
          <w:sz w:val="21"/>
          <w:szCs w:val="21"/>
        </w:rPr>
        <w:t>拉结件腹杆</w:t>
      </w:r>
      <w:proofErr w:type="gramEnd"/>
      <w:r>
        <w:rPr>
          <w:rFonts w:hint="eastAsia"/>
          <w:color w:val="000000" w:themeColor="text1"/>
          <w:sz w:val="21"/>
          <w:szCs w:val="21"/>
        </w:rPr>
        <w:t>拉力；</w:t>
      </w:r>
    </w:p>
    <w:p w14:paraId="3969B4CD" w14:textId="77777777" w:rsidR="00462E94" w:rsidRDefault="00000000">
      <w:pPr>
        <w:pStyle w:val="a2"/>
        <w:numPr>
          <w:ilvl w:val="255"/>
          <w:numId w:val="0"/>
        </w:numPr>
        <w:spacing w:line="400" w:lineRule="exact"/>
        <w:ind w:firstLineChars="200" w:firstLine="422"/>
        <w:rPr>
          <w:color w:val="000000" w:themeColor="text1"/>
          <w:sz w:val="21"/>
          <w:szCs w:val="21"/>
        </w:rPr>
      </w:pPr>
      <w:r>
        <w:rPr>
          <w:b/>
          <w:color w:val="000000" w:themeColor="text1"/>
          <w:sz w:val="21"/>
          <w:szCs w:val="21"/>
        </w:rPr>
        <w:lastRenderedPageBreak/>
        <w:t>3</w:t>
      </w:r>
      <w:r>
        <w:rPr>
          <w:rFonts w:hint="eastAsia"/>
          <w:b/>
          <w:color w:val="000000" w:themeColor="text1"/>
          <w:sz w:val="21"/>
          <w:szCs w:val="21"/>
        </w:rPr>
        <w:t xml:space="preserve"> </w:t>
      </w:r>
      <w:r>
        <w:rPr>
          <w:color w:val="000000" w:themeColor="text1"/>
          <w:sz w:val="21"/>
          <w:szCs w:val="21"/>
        </w:rPr>
        <w:t xml:space="preserve"> </w:t>
      </w:r>
      <w:r>
        <w:rPr>
          <w:rFonts w:hint="eastAsia"/>
          <w:color w:val="000000" w:themeColor="text1"/>
          <w:sz w:val="21"/>
          <w:szCs w:val="21"/>
        </w:rPr>
        <w:t>风荷载和垂直于外叶墙板方向的地震作用下，当外叶墙板形状规则、</w:t>
      </w:r>
      <w:proofErr w:type="gramStart"/>
      <w:r>
        <w:rPr>
          <w:rFonts w:hint="eastAsia"/>
          <w:color w:val="000000" w:themeColor="text1"/>
          <w:sz w:val="21"/>
          <w:szCs w:val="21"/>
        </w:rPr>
        <w:t>拉结件布置</w:t>
      </w:r>
      <w:proofErr w:type="gramEnd"/>
      <w:r>
        <w:rPr>
          <w:rFonts w:hint="eastAsia"/>
          <w:color w:val="000000" w:themeColor="text1"/>
          <w:sz w:val="21"/>
          <w:szCs w:val="21"/>
        </w:rPr>
        <w:t>均匀时，可近似</w:t>
      </w:r>
      <w:proofErr w:type="gramStart"/>
      <w:r>
        <w:rPr>
          <w:rFonts w:hint="eastAsia"/>
          <w:color w:val="000000" w:themeColor="text1"/>
          <w:sz w:val="21"/>
          <w:szCs w:val="21"/>
        </w:rPr>
        <w:t>按拉结件</w:t>
      </w:r>
      <w:proofErr w:type="gramEnd"/>
      <w:r>
        <w:rPr>
          <w:rFonts w:hint="eastAsia"/>
          <w:color w:val="000000" w:themeColor="text1"/>
          <w:sz w:val="21"/>
          <w:szCs w:val="21"/>
        </w:rPr>
        <w:t>从属面积计算</w:t>
      </w:r>
      <w:proofErr w:type="gramStart"/>
      <w:r>
        <w:rPr>
          <w:rFonts w:hint="eastAsia"/>
          <w:color w:val="000000" w:themeColor="text1"/>
          <w:sz w:val="21"/>
          <w:szCs w:val="21"/>
        </w:rPr>
        <w:t>拉结件的</w:t>
      </w:r>
      <w:proofErr w:type="gramEnd"/>
      <w:r>
        <w:rPr>
          <w:rFonts w:hint="eastAsia"/>
          <w:color w:val="000000" w:themeColor="text1"/>
          <w:sz w:val="21"/>
          <w:szCs w:val="21"/>
        </w:rPr>
        <w:t>拉力和压力；当外叶墙板形状复杂或</w:t>
      </w:r>
      <w:proofErr w:type="gramStart"/>
      <w:r>
        <w:rPr>
          <w:rFonts w:hint="eastAsia"/>
          <w:color w:val="000000" w:themeColor="text1"/>
          <w:sz w:val="21"/>
          <w:szCs w:val="21"/>
        </w:rPr>
        <w:t>拉结件布置</w:t>
      </w:r>
      <w:proofErr w:type="gramEnd"/>
      <w:r>
        <w:rPr>
          <w:rFonts w:hint="eastAsia"/>
          <w:color w:val="000000" w:themeColor="text1"/>
          <w:sz w:val="21"/>
          <w:szCs w:val="21"/>
        </w:rPr>
        <w:t>不均匀时，宜采用有限元方法计算</w:t>
      </w:r>
      <w:proofErr w:type="gramStart"/>
      <w:r>
        <w:rPr>
          <w:rFonts w:hint="eastAsia"/>
          <w:color w:val="000000" w:themeColor="text1"/>
          <w:sz w:val="21"/>
          <w:szCs w:val="21"/>
        </w:rPr>
        <w:t>拉结件的</w:t>
      </w:r>
      <w:proofErr w:type="gramEnd"/>
      <w:r>
        <w:rPr>
          <w:rFonts w:hint="eastAsia"/>
          <w:color w:val="000000" w:themeColor="text1"/>
          <w:sz w:val="21"/>
          <w:szCs w:val="21"/>
        </w:rPr>
        <w:t>拉力和压力；</w:t>
      </w:r>
    </w:p>
    <w:p w14:paraId="2749F38B"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4 </w:t>
      </w:r>
      <w:r>
        <w:rPr>
          <w:color w:val="000000" w:themeColor="text1"/>
          <w:sz w:val="21"/>
          <w:szCs w:val="21"/>
        </w:rPr>
        <w:t xml:space="preserve"> </w:t>
      </w:r>
      <w:r>
        <w:rPr>
          <w:rFonts w:hint="eastAsia"/>
          <w:color w:val="000000" w:themeColor="text1"/>
          <w:sz w:val="21"/>
          <w:szCs w:val="21"/>
        </w:rPr>
        <w:t>对外叶墙板自重和平行于外叶墙板方向的地震作用下的纤维增强塑料</w:t>
      </w:r>
      <w:proofErr w:type="gramStart"/>
      <w:r>
        <w:rPr>
          <w:rFonts w:hint="eastAsia"/>
          <w:color w:val="000000" w:themeColor="text1"/>
          <w:sz w:val="21"/>
          <w:szCs w:val="21"/>
        </w:rPr>
        <w:t>拉结件的</w:t>
      </w:r>
      <w:proofErr w:type="gramEnd"/>
      <w:r>
        <w:rPr>
          <w:rFonts w:hint="eastAsia"/>
          <w:color w:val="000000" w:themeColor="text1"/>
          <w:sz w:val="21"/>
          <w:szCs w:val="21"/>
        </w:rPr>
        <w:t>剪力，当外叶墙板形状规则、</w:t>
      </w:r>
      <w:proofErr w:type="gramStart"/>
      <w:r>
        <w:rPr>
          <w:rFonts w:hint="eastAsia"/>
          <w:color w:val="000000" w:themeColor="text1"/>
          <w:sz w:val="21"/>
          <w:szCs w:val="21"/>
        </w:rPr>
        <w:t>拉结件布置</w:t>
      </w:r>
      <w:proofErr w:type="gramEnd"/>
      <w:r>
        <w:rPr>
          <w:rFonts w:hint="eastAsia"/>
          <w:color w:val="000000" w:themeColor="text1"/>
          <w:sz w:val="21"/>
          <w:szCs w:val="21"/>
        </w:rPr>
        <w:t>均匀时，可近似</w:t>
      </w:r>
      <w:proofErr w:type="gramStart"/>
      <w:r>
        <w:rPr>
          <w:rFonts w:hint="eastAsia"/>
          <w:color w:val="000000" w:themeColor="text1"/>
          <w:sz w:val="21"/>
          <w:szCs w:val="21"/>
        </w:rPr>
        <w:t>按拉结件</w:t>
      </w:r>
      <w:proofErr w:type="gramEnd"/>
      <w:r>
        <w:rPr>
          <w:rFonts w:hint="eastAsia"/>
          <w:color w:val="000000" w:themeColor="text1"/>
          <w:sz w:val="21"/>
          <w:szCs w:val="21"/>
        </w:rPr>
        <w:t>从属面积计算；当外叶墙板形状复杂或</w:t>
      </w:r>
      <w:proofErr w:type="gramStart"/>
      <w:r>
        <w:rPr>
          <w:rFonts w:hint="eastAsia"/>
          <w:color w:val="000000" w:themeColor="text1"/>
          <w:sz w:val="21"/>
          <w:szCs w:val="21"/>
        </w:rPr>
        <w:t>拉结件布置</w:t>
      </w:r>
      <w:proofErr w:type="gramEnd"/>
      <w:r>
        <w:rPr>
          <w:rFonts w:hint="eastAsia"/>
          <w:color w:val="000000" w:themeColor="text1"/>
          <w:sz w:val="21"/>
          <w:szCs w:val="21"/>
        </w:rPr>
        <w:t>不均匀时，宜采用有限元方法计算；</w:t>
      </w:r>
    </w:p>
    <w:p w14:paraId="5B10D185" w14:textId="77777777" w:rsidR="00462E94" w:rsidRDefault="00000000">
      <w:pPr>
        <w:pStyle w:val="a2"/>
        <w:numPr>
          <w:ilvl w:val="255"/>
          <w:numId w:val="0"/>
        </w:numPr>
        <w:spacing w:line="400" w:lineRule="exact"/>
        <w:ind w:firstLineChars="200" w:firstLine="422"/>
        <w:rPr>
          <w:color w:val="000000" w:themeColor="text1"/>
          <w:sz w:val="21"/>
          <w:szCs w:val="21"/>
        </w:rPr>
      </w:pPr>
      <w:r>
        <w:rPr>
          <w:b/>
          <w:color w:val="000000" w:themeColor="text1"/>
          <w:sz w:val="21"/>
          <w:szCs w:val="21"/>
        </w:rPr>
        <w:t xml:space="preserve">5 </w:t>
      </w:r>
      <w:r>
        <w:rPr>
          <w:rFonts w:hint="eastAsia"/>
          <w:color w:val="000000" w:themeColor="text1"/>
          <w:sz w:val="21"/>
          <w:szCs w:val="21"/>
        </w:rPr>
        <w:t xml:space="preserve"> </w:t>
      </w:r>
      <w:r>
        <w:rPr>
          <w:rFonts w:hint="eastAsia"/>
          <w:color w:val="000000" w:themeColor="text1"/>
          <w:sz w:val="21"/>
          <w:szCs w:val="21"/>
        </w:rPr>
        <w:t>温度作用下，宜采用有限元方法计算</w:t>
      </w:r>
      <w:proofErr w:type="gramStart"/>
      <w:r>
        <w:rPr>
          <w:rFonts w:hint="eastAsia"/>
          <w:color w:val="000000" w:themeColor="text1"/>
          <w:sz w:val="21"/>
          <w:szCs w:val="21"/>
        </w:rPr>
        <w:t>拉结件的</w:t>
      </w:r>
      <w:proofErr w:type="gramEnd"/>
      <w:r>
        <w:rPr>
          <w:rFonts w:hint="eastAsia"/>
          <w:color w:val="000000" w:themeColor="text1"/>
          <w:sz w:val="21"/>
          <w:szCs w:val="21"/>
        </w:rPr>
        <w:t>内力或应力。</w:t>
      </w:r>
    </w:p>
    <w:p w14:paraId="2F42B3BC" w14:textId="77777777" w:rsidR="00462E94" w:rsidRDefault="00000000">
      <w:pPr>
        <w:pStyle w:val="aff3"/>
        <w:numPr>
          <w:ilvl w:val="2"/>
          <w:numId w:val="19"/>
        </w:numPr>
        <w:spacing w:line="400" w:lineRule="exact"/>
        <w:ind w:left="0" w:firstLineChars="0" w:firstLine="0"/>
        <w:rPr>
          <w:szCs w:val="21"/>
        </w:rPr>
      </w:pPr>
      <w:proofErr w:type="gramStart"/>
      <w:r>
        <w:rPr>
          <w:rFonts w:hint="eastAsia"/>
          <w:szCs w:val="21"/>
        </w:rPr>
        <w:t>拉结件的</w:t>
      </w:r>
      <w:proofErr w:type="gramEnd"/>
      <w:r>
        <w:rPr>
          <w:rFonts w:hint="eastAsia"/>
          <w:szCs w:val="21"/>
        </w:rPr>
        <w:t>承载力设计值应按下列公式计算：</w:t>
      </w:r>
    </w:p>
    <w:p w14:paraId="2CF5F3A9" w14:textId="77777777" w:rsidR="00462E94" w:rsidRDefault="00000000">
      <w:pPr>
        <w:spacing w:line="400" w:lineRule="exact"/>
        <w:ind w:firstLine="435"/>
      </w:pPr>
      <w:r>
        <w:rPr>
          <w:b/>
          <w:bCs/>
        </w:rPr>
        <w:t>1</w:t>
      </w:r>
      <w:r>
        <w:t xml:space="preserve">   </w:t>
      </w:r>
      <w:r>
        <w:rPr>
          <w:rFonts w:hint="eastAsia"/>
        </w:rPr>
        <w:t>持久设计状况、短暂设计状况：</w:t>
      </w:r>
    </w:p>
    <w:p w14:paraId="7291755B" w14:textId="77777777" w:rsidR="00462E94" w:rsidRDefault="00000000">
      <w:pPr>
        <w:snapToGrid w:val="0"/>
        <w:spacing w:line="400" w:lineRule="exact"/>
        <w:ind w:firstLine="480"/>
        <w:jc w:val="right"/>
        <w:rPr>
          <w:color w:val="000000" w:themeColor="text1"/>
          <w:szCs w:val="21"/>
        </w:rPr>
      </w:pPr>
      <w:r>
        <w:rPr>
          <w:color w:val="000000" w:themeColor="text1"/>
          <w:position w:val="-10"/>
          <w:szCs w:val="21"/>
        </w:rPr>
        <w:object w:dxaOrig="960" w:dyaOrig="305" w14:anchorId="13328302">
          <v:shape id="_x0000_i1119" type="#_x0000_t75" style="width:48pt;height:15pt" o:ole="">
            <v:imagedata r:id="rId198" o:title=""/>
          </v:shape>
          <o:OLEObject Type="Embed" ProgID="Equation.DSMT4" ShapeID="_x0000_i1119" DrawAspect="Content" ObjectID="_1721542093" r:id="rId199"/>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6.3.4</w:t>
      </w:r>
      <w:r>
        <w:rPr>
          <w:rFonts w:hint="eastAsia"/>
          <w:color w:val="000000" w:themeColor="text1"/>
          <w:szCs w:val="21"/>
        </w:rPr>
        <w:t>-1</w:t>
      </w:r>
      <w:r>
        <w:rPr>
          <w:rFonts w:hint="eastAsia"/>
          <w:color w:val="000000" w:themeColor="text1"/>
          <w:szCs w:val="21"/>
        </w:rPr>
        <w:t>）</w:t>
      </w:r>
    </w:p>
    <w:p w14:paraId="51501187" w14:textId="77777777" w:rsidR="00462E94" w:rsidRDefault="00000000">
      <w:pPr>
        <w:spacing w:line="400" w:lineRule="exact"/>
        <w:ind w:firstLine="435"/>
      </w:pPr>
      <w:r>
        <w:rPr>
          <w:b/>
          <w:bCs/>
        </w:rPr>
        <w:t>2</w:t>
      </w:r>
      <w:r>
        <w:t xml:space="preserve">   </w:t>
      </w:r>
      <w:r>
        <w:rPr>
          <w:rFonts w:hint="eastAsia"/>
        </w:rPr>
        <w:t>地震设计状况：</w:t>
      </w:r>
      <w:r>
        <w:t xml:space="preserve"> </w:t>
      </w:r>
    </w:p>
    <w:p w14:paraId="07BD506C" w14:textId="77777777" w:rsidR="00462E94" w:rsidRDefault="00000000">
      <w:pPr>
        <w:snapToGrid w:val="0"/>
        <w:spacing w:line="400" w:lineRule="exact"/>
        <w:ind w:firstLine="482"/>
        <w:jc w:val="right"/>
        <w:rPr>
          <w:color w:val="000000" w:themeColor="text1"/>
          <w:szCs w:val="21"/>
        </w:rPr>
      </w:pPr>
      <w:r>
        <w:rPr>
          <w:color w:val="000000" w:themeColor="text1"/>
          <w:position w:val="-10"/>
          <w:szCs w:val="21"/>
        </w:rPr>
        <w:object w:dxaOrig="1062" w:dyaOrig="305" w14:anchorId="13D89422">
          <v:shape id="_x0000_i1120" type="#_x0000_t75" style="width:53.4pt;height:15pt" o:ole="">
            <v:imagedata r:id="rId200" o:title=""/>
          </v:shape>
          <o:OLEObject Type="Embed" ProgID="Equation.DSMT4" ShapeID="_x0000_i1120" DrawAspect="Content" ObjectID="_1721542094" r:id="rId201"/>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w:t>
      </w:r>
      <w:r>
        <w:rPr>
          <w:rFonts w:hint="eastAsia"/>
        </w:rPr>
        <w:t>6.3.4</w:t>
      </w:r>
      <w:r>
        <w:rPr>
          <w:color w:val="000000" w:themeColor="text1"/>
          <w:szCs w:val="21"/>
        </w:rPr>
        <w:t>-2</w:t>
      </w:r>
      <w:r>
        <w:rPr>
          <w:rFonts w:hint="eastAsia"/>
          <w:color w:val="000000" w:themeColor="text1"/>
          <w:szCs w:val="21"/>
        </w:rPr>
        <w:t>）</w:t>
      </w:r>
    </w:p>
    <w:tbl>
      <w:tblPr>
        <w:tblW w:w="7990" w:type="dxa"/>
        <w:jc w:val="center"/>
        <w:tblLayout w:type="fixed"/>
        <w:tblCellMar>
          <w:left w:w="0" w:type="dxa"/>
          <w:right w:w="0" w:type="dxa"/>
        </w:tblCellMar>
        <w:tblLook w:val="04A0" w:firstRow="1" w:lastRow="0" w:firstColumn="1" w:lastColumn="0" w:noHBand="0" w:noVBand="1"/>
      </w:tblPr>
      <w:tblGrid>
        <w:gridCol w:w="739"/>
        <w:gridCol w:w="378"/>
        <w:gridCol w:w="364"/>
        <w:gridCol w:w="6509"/>
      </w:tblGrid>
      <w:tr w:rsidR="00462E94" w14:paraId="0B0E9F16" w14:textId="77777777">
        <w:trPr>
          <w:jc w:val="center"/>
        </w:trPr>
        <w:tc>
          <w:tcPr>
            <w:tcW w:w="739" w:type="dxa"/>
          </w:tcPr>
          <w:p w14:paraId="04C2F3B0" w14:textId="77777777" w:rsidR="00462E94" w:rsidRDefault="00000000">
            <w:pPr>
              <w:snapToGrid w:val="0"/>
              <w:spacing w:line="400" w:lineRule="exact"/>
              <w:rPr>
                <w:i/>
                <w:color w:val="000000" w:themeColor="text1"/>
                <w:szCs w:val="21"/>
              </w:rPr>
            </w:pPr>
            <w:r>
              <w:rPr>
                <w:rFonts w:hint="eastAsia"/>
                <w:color w:val="000000" w:themeColor="text1"/>
                <w:szCs w:val="21"/>
              </w:rPr>
              <w:t>式中：</w:t>
            </w:r>
          </w:p>
        </w:tc>
        <w:tc>
          <w:tcPr>
            <w:tcW w:w="378" w:type="dxa"/>
            <w:shd w:val="clear" w:color="auto" w:fill="auto"/>
          </w:tcPr>
          <w:p w14:paraId="460B601C" w14:textId="77777777" w:rsidR="00462E94" w:rsidRDefault="00000000">
            <w:pPr>
              <w:snapToGrid w:val="0"/>
              <w:spacing w:line="400" w:lineRule="exact"/>
              <w:rPr>
                <w:color w:val="000000" w:themeColor="text1"/>
                <w:szCs w:val="21"/>
              </w:rPr>
            </w:pPr>
            <w:r>
              <w:rPr>
                <w:color w:val="000000" w:themeColor="text1"/>
                <w:position w:val="-10"/>
                <w:szCs w:val="21"/>
              </w:rPr>
              <w:object w:dxaOrig="231" w:dyaOrig="305" w14:anchorId="76B79CDD">
                <v:shape id="_x0000_i1121" type="#_x0000_t75" style="width:11.4pt;height:15pt" o:ole="">
                  <v:imagedata r:id="rId130" o:title=""/>
                </v:shape>
                <o:OLEObject Type="Embed" ProgID="Equation.DSMT4" ShapeID="_x0000_i1121" DrawAspect="Content" ObjectID="_1721542095" r:id="rId202"/>
              </w:object>
            </w:r>
          </w:p>
        </w:tc>
        <w:tc>
          <w:tcPr>
            <w:tcW w:w="364" w:type="dxa"/>
            <w:shd w:val="clear" w:color="auto" w:fill="auto"/>
          </w:tcPr>
          <w:p w14:paraId="3D72DC5A" w14:textId="77777777" w:rsidR="00462E94" w:rsidRDefault="00000000">
            <w:pPr>
              <w:snapToGrid w:val="0"/>
              <w:spacing w:line="400" w:lineRule="exact"/>
              <w:rPr>
                <w:color w:val="000000" w:themeColor="text1"/>
                <w:szCs w:val="21"/>
              </w:rPr>
            </w:pPr>
            <w:r>
              <w:rPr>
                <w:color w:val="000000" w:themeColor="text1"/>
                <w:szCs w:val="21"/>
              </w:rPr>
              <w:t>—</w:t>
            </w:r>
          </w:p>
        </w:tc>
        <w:tc>
          <w:tcPr>
            <w:tcW w:w="6509" w:type="dxa"/>
            <w:shd w:val="clear" w:color="auto" w:fill="auto"/>
          </w:tcPr>
          <w:p w14:paraId="7A7C3BCA" w14:textId="77777777" w:rsidR="00462E94" w:rsidRDefault="00000000">
            <w:pPr>
              <w:snapToGrid w:val="0"/>
              <w:spacing w:line="400" w:lineRule="exact"/>
              <w:rPr>
                <w:color w:val="000000" w:themeColor="text1"/>
                <w:szCs w:val="21"/>
              </w:rPr>
            </w:pPr>
            <w:proofErr w:type="gramStart"/>
            <w:r>
              <w:rPr>
                <w:rFonts w:hint="eastAsia"/>
                <w:color w:val="000000" w:themeColor="text1"/>
                <w:szCs w:val="21"/>
              </w:rPr>
              <w:t>拉结件的</w:t>
            </w:r>
            <w:proofErr w:type="gramEnd"/>
            <w:r>
              <w:rPr>
                <w:rFonts w:hint="eastAsia"/>
                <w:color w:val="000000" w:themeColor="text1"/>
                <w:szCs w:val="21"/>
              </w:rPr>
              <w:t>承载力设计值；</w:t>
            </w:r>
          </w:p>
        </w:tc>
      </w:tr>
      <w:tr w:rsidR="00462E94" w14:paraId="0FE649BA" w14:textId="77777777">
        <w:trPr>
          <w:jc w:val="center"/>
        </w:trPr>
        <w:tc>
          <w:tcPr>
            <w:tcW w:w="739" w:type="dxa"/>
          </w:tcPr>
          <w:p w14:paraId="4AF9B548" w14:textId="77777777" w:rsidR="00462E94" w:rsidRDefault="00462E94">
            <w:pPr>
              <w:snapToGrid w:val="0"/>
              <w:spacing w:line="400" w:lineRule="exact"/>
              <w:rPr>
                <w:i/>
                <w:color w:val="000000" w:themeColor="text1"/>
                <w:szCs w:val="21"/>
              </w:rPr>
            </w:pPr>
          </w:p>
        </w:tc>
        <w:tc>
          <w:tcPr>
            <w:tcW w:w="378" w:type="dxa"/>
            <w:shd w:val="clear" w:color="auto" w:fill="auto"/>
          </w:tcPr>
          <w:p w14:paraId="68AC5E06" w14:textId="77777777" w:rsidR="00462E94" w:rsidRDefault="00000000">
            <w:pPr>
              <w:snapToGrid w:val="0"/>
              <w:spacing w:line="400" w:lineRule="exact"/>
              <w:rPr>
                <w:color w:val="000000" w:themeColor="text1"/>
                <w:szCs w:val="21"/>
              </w:rPr>
            </w:pPr>
            <w:r>
              <w:rPr>
                <w:color w:val="000000" w:themeColor="text1"/>
                <w:position w:val="-10"/>
                <w:szCs w:val="21"/>
              </w:rPr>
              <w:object w:dxaOrig="231" w:dyaOrig="305" w14:anchorId="7D09B32E">
                <v:shape id="_x0000_i1122" type="#_x0000_t75" style="width:11.4pt;height:15pt" o:ole="">
                  <v:imagedata r:id="rId203" o:title=""/>
                </v:shape>
                <o:OLEObject Type="Embed" ProgID="Equation.DSMT4" ShapeID="_x0000_i1122" DrawAspect="Content" ObjectID="_1721542096" r:id="rId204"/>
              </w:object>
            </w:r>
          </w:p>
        </w:tc>
        <w:tc>
          <w:tcPr>
            <w:tcW w:w="364" w:type="dxa"/>
            <w:shd w:val="clear" w:color="auto" w:fill="auto"/>
          </w:tcPr>
          <w:p w14:paraId="37A00856" w14:textId="77777777" w:rsidR="00462E94" w:rsidRDefault="00000000">
            <w:pPr>
              <w:snapToGrid w:val="0"/>
              <w:spacing w:line="400" w:lineRule="exact"/>
              <w:rPr>
                <w:color w:val="000000" w:themeColor="text1"/>
                <w:szCs w:val="21"/>
              </w:rPr>
            </w:pPr>
            <w:r>
              <w:rPr>
                <w:color w:val="000000" w:themeColor="text1"/>
                <w:szCs w:val="21"/>
              </w:rPr>
              <w:t>—</w:t>
            </w:r>
          </w:p>
        </w:tc>
        <w:tc>
          <w:tcPr>
            <w:tcW w:w="6509" w:type="dxa"/>
            <w:shd w:val="clear" w:color="auto" w:fill="auto"/>
          </w:tcPr>
          <w:p w14:paraId="116CA443" w14:textId="77777777" w:rsidR="00462E94" w:rsidRDefault="00000000">
            <w:pPr>
              <w:snapToGrid w:val="0"/>
              <w:spacing w:line="400" w:lineRule="exact"/>
              <w:rPr>
                <w:color w:val="000000" w:themeColor="text1"/>
                <w:szCs w:val="21"/>
              </w:rPr>
            </w:pPr>
            <w:proofErr w:type="gramStart"/>
            <w:r>
              <w:rPr>
                <w:rFonts w:hint="eastAsia"/>
                <w:color w:val="000000" w:themeColor="text1"/>
                <w:szCs w:val="21"/>
              </w:rPr>
              <w:t>拉结件的</w:t>
            </w:r>
            <w:proofErr w:type="gramEnd"/>
            <w:r>
              <w:rPr>
                <w:rFonts w:hint="eastAsia"/>
                <w:color w:val="000000" w:themeColor="text1"/>
                <w:szCs w:val="21"/>
              </w:rPr>
              <w:t>承载力标准值；</w:t>
            </w:r>
          </w:p>
        </w:tc>
      </w:tr>
      <w:tr w:rsidR="00462E94" w14:paraId="5B94F5AC" w14:textId="77777777">
        <w:trPr>
          <w:jc w:val="center"/>
        </w:trPr>
        <w:tc>
          <w:tcPr>
            <w:tcW w:w="739" w:type="dxa"/>
          </w:tcPr>
          <w:p w14:paraId="10A71E91" w14:textId="77777777" w:rsidR="00462E94" w:rsidRDefault="00462E94">
            <w:pPr>
              <w:snapToGrid w:val="0"/>
              <w:spacing w:line="400" w:lineRule="exact"/>
              <w:rPr>
                <w:i/>
                <w:color w:val="000000" w:themeColor="text1"/>
                <w:szCs w:val="21"/>
              </w:rPr>
            </w:pPr>
          </w:p>
        </w:tc>
        <w:tc>
          <w:tcPr>
            <w:tcW w:w="378" w:type="dxa"/>
            <w:shd w:val="clear" w:color="auto" w:fill="auto"/>
          </w:tcPr>
          <w:p w14:paraId="764C6AC7" w14:textId="77777777" w:rsidR="00462E94" w:rsidRDefault="00000000">
            <w:pPr>
              <w:snapToGrid w:val="0"/>
              <w:spacing w:line="400" w:lineRule="exact"/>
              <w:rPr>
                <w:color w:val="000000" w:themeColor="text1"/>
                <w:szCs w:val="21"/>
              </w:rPr>
            </w:pPr>
            <w:r>
              <w:rPr>
                <w:color w:val="000000" w:themeColor="text1"/>
                <w:position w:val="-10"/>
                <w:szCs w:val="21"/>
              </w:rPr>
              <w:object w:dxaOrig="231" w:dyaOrig="305" w14:anchorId="782BF74D">
                <v:shape id="_x0000_i1123" type="#_x0000_t75" style="width:11.4pt;height:15pt" o:ole="">
                  <v:imagedata r:id="rId67" o:title=""/>
                </v:shape>
                <o:OLEObject Type="Embed" ProgID="Equation.DSMT4" ShapeID="_x0000_i1123" DrawAspect="Content" ObjectID="_1721542097" r:id="rId205"/>
              </w:object>
            </w:r>
          </w:p>
        </w:tc>
        <w:tc>
          <w:tcPr>
            <w:tcW w:w="364" w:type="dxa"/>
            <w:shd w:val="clear" w:color="auto" w:fill="auto"/>
          </w:tcPr>
          <w:p w14:paraId="6CA946C8" w14:textId="77777777" w:rsidR="00462E94" w:rsidRDefault="00000000">
            <w:pPr>
              <w:snapToGrid w:val="0"/>
              <w:spacing w:line="400" w:lineRule="exact"/>
              <w:rPr>
                <w:color w:val="000000" w:themeColor="text1"/>
                <w:szCs w:val="21"/>
              </w:rPr>
            </w:pPr>
            <w:r>
              <w:rPr>
                <w:color w:val="000000" w:themeColor="text1"/>
                <w:szCs w:val="21"/>
              </w:rPr>
              <w:t>—</w:t>
            </w:r>
          </w:p>
        </w:tc>
        <w:tc>
          <w:tcPr>
            <w:tcW w:w="6509" w:type="dxa"/>
            <w:shd w:val="clear" w:color="auto" w:fill="auto"/>
          </w:tcPr>
          <w:p w14:paraId="350D557A" w14:textId="77777777" w:rsidR="00462E94" w:rsidRDefault="00000000">
            <w:pPr>
              <w:snapToGrid w:val="0"/>
              <w:spacing w:line="400" w:lineRule="exact"/>
              <w:rPr>
                <w:color w:val="000000" w:themeColor="text1"/>
                <w:szCs w:val="21"/>
              </w:rPr>
            </w:pPr>
            <w:proofErr w:type="gramStart"/>
            <w:r>
              <w:rPr>
                <w:rFonts w:hint="eastAsia"/>
                <w:color w:val="000000" w:themeColor="text1"/>
                <w:szCs w:val="21"/>
              </w:rPr>
              <w:t>拉结件的</w:t>
            </w:r>
            <w:proofErr w:type="gramEnd"/>
            <w:r>
              <w:rPr>
                <w:rFonts w:hint="eastAsia"/>
                <w:color w:val="000000" w:themeColor="text1"/>
                <w:szCs w:val="21"/>
              </w:rPr>
              <w:t>承载力分项系数，对短暂设计状况，当混凝土强度未达到设计混凝土强度等级值时应取</w:t>
            </w:r>
            <w:r>
              <w:rPr>
                <w:rFonts w:hint="eastAsia"/>
                <w:color w:val="000000" w:themeColor="text1"/>
                <w:szCs w:val="21"/>
              </w:rPr>
              <w:t>2.5</w:t>
            </w:r>
            <w:r>
              <w:rPr>
                <w:rFonts w:hint="eastAsia"/>
                <w:color w:val="000000" w:themeColor="text1"/>
                <w:szCs w:val="21"/>
              </w:rPr>
              <w:t>，达到设计混凝土强度等级值时应取</w:t>
            </w:r>
            <w:r>
              <w:rPr>
                <w:rFonts w:hint="eastAsia"/>
                <w:color w:val="000000" w:themeColor="text1"/>
                <w:szCs w:val="21"/>
              </w:rPr>
              <w:t>2.0</w:t>
            </w:r>
            <w:r>
              <w:rPr>
                <w:rFonts w:hint="eastAsia"/>
                <w:color w:val="000000" w:themeColor="text1"/>
                <w:szCs w:val="21"/>
              </w:rPr>
              <w:t>；对持久设计状况及地震设计状况，当破坏形态为混凝土破坏时应取</w:t>
            </w:r>
            <w:r>
              <w:rPr>
                <w:color w:val="000000" w:themeColor="text1"/>
                <w:szCs w:val="21"/>
              </w:rPr>
              <w:t>2.0</w:t>
            </w:r>
            <w:r>
              <w:rPr>
                <w:rFonts w:hint="eastAsia"/>
                <w:color w:val="000000" w:themeColor="text1"/>
                <w:szCs w:val="21"/>
              </w:rPr>
              <w:t>，破坏形态为拉</w:t>
            </w:r>
            <w:proofErr w:type="gramStart"/>
            <w:r>
              <w:rPr>
                <w:rFonts w:hint="eastAsia"/>
                <w:color w:val="000000" w:themeColor="text1"/>
                <w:szCs w:val="21"/>
              </w:rPr>
              <w:t>结件破坏</w:t>
            </w:r>
            <w:proofErr w:type="gramEnd"/>
            <w:r>
              <w:rPr>
                <w:rFonts w:hint="eastAsia"/>
                <w:color w:val="000000" w:themeColor="text1"/>
                <w:szCs w:val="21"/>
              </w:rPr>
              <w:t>时应取</w:t>
            </w:r>
            <w:r>
              <w:rPr>
                <w:rFonts w:hint="eastAsia"/>
                <w:color w:val="000000" w:themeColor="text1"/>
                <w:szCs w:val="21"/>
              </w:rPr>
              <w:t>1</w:t>
            </w:r>
            <w:r>
              <w:rPr>
                <w:color w:val="000000" w:themeColor="text1"/>
                <w:szCs w:val="21"/>
              </w:rPr>
              <w:t>.5</w:t>
            </w:r>
            <w:r>
              <w:rPr>
                <w:rFonts w:hint="eastAsia"/>
                <w:color w:val="000000" w:themeColor="text1"/>
                <w:szCs w:val="21"/>
              </w:rPr>
              <w:t>，破坏形态应以型式检验结果为准；</w:t>
            </w:r>
          </w:p>
        </w:tc>
      </w:tr>
      <w:tr w:rsidR="00462E94" w14:paraId="29DF5CB2" w14:textId="77777777">
        <w:trPr>
          <w:jc w:val="center"/>
        </w:trPr>
        <w:tc>
          <w:tcPr>
            <w:tcW w:w="739" w:type="dxa"/>
          </w:tcPr>
          <w:p w14:paraId="7CA1A4D7" w14:textId="77777777" w:rsidR="00462E94" w:rsidRDefault="00462E94">
            <w:pPr>
              <w:snapToGrid w:val="0"/>
              <w:spacing w:line="400" w:lineRule="exact"/>
              <w:rPr>
                <w:i/>
                <w:color w:val="000000" w:themeColor="text1"/>
                <w:szCs w:val="21"/>
              </w:rPr>
            </w:pPr>
          </w:p>
        </w:tc>
        <w:tc>
          <w:tcPr>
            <w:tcW w:w="378" w:type="dxa"/>
            <w:shd w:val="clear" w:color="auto" w:fill="auto"/>
          </w:tcPr>
          <w:p w14:paraId="603DD8BF" w14:textId="77777777" w:rsidR="00462E94" w:rsidRDefault="00000000">
            <w:pPr>
              <w:snapToGrid w:val="0"/>
              <w:spacing w:line="400" w:lineRule="exact"/>
              <w:rPr>
                <w:color w:val="000000" w:themeColor="text1"/>
                <w:position w:val="-12"/>
                <w:szCs w:val="21"/>
              </w:rPr>
            </w:pPr>
            <w:r>
              <w:rPr>
                <w:color w:val="000000" w:themeColor="text1"/>
                <w:position w:val="-6"/>
                <w:szCs w:val="21"/>
              </w:rPr>
              <w:object w:dxaOrig="203" w:dyaOrig="305" w14:anchorId="49BB2E19">
                <v:shape id="_x0000_i1124" type="#_x0000_t75" style="width:10.2pt;height:15pt" o:ole="">
                  <v:imagedata r:id="rId71" o:title=""/>
                </v:shape>
                <o:OLEObject Type="Embed" ProgID="Equation.DSMT4" ShapeID="_x0000_i1124" DrawAspect="Content" ObjectID="_1721542098" r:id="rId206"/>
              </w:object>
            </w:r>
          </w:p>
        </w:tc>
        <w:tc>
          <w:tcPr>
            <w:tcW w:w="364" w:type="dxa"/>
            <w:shd w:val="clear" w:color="auto" w:fill="auto"/>
          </w:tcPr>
          <w:p w14:paraId="3FB0EEFA" w14:textId="77777777" w:rsidR="00462E94" w:rsidRDefault="00000000">
            <w:pPr>
              <w:snapToGrid w:val="0"/>
              <w:spacing w:line="400" w:lineRule="exact"/>
              <w:rPr>
                <w:color w:val="000000" w:themeColor="text1"/>
                <w:szCs w:val="21"/>
              </w:rPr>
            </w:pPr>
            <w:r>
              <w:rPr>
                <w:color w:val="000000" w:themeColor="text1"/>
                <w:szCs w:val="21"/>
              </w:rPr>
              <w:t>—</w:t>
            </w:r>
          </w:p>
        </w:tc>
        <w:tc>
          <w:tcPr>
            <w:tcW w:w="6509" w:type="dxa"/>
            <w:shd w:val="clear" w:color="auto" w:fill="auto"/>
          </w:tcPr>
          <w:p w14:paraId="01CCD3A0" w14:textId="77777777" w:rsidR="00462E94" w:rsidRDefault="00000000">
            <w:pPr>
              <w:snapToGrid w:val="0"/>
              <w:spacing w:line="400" w:lineRule="exact"/>
              <w:rPr>
                <w:color w:val="000000" w:themeColor="text1"/>
                <w:szCs w:val="21"/>
              </w:rPr>
            </w:pPr>
            <w:r>
              <w:rPr>
                <w:rFonts w:hint="eastAsia"/>
                <w:color w:val="000000" w:themeColor="text1"/>
                <w:szCs w:val="21"/>
              </w:rPr>
              <w:t>地震作用下</w:t>
            </w:r>
            <w:proofErr w:type="gramStart"/>
            <w:r>
              <w:rPr>
                <w:rFonts w:hint="eastAsia"/>
                <w:color w:val="000000" w:themeColor="text1"/>
                <w:szCs w:val="21"/>
              </w:rPr>
              <w:t>拉结件的承载力折减系数</w:t>
            </w:r>
            <w:proofErr w:type="gramEnd"/>
            <w:r>
              <w:rPr>
                <w:rFonts w:hint="eastAsia"/>
                <w:color w:val="000000" w:themeColor="text1"/>
                <w:szCs w:val="21"/>
              </w:rPr>
              <w:t>，破坏形态为混凝土破坏时应取</w:t>
            </w:r>
            <w:r>
              <w:rPr>
                <w:color w:val="000000" w:themeColor="text1"/>
                <w:szCs w:val="21"/>
              </w:rPr>
              <w:t>0.8</w:t>
            </w:r>
            <w:r>
              <w:rPr>
                <w:rFonts w:hint="eastAsia"/>
                <w:color w:val="000000" w:themeColor="text1"/>
                <w:szCs w:val="21"/>
              </w:rPr>
              <w:t>；破坏形态为拉</w:t>
            </w:r>
            <w:proofErr w:type="gramStart"/>
            <w:r>
              <w:rPr>
                <w:rFonts w:hint="eastAsia"/>
                <w:color w:val="000000" w:themeColor="text1"/>
                <w:szCs w:val="21"/>
              </w:rPr>
              <w:t>结件破坏</w:t>
            </w:r>
            <w:proofErr w:type="gramEnd"/>
            <w:r>
              <w:rPr>
                <w:rFonts w:hint="eastAsia"/>
                <w:color w:val="000000" w:themeColor="text1"/>
                <w:szCs w:val="21"/>
              </w:rPr>
              <w:t>时应取</w:t>
            </w:r>
            <w:r>
              <w:rPr>
                <w:color w:val="000000" w:themeColor="text1"/>
                <w:szCs w:val="21"/>
              </w:rPr>
              <w:t>1.0</w:t>
            </w:r>
            <w:r>
              <w:rPr>
                <w:rFonts w:hint="eastAsia"/>
                <w:color w:val="000000" w:themeColor="text1"/>
                <w:szCs w:val="21"/>
              </w:rPr>
              <w:t>。</w:t>
            </w:r>
          </w:p>
        </w:tc>
      </w:tr>
    </w:tbl>
    <w:p w14:paraId="78F3DBA6" w14:textId="77777777" w:rsidR="00462E94" w:rsidRDefault="00000000">
      <w:pPr>
        <w:pStyle w:val="aff3"/>
        <w:numPr>
          <w:ilvl w:val="2"/>
          <w:numId w:val="19"/>
        </w:numPr>
        <w:spacing w:line="400" w:lineRule="exact"/>
        <w:ind w:left="0" w:firstLineChars="0" w:firstLine="0"/>
        <w:rPr>
          <w:szCs w:val="21"/>
        </w:rPr>
      </w:pPr>
      <w:proofErr w:type="gramStart"/>
      <w:r>
        <w:rPr>
          <w:rFonts w:hint="eastAsia"/>
          <w:szCs w:val="21"/>
        </w:rPr>
        <w:t>拉结件承载力</w:t>
      </w:r>
      <w:proofErr w:type="gramEnd"/>
      <w:r>
        <w:rPr>
          <w:rFonts w:hint="eastAsia"/>
          <w:szCs w:val="21"/>
        </w:rPr>
        <w:t>的确定应符合下列规定：</w:t>
      </w:r>
    </w:p>
    <w:p w14:paraId="3E3E6EFC" w14:textId="77777777" w:rsidR="00462E94" w:rsidRDefault="00000000">
      <w:pPr>
        <w:pStyle w:val="aff3"/>
        <w:numPr>
          <w:ilvl w:val="255"/>
          <w:numId w:val="0"/>
        </w:numPr>
        <w:spacing w:line="400" w:lineRule="exact"/>
        <w:ind w:firstLineChars="200" w:firstLine="422"/>
        <w:rPr>
          <w:szCs w:val="21"/>
        </w:rPr>
      </w:pPr>
      <w:r>
        <w:rPr>
          <w:b/>
          <w:bCs/>
          <w:szCs w:val="21"/>
        </w:rPr>
        <w:t>1</w:t>
      </w:r>
      <w:r>
        <w:rPr>
          <w:rFonts w:hint="eastAsia"/>
          <w:szCs w:val="21"/>
        </w:rPr>
        <w:t xml:space="preserve">  </w:t>
      </w:r>
      <w:r>
        <w:rPr>
          <w:szCs w:val="21"/>
        </w:rPr>
        <w:t xml:space="preserve"> </w:t>
      </w:r>
      <w:proofErr w:type="gramStart"/>
      <w:r>
        <w:rPr>
          <w:rFonts w:hint="eastAsia"/>
          <w:szCs w:val="21"/>
        </w:rPr>
        <w:t>拉结件承载力</w:t>
      </w:r>
      <w:proofErr w:type="gramEnd"/>
      <w:r>
        <w:rPr>
          <w:rFonts w:hint="eastAsia"/>
          <w:szCs w:val="21"/>
        </w:rPr>
        <w:t>标准值应通过试验确定，且应具有不低于</w:t>
      </w:r>
      <w:r>
        <w:rPr>
          <w:szCs w:val="21"/>
        </w:rPr>
        <w:t>95%</w:t>
      </w:r>
      <w:r>
        <w:rPr>
          <w:rFonts w:hint="eastAsia"/>
          <w:szCs w:val="21"/>
        </w:rPr>
        <w:t>的保证率；</w:t>
      </w:r>
    </w:p>
    <w:p w14:paraId="7C3480CD" w14:textId="77777777" w:rsidR="00462E94" w:rsidRDefault="00000000">
      <w:pPr>
        <w:pStyle w:val="aff3"/>
        <w:numPr>
          <w:ilvl w:val="255"/>
          <w:numId w:val="0"/>
        </w:numPr>
        <w:spacing w:line="400" w:lineRule="exact"/>
        <w:ind w:firstLineChars="200" w:firstLine="422"/>
        <w:rPr>
          <w:szCs w:val="21"/>
        </w:rPr>
      </w:pPr>
      <w:r>
        <w:rPr>
          <w:b/>
          <w:bCs/>
          <w:szCs w:val="21"/>
        </w:rPr>
        <w:t>2</w:t>
      </w:r>
      <w:r>
        <w:rPr>
          <w:rFonts w:hint="eastAsia"/>
          <w:szCs w:val="21"/>
        </w:rPr>
        <w:t xml:space="preserve">  </w:t>
      </w:r>
      <w:r>
        <w:rPr>
          <w:rFonts w:hint="eastAsia"/>
          <w:szCs w:val="21"/>
        </w:rPr>
        <w:t>不锈钢</w:t>
      </w:r>
      <w:proofErr w:type="gramStart"/>
      <w:r>
        <w:rPr>
          <w:rFonts w:hint="eastAsia"/>
          <w:szCs w:val="21"/>
        </w:rPr>
        <w:t>拉结件的</w:t>
      </w:r>
      <w:proofErr w:type="gramEnd"/>
      <w:r>
        <w:rPr>
          <w:rFonts w:hint="eastAsia"/>
          <w:szCs w:val="21"/>
        </w:rPr>
        <w:t>受拉承载力、</w:t>
      </w:r>
      <w:proofErr w:type="gramStart"/>
      <w:r>
        <w:rPr>
          <w:rFonts w:hint="eastAsia"/>
          <w:szCs w:val="21"/>
        </w:rPr>
        <w:t>受剪承载力</w:t>
      </w:r>
      <w:proofErr w:type="gramEnd"/>
      <w:r>
        <w:rPr>
          <w:rFonts w:hint="eastAsia"/>
          <w:szCs w:val="21"/>
        </w:rPr>
        <w:t>和受压承载力试验方法</w:t>
      </w:r>
      <w:proofErr w:type="gramStart"/>
      <w:r>
        <w:rPr>
          <w:rFonts w:hint="eastAsia"/>
          <w:szCs w:val="21"/>
        </w:rPr>
        <w:t>宜符合</w:t>
      </w:r>
      <w:proofErr w:type="gramEnd"/>
      <w:r>
        <w:rPr>
          <w:rFonts w:hint="eastAsia"/>
          <w:szCs w:val="21"/>
        </w:rPr>
        <w:t>本规程附录</w:t>
      </w:r>
      <w:r>
        <w:rPr>
          <w:rFonts w:hint="eastAsia"/>
          <w:szCs w:val="21"/>
        </w:rPr>
        <w:t>B</w:t>
      </w:r>
      <w:r>
        <w:rPr>
          <w:rFonts w:hint="eastAsia"/>
          <w:szCs w:val="21"/>
        </w:rPr>
        <w:t>的规定；</w:t>
      </w:r>
    </w:p>
    <w:p w14:paraId="053E2EB7" w14:textId="77777777" w:rsidR="00462E94" w:rsidRDefault="00000000">
      <w:pPr>
        <w:pStyle w:val="aff3"/>
        <w:numPr>
          <w:ilvl w:val="255"/>
          <w:numId w:val="0"/>
        </w:numPr>
        <w:spacing w:line="400" w:lineRule="exact"/>
        <w:ind w:firstLineChars="200" w:firstLine="422"/>
        <w:rPr>
          <w:szCs w:val="21"/>
        </w:rPr>
      </w:pPr>
      <w:r>
        <w:rPr>
          <w:b/>
          <w:bCs/>
          <w:szCs w:val="21"/>
        </w:rPr>
        <w:t>3</w:t>
      </w:r>
      <w:r>
        <w:rPr>
          <w:rFonts w:hint="eastAsia"/>
          <w:szCs w:val="21"/>
        </w:rPr>
        <w:t xml:space="preserve">  FRP</w:t>
      </w:r>
      <w:proofErr w:type="gramStart"/>
      <w:r>
        <w:rPr>
          <w:rFonts w:hint="eastAsia"/>
          <w:szCs w:val="21"/>
        </w:rPr>
        <w:t>拉结件的</w:t>
      </w:r>
      <w:proofErr w:type="gramEnd"/>
      <w:r>
        <w:rPr>
          <w:rFonts w:hint="eastAsia"/>
          <w:szCs w:val="21"/>
        </w:rPr>
        <w:t>承载力试验方法</w:t>
      </w:r>
      <w:proofErr w:type="gramStart"/>
      <w:r>
        <w:rPr>
          <w:rFonts w:hint="eastAsia"/>
          <w:szCs w:val="21"/>
        </w:rPr>
        <w:t>宜符合现行行业</w:t>
      </w:r>
      <w:proofErr w:type="gramEnd"/>
      <w:r>
        <w:rPr>
          <w:rFonts w:hint="eastAsia"/>
          <w:szCs w:val="21"/>
        </w:rPr>
        <w:t>标准《预制保温墙体用纤维增强塑料拉结件》</w:t>
      </w:r>
      <w:r>
        <w:rPr>
          <w:rFonts w:hint="eastAsia"/>
          <w:szCs w:val="21"/>
        </w:rPr>
        <w:t>JG/T 561</w:t>
      </w:r>
      <w:r>
        <w:rPr>
          <w:rFonts w:hint="eastAsia"/>
          <w:szCs w:val="21"/>
        </w:rPr>
        <w:t>的有关规定；</w:t>
      </w:r>
    </w:p>
    <w:p w14:paraId="3D92C7DF" w14:textId="77777777" w:rsidR="00462E94" w:rsidRDefault="00000000">
      <w:pPr>
        <w:pStyle w:val="aff3"/>
        <w:numPr>
          <w:ilvl w:val="255"/>
          <w:numId w:val="0"/>
        </w:numPr>
        <w:spacing w:line="400" w:lineRule="exact"/>
        <w:ind w:firstLineChars="200" w:firstLine="422"/>
        <w:rPr>
          <w:szCs w:val="21"/>
        </w:rPr>
      </w:pPr>
      <w:r>
        <w:rPr>
          <w:b/>
          <w:bCs/>
          <w:szCs w:val="21"/>
        </w:rPr>
        <w:t>4</w:t>
      </w:r>
      <w:r>
        <w:rPr>
          <w:rFonts w:hint="eastAsia"/>
          <w:szCs w:val="21"/>
        </w:rPr>
        <w:t xml:space="preserve">  </w:t>
      </w:r>
      <w:r>
        <w:rPr>
          <w:rFonts w:hint="eastAsia"/>
          <w:szCs w:val="21"/>
        </w:rPr>
        <w:t>对用于夹心保温叠合剪力墙板的拉结件，其承载力试验方法尚应考虑空腔的不利影响。</w:t>
      </w:r>
    </w:p>
    <w:p w14:paraId="430A81FD" w14:textId="77777777" w:rsidR="00462E94" w:rsidRDefault="00000000">
      <w:pPr>
        <w:pStyle w:val="aff3"/>
        <w:numPr>
          <w:ilvl w:val="2"/>
          <w:numId w:val="19"/>
        </w:numPr>
        <w:spacing w:line="400" w:lineRule="exact"/>
        <w:ind w:left="0" w:firstLineChars="0" w:firstLine="0"/>
        <w:rPr>
          <w:szCs w:val="21"/>
        </w:rPr>
      </w:pPr>
      <w:proofErr w:type="gramStart"/>
      <w:r>
        <w:rPr>
          <w:rFonts w:hint="eastAsia"/>
          <w:szCs w:val="21"/>
        </w:rPr>
        <w:t>拉结件的</w:t>
      </w:r>
      <w:proofErr w:type="gramEnd"/>
      <w:r>
        <w:rPr>
          <w:rFonts w:hint="eastAsia"/>
          <w:szCs w:val="21"/>
        </w:rPr>
        <w:t>材料、构造、尺寸、锚固深度、保护层厚度等应满足</w:t>
      </w:r>
      <w:proofErr w:type="gramStart"/>
      <w:r>
        <w:rPr>
          <w:rFonts w:hint="eastAsia"/>
          <w:szCs w:val="21"/>
        </w:rPr>
        <w:t>拉结件的</w:t>
      </w:r>
      <w:proofErr w:type="gramEnd"/>
      <w:r>
        <w:rPr>
          <w:rFonts w:hint="eastAsia"/>
          <w:szCs w:val="21"/>
        </w:rPr>
        <w:t>受力及耐久性要求，且应符合下列规定：</w:t>
      </w:r>
      <w:r>
        <w:rPr>
          <w:szCs w:val="21"/>
        </w:rPr>
        <w:t xml:space="preserve"> </w:t>
      </w:r>
    </w:p>
    <w:p w14:paraId="0529A7CC" w14:textId="77777777" w:rsidR="00462E94" w:rsidRDefault="00000000">
      <w:pPr>
        <w:numPr>
          <w:ilvl w:val="255"/>
          <w:numId w:val="0"/>
        </w:numPr>
        <w:tabs>
          <w:tab w:val="left" w:pos="420"/>
        </w:tabs>
        <w:spacing w:line="400" w:lineRule="exact"/>
        <w:ind w:firstLineChars="200" w:firstLine="422"/>
        <w:rPr>
          <w:szCs w:val="21"/>
        </w:rPr>
      </w:pPr>
      <w:r>
        <w:rPr>
          <w:rFonts w:hint="eastAsia"/>
          <w:b/>
          <w:bCs/>
          <w:szCs w:val="21"/>
        </w:rPr>
        <w:t>1</w:t>
      </w:r>
      <w:r>
        <w:rPr>
          <w:rFonts w:hint="eastAsia"/>
          <w:szCs w:val="21"/>
        </w:rPr>
        <w:t xml:space="preserve"> </w:t>
      </w:r>
      <w:r>
        <w:rPr>
          <w:szCs w:val="21"/>
        </w:rPr>
        <w:t xml:space="preserve">  </w:t>
      </w:r>
      <w:r>
        <w:rPr>
          <w:rFonts w:hint="eastAsia"/>
          <w:szCs w:val="21"/>
        </w:rPr>
        <w:t>对不锈钢板式拉结件，不锈钢板的厚度不宜小于</w:t>
      </w:r>
      <w:r>
        <w:rPr>
          <w:rFonts w:hint="eastAsia"/>
          <w:szCs w:val="21"/>
        </w:rPr>
        <w:t>1.5mm</w:t>
      </w:r>
      <w:r>
        <w:rPr>
          <w:rFonts w:hint="eastAsia"/>
          <w:szCs w:val="21"/>
        </w:rPr>
        <w:t>，锚固深度不宜小于</w:t>
      </w:r>
      <w:r>
        <w:rPr>
          <w:rFonts w:hint="eastAsia"/>
          <w:szCs w:val="21"/>
        </w:rPr>
        <w:t>50mm</w:t>
      </w:r>
      <w:r>
        <w:rPr>
          <w:rFonts w:hint="eastAsia"/>
          <w:szCs w:val="21"/>
        </w:rPr>
        <w:t>，保护层厚度不应小于</w:t>
      </w:r>
      <w:r>
        <w:rPr>
          <w:rFonts w:hint="eastAsia"/>
          <w:szCs w:val="21"/>
        </w:rPr>
        <w:t>5mm</w:t>
      </w:r>
      <w:r>
        <w:rPr>
          <w:rFonts w:hint="eastAsia"/>
          <w:szCs w:val="21"/>
        </w:rPr>
        <w:t>；</w:t>
      </w:r>
    </w:p>
    <w:p w14:paraId="2A16EB44" w14:textId="77777777" w:rsidR="00462E94" w:rsidRDefault="00000000">
      <w:pPr>
        <w:numPr>
          <w:ilvl w:val="255"/>
          <w:numId w:val="0"/>
        </w:numPr>
        <w:tabs>
          <w:tab w:val="left" w:pos="420"/>
        </w:tabs>
        <w:spacing w:line="400" w:lineRule="exact"/>
        <w:ind w:firstLineChars="200" w:firstLine="422"/>
        <w:rPr>
          <w:szCs w:val="21"/>
        </w:rPr>
      </w:pPr>
      <w:r>
        <w:rPr>
          <w:rFonts w:hint="eastAsia"/>
          <w:b/>
          <w:bCs/>
          <w:szCs w:val="21"/>
        </w:rPr>
        <w:t>2</w:t>
      </w:r>
      <w:r>
        <w:rPr>
          <w:b/>
          <w:bCs/>
          <w:szCs w:val="21"/>
        </w:rPr>
        <w:t xml:space="preserve"> </w:t>
      </w:r>
      <w:r>
        <w:rPr>
          <w:rFonts w:hint="eastAsia"/>
          <w:b/>
          <w:bCs/>
          <w:szCs w:val="21"/>
        </w:rPr>
        <w:t xml:space="preserve"> </w:t>
      </w:r>
      <w:r>
        <w:rPr>
          <w:rFonts w:hint="eastAsia"/>
          <w:szCs w:val="21"/>
        </w:rPr>
        <w:t>对不锈钢夹式拉结件，不锈钢棒的直径不宜小于</w:t>
      </w:r>
      <w:r>
        <w:rPr>
          <w:rFonts w:hint="eastAsia"/>
          <w:szCs w:val="21"/>
        </w:rPr>
        <w:t>5mm</w:t>
      </w:r>
      <w:r>
        <w:rPr>
          <w:rFonts w:hint="eastAsia"/>
          <w:szCs w:val="21"/>
        </w:rPr>
        <w:t>，锚固深度不宜小于</w:t>
      </w:r>
      <w:r>
        <w:rPr>
          <w:rFonts w:hint="eastAsia"/>
          <w:szCs w:val="21"/>
        </w:rPr>
        <w:t>50mm</w:t>
      </w:r>
      <w:r>
        <w:rPr>
          <w:rFonts w:hint="eastAsia"/>
          <w:szCs w:val="21"/>
        </w:rPr>
        <w:t>，</w:t>
      </w:r>
      <w:r>
        <w:rPr>
          <w:rFonts w:hint="eastAsia"/>
          <w:szCs w:val="21"/>
        </w:rPr>
        <w:lastRenderedPageBreak/>
        <w:t>保护层厚度不应小于</w:t>
      </w:r>
      <w:r>
        <w:rPr>
          <w:rFonts w:hint="eastAsia"/>
          <w:szCs w:val="21"/>
        </w:rPr>
        <w:t>5mm</w:t>
      </w:r>
      <w:r>
        <w:rPr>
          <w:rFonts w:hint="eastAsia"/>
          <w:szCs w:val="21"/>
        </w:rPr>
        <w:t>；</w:t>
      </w:r>
    </w:p>
    <w:p w14:paraId="4C4C6559" w14:textId="77777777" w:rsidR="00462E94" w:rsidRDefault="00000000">
      <w:pPr>
        <w:numPr>
          <w:ilvl w:val="255"/>
          <w:numId w:val="0"/>
        </w:numPr>
        <w:tabs>
          <w:tab w:val="left" w:pos="420"/>
        </w:tabs>
        <w:spacing w:line="400" w:lineRule="exact"/>
        <w:ind w:firstLineChars="200" w:firstLine="422"/>
        <w:rPr>
          <w:szCs w:val="21"/>
        </w:rPr>
      </w:pPr>
      <w:r>
        <w:rPr>
          <w:rFonts w:hint="eastAsia"/>
          <w:b/>
          <w:bCs/>
          <w:szCs w:val="21"/>
        </w:rPr>
        <w:t xml:space="preserve">3 </w:t>
      </w:r>
      <w:r>
        <w:rPr>
          <w:b/>
          <w:bCs/>
          <w:szCs w:val="21"/>
        </w:rPr>
        <w:t xml:space="preserve"> </w:t>
      </w:r>
      <w:r>
        <w:rPr>
          <w:rFonts w:hint="eastAsia"/>
          <w:szCs w:val="21"/>
        </w:rPr>
        <w:t>对不锈钢桁架式拉结件，不锈钢腹板及钢筋弦杆的直径不宜小于</w:t>
      </w:r>
      <w:r>
        <w:rPr>
          <w:rFonts w:hint="eastAsia"/>
          <w:szCs w:val="21"/>
        </w:rPr>
        <w:t>5mm</w:t>
      </w:r>
      <w:r>
        <w:rPr>
          <w:rFonts w:hint="eastAsia"/>
          <w:szCs w:val="21"/>
        </w:rPr>
        <w:t>，钢筋弦杆的锚固深度不应小于</w:t>
      </w:r>
      <w:r>
        <w:rPr>
          <w:rFonts w:hint="eastAsia"/>
          <w:szCs w:val="21"/>
        </w:rPr>
        <w:t>25mm</w:t>
      </w:r>
      <w:r>
        <w:rPr>
          <w:rFonts w:hint="eastAsia"/>
          <w:szCs w:val="21"/>
        </w:rPr>
        <w:t>，钢筋弦杆的保护层厚度不宜小于</w:t>
      </w:r>
      <w:r>
        <w:rPr>
          <w:rFonts w:hint="eastAsia"/>
          <w:szCs w:val="21"/>
        </w:rPr>
        <w:t>20mm</w:t>
      </w:r>
      <w:r>
        <w:rPr>
          <w:rFonts w:hint="eastAsia"/>
          <w:szCs w:val="21"/>
        </w:rPr>
        <w:t>，不锈钢腹杆的保护层厚度不应小于</w:t>
      </w:r>
      <w:r>
        <w:rPr>
          <w:rFonts w:hint="eastAsia"/>
          <w:szCs w:val="21"/>
        </w:rPr>
        <w:t>5mm</w:t>
      </w:r>
      <w:r>
        <w:rPr>
          <w:rFonts w:hint="eastAsia"/>
          <w:szCs w:val="21"/>
        </w:rPr>
        <w:t>；</w:t>
      </w:r>
    </w:p>
    <w:p w14:paraId="29D8D269" w14:textId="77777777" w:rsidR="00462E94" w:rsidRDefault="00000000">
      <w:pPr>
        <w:numPr>
          <w:ilvl w:val="255"/>
          <w:numId w:val="0"/>
        </w:numPr>
        <w:tabs>
          <w:tab w:val="left" w:pos="420"/>
        </w:tabs>
        <w:spacing w:line="400" w:lineRule="exact"/>
        <w:ind w:firstLineChars="200" w:firstLine="422"/>
        <w:rPr>
          <w:szCs w:val="21"/>
        </w:rPr>
      </w:pPr>
      <w:r>
        <w:rPr>
          <w:rFonts w:hint="eastAsia"/>
          <w:b/>
          <w:bCs/>
          <w:szCs w:val="21"/>
        </w:rPr>
        <w:t xml:space="preserve">4 </w:t>
      </w:r>
      <w:r>
        <w:rPr>
          <w:b/>
          <w:bCs/>
          <w:szCs w:val="21"/>
        </w:rPr>
        <w:t xml:space="preserve"> </w:t>
      </w:r>
      <w:r>
        <w:rPr>
          <w:rFonts w:hint="eastAsia"/>
          <w:szCs w:val="21"/>
        </w:rPr>
        <w:t>对不锈钢针式拉结件，不锈钢棒的直径不宜小于</w:t>
      </w:r>
      <w:r>
        <w:rPr>
          <w:rFonts w:hint="eastAsia"/>
          <w:szCs w:val="21"/>
        </w:rPr>
        <w:t>3mm</w:t>
      </w:r>
      <w:r>
        <w:rPr>
          <w:rFonts w:hint="eastAsia"/>
          <w:szCs w:val="21"/>
        </w:rPr>
        <w:t>，锚固深度不宜小于</w:t>
      </w:r>
      <w:r>
        <w:rPr>
          <w:rFonts w:hint="eastAsia"/>
          <w:szCs w:val="21"/>
        </w:rPr>
        <w:t>30mm</w:t>
      </w:r>
      <w:r>
        <w:rPr>
          <w:rFonts w:hint="eastAsia"/>
          <w:szCs w:val="21"/>
        </w:rPr>
        <w:t>，保护层厚度不应小于</w:t>
      </w:r>
      <w:r>
        <w:rPr>
          <w:rFonts w:hint="eastAsia"/>
          <w:szCs w:val="21"/>
        </w:rPr>
        <w:t>5mm</w:t>
      </w:r>
      <w:r>
        <w:rPr>
          <w:rFonts w:hint="eastAsia"/>
          <w:szCs w:val="21"/>
        </w:rPr>
        <w:t>；</w:t>
      </w:r>
    </w:p>
    <w:p w14:paraId="7E0CE021" w14:textId="77777777" w:rsidR="00462E94" w:rsidRDefault="00000000">
      <w:pPr>
        <w:numPr>
          <w:ilvl w:val="255"/>
          <w:numId w:val="0"/>
        </w:numPr>
        <w:tabs>
          <w:tab w:val="left" w:pos="420"/>
        </w:tabs>
        <w:spacing w:line="400" w:lineRule="exact"/>
        <w:ind w:firstLineChars="200" w:firstLine="422"/>
        <w:rPr>
          <w:szCs w:val="21"/>
        </w:rPr>
      </w:pPr>
      <w:r>
        <w:rPr>
          <w:rFonts w:hint="eastAsia"/>
          <w:b/>
          <w:bCs/>
          <w:szCs w:val="21"/>
        </w:rPr>
        <w:t>5</w:t>
      </w:r>
      <w:r>
        <w:rPr>
          <w:b/>
          <w:bCs/>
          <w:szCs w:val="21"/>
        </w:rPr>
        <w:t xml:space="preserve"> </w:t>
      </w:r>
      <w:r>
        <w:rPr>
          <w:rFonts w:hint="eastAsia"/>
          <w:b/>
          <w:bCs/>
          <w:szCs w:val="21"/>
        </w:rPr>
        <w:t xml:space="preserve"> </w:t>
      </w:r>
      <w:r>
        <w:rPr>
          <w:rFonts w:hint="eastAsia"/>
          <w:szCs w:val="21"/>
        </w:rPr>
        <w:t>对</w:t>
      </w:r>
      <w:r>
        <w:rPr>
          <w:rFonts w:hint="eastAsia"/>
          <w:szCs w:val="21"/>
        </w:rPr>
        <w:t>FRP</w:t>
      </w:r>
      <w:r>
        <w:rPr>
          <w:rFonts w:hint="eastAsia"/>
          <w:szCs w:val="21"/>
        </w:rPr>
        <w:t>拉结件，横截面任</w:t>
      </w:r>
      <w:proofErr w:type="gramStart"/>
      <w:r>
        <w:rPr>
          <w:rFonts w:hint="eastAsia"/>
          <w:szCs w:val="21"/>
        </w:rPr>
        <w:t>一</w:t>
      </w:r>
      <w:proofErr w:type="gramEnd"/>
      <w:r>
        <w:rPr>
          <w:rFonts w:hint="eastAsia"/>
          <w:szCs w:val="21"/>
        </w:rPr>
        <w:t>方向尺寸不宜小于</w:t>
      </w:r>
      <w:r>
        <w:rPr>
          <w:rFonts w:hint="eastAsia"/>
          <w:szCs w:val="21"/>
        </w:rPr>
        <w:t>3mm</w:t>
      </w:r>
      <w:r>
        <w:rPr>
          <w:rFonts w:hint="eastAsia"/>
          <w:szCs w:val="21"/>
        </w:rPr>
        <w:t>，锚固深度不宜小于</w:t>
      </w:r>
      <w:r>
        <w:rPr>
          <w:rFonts w:hint="eastAsia"/>
          <w:szCs w:val="21"/>
        </w:rPr>
        <w:t>30mm</w:t>
      </w:r>
      <w:r>
        <w:rPr>
          <w:rFonts w:hint="eastAsia"/>
          <w:szCs w:val="21"/>
        </w:rPr>
        <w:t>，保护层厚度不宜小于</w:t>
      </w:r>
      <w:r>
        <w:rPr>
          <w:szCs w:val="21"/>
        </w:rPr>
        <w:t>20m</w:t>
      </w:r>
      <w:r>
        <w:rPr>
          <w:rFonts w:hint="eastAsia"/>
          <w:szCs w:val="21"/>
        </w:rPr>
        <w:t>m</w:t>
      </w:r>
      <w:r>
        <w:rPr>
          <w:rFonts w:hint="eastAsia"/>
          <w:szCs w:val="21"/>
        </w:rPr>
        <w:t>。</w:t>
      </w:r>
    </w:p>
    <w:p w14:paraId="4EFF57F6" w14:textId="77777777" w:rsidR="00462E94" w:rsidRDefault="00000000">
      <w:pPr>
        <w:pStyle w:val="2"/>
        <w:keepNext w:val="0"/>
        <w:keepLines w:val="0"/>
        <w:numPr>
          <w:ilvl w:val="1"/>
          <w:numId w:val="19"/>
        </w:numPr>
        <w:rPr>
          <w:rFonts w:ascii="Times New Roman" w:hAnsi="Times New Roman"/>
          <w:b/>
          <w:bCs/>
          <w:sz w:val="22"/>
          <w:szCs w:val="22"/>
        </w:rPr>
      </w:pPr>
      <w:bookmarkStart w:id="350" w:name="_Toc99645964"/>
      <w:bookmarkStart w:id="351" w:name="_Toc99640475"/>
      <w:bookmarkStart w:id="352" w:name="_Toc108103673"/>
      <w:bookmarkStart w:id="353" w:name="_Toc99646267"/>
      <w:bookmarkStart w:id="354" w:name="_Toc99640855"/>
      <w:bookmarkStart w:id="355" w:name="_Toc99640049"/>
      <w:bookmarkStart w:id="356" w:name="_Toc105433061"/>
      <w:bookmarkStart w:id="357" w:name="_Toc105519513"/>
      <w:bookmarkStart w:id="358" w:name="_Toc99642167"/>
      <w:bookmarkStart w:id="359" w:name="_Toc99641534"/>
      <w:bookmarkStart w:id="360" w:name="_Toc108012722"/>
      <w:bookmarkStart w:id="361" w:name="_Toc110014520"/>
      <w:bookmarkStart w:id="362" w:name="_Toc110014976"/>
      <w:bookmarkStart w:id="363" w:name="_Toc110928928"/>
      <w:r>
        <w:rPr>
          <w:rFonts w:ascii="Times New Roman" w:hAnsi="Times New Roman" w:hint="eastAsia"/>
          <w:b/>
          <w:bCs/>
          <w:sz w:val="22"/>
          <w:szCs w:val="22"/>
        </w:rPr>
        <w:t>夹心保温剪力墙板设计</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4DE4984" w14:textId="77777777" w:rsidR="00462E94" w:rsidRDefault="00000000">
      <w:pPr>
        <w:pStyle w:val="aff3"/>
        <w:numPr>
          <w:ilvl w:val="2"/>
          <w:numId w:val="19"/>
        </w:numPr>
        <w:spacing w:line="400" w:lineRule="exact"/>
        <w:ind w:left="0" w:firstLineChars="0" w:firstLine="0"/>
        <w:rPr>
          <w:szCs w:val="21"/>
        </w:rPr>
      </w:pPr>
      <w:r>
        <w:rPr>
          <w:rFonts w:hint="eastAsia"/>
          <w:szCs w:val="21"/>
        </w:rPr>
        <w:t>夹心保温剪力墙板应按非组合受力模式进行设计，主体结构计算时可不计入外叶墙板的刚度影响，且内叶墙板应按剪力墙进行设计，外叶墙板应按非承重外围护墙板进行设计。</w:t>
      </w:r>
    </w:p>
    <w:p w14:paraId="4EB71BED" w14:textId="77777777" w:rsidR="00462E94" w:rsidRDefault="00000000">
      <w:pPr>
        <w:pStyle w:val="aff3"/>
        <w:numPr>
          <w:ilvl w:val="2"/>
          <w:numId w:val="19"/>
        </w:numPr>
        <w:spacing w:line="400" w:lineRule="exact"/>
        <w:ind w:left="0" w:firstLineChars="0" w:firstLine="0"/>
        <w:rPr>
          <w:szCs w:val="21"/>
        </w:rPr>
      </w:pPr>
      <w:r>
        <w:rPr>
          <w:rFonts w:hint="eastAsia"/>
          <w:szCs w:val="21"/>
        </w:rPr>
        <w:t>夹心保温剪力墙板的承载能力极限状态验算和正常使用极限状态验算应包括下列内容：</w:t>
      </w:r>
    </w:p>
    <w:p w14:paraId="61B73E2B" w14:textId="77777777" w:rsidR="00462E94" w:rsidRDefault="00000000">
      <w:pPr>
        <w:spacing w:line="400" w:lineRule="exact"/>
        <w:ind w:firstLineChars="200" w:firstLine="422"/>
        <w:rPr>
          <w:szCs w:val="21"/>
        </w:rPr>
      </w:pPr>
      <w:r>
        <w:rPr>
          <w:b/>
          <w:bCs/>
          <w:szCs w:val="21"/>
        </w:rPr>
        <w:t>1</w:t>
      </w:r>
      <w:r>
        <w:rPr>
          <w:szCs w:val="21"/>
        </w:rPr>
        <w:t xml:space="preserve"> </w:t>
      </w:r>
      <w:r>
        <w:rPr>
          <w:rFonts w:hint="eastAsia"/>
          <w:szCs w:val="21"/>
        </w:rPr>
        <w:t xml:space="preserve"> </w:t>
      </w:r>
      <w:r>
        <w:rPr>
          <w:szCs w:val="21"/>
        </w:rPr>
        <w:t xml:space="preserve"> </w:t>
      </w:r>
      <w:r>
        <w:rPr>
          <w:rFonts w:hint="eastAsia"/>
          <w:szCs w:val="21"/>
        </w:rPr>
        <w:t>持久设计状况、</w:t>
      </w:r>
      <w:proofErr w:type="gramStart"/>
      <w:r>
        <w:rPr>
          <w:rFonts w:hint="eastAsia"/>
          <w:szCs w:val="21"/>
        </w:rPr>
        <w:t>多遇地震</w:t>
      </w:r>
      <w:proofErr w:type="gramEnd"/>
      <w:r>
        <w:rPr>
          <w:rFonts w:hint="eastAsia"/>
          <w:szCs w:val="21"/>
        </w:rPr>
        <w:t>作用下内叶墙板及其连接的承载力验算；</w:t>
      </w:r>
    </w:p>
    <w:p w14:paraId="4DD8E71D" w14:textId="77777777" w:rsidR="00462E94" w:rsidRDefault="00000000">
      <w:pPr>
        <w:spacing w:line="400" w:lineRule="exact"/>
        <w:ind w:firstLineChars="200" w:firstLine="422"/>
        <w:rPr>
          <w:szCs w:val="21"/>
        </w:rPr>
      </w:pPr>
      <w:r>
        <w:rPr>
          <w:rFonts w:hint="eastAsia"/>
          <w:b/>
          <w:bCs/>
          <w:szCs w:val="21"/>
        </w:rPr>
        <w:t xml:space="preserve">2 </w:t>
      </w:r>
      <w:r>
        <w:rPr>
          <w:szCs w:val="21"/>
        </w:rPr>
        <w:t xml:space="preserve">  </w:t>
      </w:r>
      <w:r>
        <w:rPr>
          <w:rFonts w:hint="eastAsia"/>
          <w:szCs w:val="21"/>
        </w:rPr>
        <w:t>持久设计状况、短暂设计状况、</w:t>
      </w:r>
      <w:proofErr w:type="gramStart"/>
      <w:r>
        <w:rPr>
          <w:rFonts w:hint="eastAsia"/>
          <w:szCs w:val="21"/>
        </w:rPr>
        <w:t>多遇地震</w:t>
      </w:r>
      <w:proofErr w:type="gramEnd"/>
      <w:r>
        <w:rPr>
          <w:rFonts w:hint="eastAsia"/>
          <w:szCs w:val="21"/>
        </w:rPr>
        <w:t>作用下</w:t>
      </w:r>
      <w:proofErr w:type="gramStart"/>
      <w:r>
        <w:rPr>
          <w:rFonts w:hint="eastAsia"/>
          <w:szCs w:val="21"/>
        </w:rPr>
        <w:t>拉结件的</w:t>
      </w:r>
      <w:proofErr w:type="gramEnd"/>
      <w:r>
        <w:rPr>
          <w:rFonts w:hint="eastAsia"/>
          <w:szCs w:val="21"/>
        </w:rPr>
        <w:t>承载力验算；</w:t>
      </w:r>
    </w:p>
    <w:p w14:paraId="1527282B" w14:textId="77777777" w:rsidR="00462E94" w:rsidRDefault="00000000">
      <w:pPr>
        <w:spacing w:line="400" w:lineRule="exact"/>
        <w:ind w:firstLineChars="200" w:firstLine="422"/>
        <w:rPr>
          <w:szCs w:val="21"/>
        </w:rPr>
      </w:pPr>
      <w:r>
        <w:rPr>
          <w:b/>
          <w:bCs/>
          <w:szCs w:val="21"/>
        </w:rPr>
        <w:t>3</w:t>
      </w:r>
      <w:r>
        <w:rPr>
          <w:szCs w:val="21"/>
        </w:rPr>
        <w:t xml:space="preserve">   </w:t>
      </w:r>
      <w:r>
        <w:rPr>
          <w:rFonts w:hint="eastAsia"/>
          <w:szCs w:val="21"/>
        </w:rPr>
        <w:t>持久设计状况下外叶墙板的面外变形、面内变形和竖向位移验算；</w:t>
      </w:r>
    </w:p>
    <w:p w14:paraId="1A3CAAED" w14:textId="77777777" w:rsidR="00462E94" w:rsidRDefault="00000000">
      <w:pPr>
        <w:spacing w:line="400" w:lineRule="exact"/>
        <w:ind w:firstLineChars="200" w:firstLine="422"/>
        <w:rPr>
          <w:szCs w:val="21"/>
        </w:rPr>
      </w:pPr>
      <w:r>
        <w:rPr>
          <w:b/>
          <w:bCs/>
          <w:szCs w:val="21"/>
        </w:rPr>
        <w:t xml:space="preserve">4 </w:t>
      </w:r>
      <w:r>
        <w:rPr>
          <w:szCs w:val="21"/>
        </w:rPr>
        <w:t xml:space="preserve"> </w:t>
      </w:r>
      <w:r>
        <w:rPr>
          <w:rFonts w:hint="eastAsia"/>
          <w:szCs w:val="21"/>
        </w:rPr>
        <w:t>持久设计状况、短暂设计状况下外叶墙板的裂缝控制验算，短暂设计状况下内叶墙板的裂缝控制验算。</w:t>
      </w:r>
    </w:p>
    <w:p w14:paraId="24760D82" w14:textId="77777777" w:rsidR="00462E94" w:rsidRDefault="00000000">
      <w:pPr>
        <w:pStyle w:val="aff3"/>
        <w:numPr>
          <w:ilvl w:val="2"/>
          <w:numId w:val="19"/>
        </w:numPr>
        <w:spacing w:line="400" w:lineRule="exact"/>
        <w:ind w:left="0" w:firstLineChars="0" w:firstLine="0"/>
        <w:rPr>
          <w:szCs w:val="21"/>
        </w:rPr>
      </w:pPr>
      <w:r>
        <w:rPr>
          <w:rFonts w:hint="eastAsia"/>
          <w:szCs w:val="21"/>
        </w:rPr>
        <w:t>夹心保温剪力墙板的内叶墙板及其连接承载力验算、构造要求等应符合</w:t>
      </w:r>
      <w:proofErr w:type="gramStart"/>
      <w:r>
        <w:rPr>
          <w:rFonts w:hint="eastAsia"/>
          <w:szCs w:val="21"/>
        </w:rPr>
        <w:t>现行行业</w:t>
      </w:r>
      <w:proofErr w:type="gramEnd"/>
      <w:r>
        <w:rPr>
          <w:rFonts w:hint="eastAsia"/>
          <w:szCs w:val="21"/>
        </w:rPr>
        <w:t>标准《装配式混凝土结构技术规程》</w:t>
      </w:r>
      <w:r>
        <w:rPr>
          <w:rFonts w:hint="eastAsia"/>
          <w:szCs w:val="21"/>
        </w:rPr>
        <w:t>JGJ 1</w:t>
      </w:r>
      <w:r>
        <w:rPr>
          <w:rFonts w:hint="eastAsia"/>
          <w:szCs w:val="21"/>
        </w:rPr>
        <w:t>和现行北京市地方标准《装配式剪力墙结构设计规程》</w:t>
      </w:r>
      <w:r>
        <w:rPr>
          <w:rFonts w:hint="eastAsia"/>
          <w:szCs w:val="21"/>
        </w:rPr>
        <w:t>DB11/1003</w:t>
      </w:r>
      <w:r>
        <w:rPr>
          <w:rFonts w:hint="eastAsia"/>
          <w:szCs w:val="21"/>
        </w:rPr>
        <w:t>对剪力墙的有关规定。</w:t>
      </w:r>
    </w:p>
    <w:p w14:paraId="5FF0EBAC" w14:textId="77777777" w:rsidR="00462E94" w:rsidRDefault="00000000">
      <w:pPr>
        <w:pStyle w:val="aff3"/>
        <w:numPr>
          <w:ilvl w:val="2"/>
          <w:numId w:val="19"/>
        </w:numPr>
        <w:spacing w:line="400" w:lineRule="exact"/>
        <w:ind w:left="0" w:firstLineChars="0" w:firstLine="0"/>
        <w:rPr>
          <w:szCs w:val="21"/>
        </w:rPr>
      </w:pPr>
      <w:r>
        <w:rPr>
          <w:rFonts w:hint="eastAsia"/>
          <w:szCs w:val="21"/>
        </w:rPr>
        <w:t>外叶墙板在持久设计状况下的面外变形验算应符合下列规定：</w:t>
      </w:r>
    </w:p>
    <w:p w14:paraId="388E0F35" w14:textId="77777777" w:rsidR="00462E94" w:rsidRDefault="00000000">
      <w:pPr>
        <w:numPr>
          <w:ilvl w:val="255"/>
          <w:numId w:val="0"/>
        </w:numPr>
        <w:spacing w:line="400" w:lineRule="exact"/>
        <w:ind w:firstLine="420"/>
        <w:rPr>
          <w:szCs w:val="21"/>
        </w:rPr>
      </w:pPr>
      <w:r>
        <w:rPr>
          <w:b/>
          <w:bCs/>
          <w:szCs w:val="21"/>
        </w:rPr>
        <w:t xml:space="preserve">1 </w:t>
      </w:r>
      <w:r>
        <w:rPr>
          <w:szCs w:val="21"/>
        </w:rPr>
        <w:t xml:space="preserve"> </w:t>
      </w:r>
      <w:r>
        <w:rPr>
          <w:rFonts w:hint="eastAsia"/>
          <w:szCs w:val="21"/>
        </w:rPr>
        <w:t>应同时考虑第一温差和第二温差，第一温差和第二温差的取值应符合本规程第</w:t>
      </w:r>
      <w:r>
        <w:rPr>
          <w:rFonts w:hint="eastAsia"/>
          <w:szCs w:val="21"/>
        </w:rPr>
        <w:t>6.2.2</w:t>
      </w:r>
      <w:r>
        <w:rPr>
          <w:rFonts w:hint="eastAsia"/>
          <w:szCs w:val="21"/>
        </w:rPr>
        <w:t>条的规定；</w:t>
      </w:r>
    </w:p>
    <w:p w14:paraId="3CEA4968" w14:textId="77777777" w:rsidR="00462E94" w:rsidRDefault="00000000">
      <w:pPr>
        <w:numPr>
          <w:ilvl w:val="255"/>
          <w:numId w:val="0"/>
        </w:numPr>
        <w:spacing w:line="400" w:lineRule="exact"/>
        <w:ind w:firstLine="420"/>
        <w:rPr>
          <w:szCs w:val="21"/>
        </w:rPr>
      </w:pPr>
      <w:r>
        <w:rPr>
          <w:b/>
          <w:bCs/>
          <w:szCs w:val="21"/>
        </w:rPr>
        <w:t>2</w:t>
      </w:r>
      <w:r>
        <w:rPr>
          <w:szCs w:val="21"/>
        </w:rPr>
        <w:t xml:space="preserve">  </w:t>
      </w:r>
      <w:r>
        <w:rPr>
          <w:rFonts w:hint="eastAsia"/>
          <w:szCs w:val="21"/>
        </w:rPr>
        <w:t>采用弹性方法计算时，外叶墙板的面外挠度不应大于外叶墙板短边长度的</w:t>
      </w:r>
      <w:r>
        <w:rPr>
          <w:rFonts w:hint="eastAsia"/>
          <w:szCs w:val="21"/>
        </w:rPr>
        <w:t>1/</w:t>
      </w:r>
      <w:r>
        <w:rPr>
          <w:szCs w:val="21"/>
        </w:rPr>
        <w:t>25</w:t>
      </w:r>
      <w:r>
        <w:rPr>
          <w:rFonts w:hint="eastAsia"/>
          <w:szCs w:val="21"/>
        </w:rPr>
        <w:t>0</w:t>
      </w:r>
      <w:r>
        <w:rPr>
          <w:rFonts w:hint="eastAsia"/>
          <w:szCs w:val="21"/>
        </w:rPr>
        <w:t>。</w:t>
      </w:r>
    </w:p>
    <w:p w14:paraId="030EFCDE" w14:textId="77777777" w:rsidR="00462E94" w:rsidRDefault="00000000">
      <w:pPr>
        <w:pStyle w:val="aff3"/>
        <w:numPr>
          <w:ilvl w:val="2"/>
          <w:numId w:val="19"/>
        </w:numPr>
        <w:spacing w:line="400" w:lineRule="exact"/>
        <w:ind w:left="0" w:firstLineChars="0" w:firstLine="0"/>
        <w:rPr>
          <w:szCs w:val="21"/>
        </w:rPr>
      </w:pPr>
      <w:r>
        <w:rPr>
          <w:rFonts w:hint="eastAsia"/>
          <w:szCs w:val="21"/>
        </w:rPr>
        <w:t>外叶墙板在其自重标准</w:t>
      </w:r>
      <w:proofErr w:type="gramStart"/>
      <w:r>
        <w:rPr>
          <w:rFonts w:hint="eastAsia"/>
          <w:szCs w:val="21"/>
        </w:rPr>
        <w:t>值作用</w:t>
      </w:r>
      <w:proofErr w:type="gramEnd"/>
      <w:r>
        <w:rPr>
          <w:rFonts w:hint="eastAsia"/>
          <w:szCs w:val="21"/>
        </w:rPr>
        <w:t>下的竖向位移不应大于</w:t>
      </w:r>
      <w:r>
        <w:rPr>
          <w:rFonts w:hint="eastAsia"/>
          <w:szCs w:val="21"/>
        </w:rPr>
        <w:t>2.5mm</w:t>
      </w:r>
      <w:r>
        <w:rPr>
          <w:rFonts w:hint="eastAsia"/>
          <w:szCs w:val="21"/>
        </w:rPr>
        <w:t>。外叶墙板的竖向位移应取</w:t>
      </w:r>
      <w:proofErr w:type="gramStart"/>
      <w:r>
        <w:rPr>
          <w:rFonts w:hint="eastAsia"/>
          <w:szCs w:val="21"/>
        </w:rPr>
        <w:t>拉结件与</w:t>
      </w:r>
      <w:proofErr w:type="gramEnd"/>
      <w:r>
        <w:rPr>
          <w:rFonts w:hint="eastAsia"/>
          <w:szCs w:val="21"/>
        </w:rPr>
        <w:t>外叶墙板连接端的竖向位移，计算时可将</w:t>
      </w:r>
      <w:proofErr w:type="gramStart"/>
      <w:r>
        <w:rPr>
          <w:rFonts w:hint="eastAsia"/>
          <w:szCs w:val="21"/>
        </w:rPr>
        <w:t>拉结件内力</w:t>
      </w:r>
      <w:proofErr w:type="gramEnd"/>
      <w:r>
        <w:rPr>
          <w:rFonts w:hint="eastAsia"/>
          <w:szCs w:val="21"/>
        </w:rPr>
        <w:t>作用于拉</w:t>
      </w:r>
      <w:proofErr w:type="gramStart"/>
      <w:r>
        <w:rPr>
          <w:rFonts w:hint="eastAsia"/>
          <w:szCs w:val="21"/>
        </w:rPr>
        <w:t>结件位于</w:t>
      </w:r>
      <w:proofErr w:type="gramEnd"/>
      <w:r>
        <w:rPr>
          <w:rFonts w:hint="eastAsia"/>
          <w:szCs w:val="21"/>
        </w:rPr>
        <w:t>外叶墙板内的一端，再根据</w:t>
      </w:r>
      <w:proofErr w:type="gramStart"/>
      <w:r>
        <w:rPr>
          <w:rFonts w:hint="eastAsia"/>
          <w:szCs w:val="21"/>
        </w:rPr>
        <w:t>拉结件刚度</w:t>
      </w:r>
      <w:proofErr w:type="gramEnd"/>
      <w:r>
        <w:rPr>
          <w:rFonts w:hint="eastAsia"/>
          <w:szCs w:val="21"/>
        </w:rPr>
        <w:t>计算位移；也可按有限元方法直接计算位移。</w:t>
      </w:r>
    </w:p>
    <w:p w14:paraId="71077B34" w14:textId="77777777" w:rsidR="00462E94" w:rsidRDefault="00000000">
      <w:pPr>
        <w:pStyle w:val="aff3"/>
        <w:numPr>
          <w:ilvl w:val="2"/>
          <w:numId w:val="19"/>
        </w:numPr>
        <w:spacing w:line="400" w:lineRule="exact"/>
        <w:ind w:left="0" w:firstLineChars="0" w:firstLine="0"/>
        <w:rPr>
          <w:szCs w:val="21"/>
        </w:rPr>
      </w:pPr>
      <w:r>
        <w:rPr>
          <w:rFonts w:hint="eastAsia"/>
          <w:szCs w:val="21"/>
        </w:rPr>
        <w:t>外叶墙板在第一温差标准</w:t>
      </w:r>
      <w:proofErr w:type="gramStart"/>
      <w:r>
        <w:rPr>
          <w:rFonts w:hint="eastAsia"/>
          <w:szCs w:val="21"/>
        </w:rPr>
        <w:t>值作用</w:t>
      </w:r>
      <w:proofErr w:type="gramEnd"/>
      <w:r>
        <w:rPr>
          <w:rFonts w:hint="eastAsia"/>
          <w:szCs w:val="21"/>
        </w:rPr>
        <w:t>下的水平、竖向面内变形均不应大于</w:t>
      </w:r>
      <w:r>
        <w:rPr>
          <w:rFonts w:hint="eastAsia"/>
          <w:szCs w:val="21"/>
        </w:rPr>
        <w:t>2.5mm</w:t>
      </w:r>
      <w:r>
        <w:rPr>
          <w:rFonts w:hint="eastAsia"/>
          <w:szCs w:val="21"/>
        </w:rPr>
        <w:t>，计算该面内变形时可假定外叶墙板由其面内变形不动点向四周自由伸缩，面内变形不动点应根据</w:t>
      </w:r>
      <w:proofErr w:type="gramStart"/>
      <w:r>
        <w:rPr>
          <w:rFonts w:hint="eastAsia"/>
          <w:szCs w:val="21"/>
        </w:rPr>
        <w:t>拉结件系统</w:t>
      </w:r>
      <w:proofErr w:type="gramEnd"/>
      <w:r>
        <w:rPr>
          <w:rFonts w:hint="eastAsia"/>
          <w:szCs w:val="21"/>
        </w:rPr>
        <w:t>的类型计算确定。</w:t>
      </w:r>
    </w:p>
    <w:p w14:paraId="470E80B0" w14:textId="77777777" w:rsidR="00462E94" w:rsidRDefault="00000000">
      <w:pPr>
        <w:pStyle w:val="aff3"/>
        <w:numPr>
          <w:ilvl w:val="2"/>
          <w:numId w:val="19"/>
        </w:numPr>
        <w:spacing w:line="400" w:lineRule="exact"/>
        <w:ind w:left="0" w:firstLineChars="0" w:firstLine="0"/>
        <w:rPr>
          <w:szCs w:val="21"/>
        </w:rPr>
      </w:pPr>
      <w:r>
        <w:rPr>
          <w:rFonts w:hint="eastAsia"/>
          <w:szCs w:val="21"/>
        </w:rPr>
        <w:t>外叶墙板的裂缝控制验算应符合下列规定：</w:t>
      </w:r>
    </w:p>
    <w:p w14:paraId="126BC804" w14:textId="77777777" w:rsidR="00462E94" w:rsidRDefault="00000000">
      <w:pPr>
        <w:numPr>
          <w:ilvl w:val="255"/>
          <w:numId w:val="0"/>
        </w:numPr>
        <w:spacing w:line="400" w:lineRule="exact"/>
        <w:rPr>
          <w:szCs w:val="21"/>
        </w:rPr>
      </w:pPr>
      <w:r>
        <w:rPr>
          <w:szCs w:val="21"/>
        </w:rPr>
        <w:t xml:space="preserve">  </w:t>
      </w:r>
      <w:r>
        <w:rPr>
          <w:b/>
          <w:bCs/>
          <w:szCs w:val="21"/>
        </w:rPr>
        <w:t xml:space="preserve">      1 </w:t>
      </w:r>
      <w:r>
        <w:rPr>
          <w:szCs w:val="21"/>
        </w:rPr>
        <w:t xml:space="preserve"> </w:t>
      </w:r>
      <w:r>
        <w:rPr>
          <w:rFonts w:hint="eastAsia"/>
          <w:szCs w:val="21"/>
        </w:rPr>
        <w:t>持久设计状况下，外叶墙板的裂缝控制等级宜为二级，计算时温度作用应取第一温</w:t>
      </w:r>
      <w:r>
        <w:rPr>
          <w:rFonts w:hint="eastAsia"/>
          <w:szCs w:val="21"/>
        </w:rPr>
        <w:lastRenderedPageBreak/>
        <w:t>差标准值和第二温差标准值之和；采用弹性方法计算时，外叶墙板混凝土的主拉应力不应大于混凝土轴心抗拉强度标准值；</w:t>
      </w:r>
    </w:p>
    <w:p w14:paraId="4BE50064" w14:textId="77777777" w:rsidR="00462E94" w:rsidRDefault="00000000">
      <w:pPr>
        <w:numPr>
          <w:ilvl w:val="255"/>
          <w:numId w:val="0"/>
        </w:numPr>
        <w:spacing w:line="400" w:lineRule="exact"/>
        <w:ind w:firstLine="420"/>
        <w:rPr>
          <w:szCs w:val="21"/>
        </w:rPr>
      </w:pPr>
      <w:r>
        <w:rPr>
          <w:b/>
          <w:bCs/>
          <w:szCs w:val="21"/>
        </w:rPr>
        <w:t xml:space="preserve">2 </w:t>
      </w:r>
      <w:r>
        <w:rPr>
          <w:szCs w:val="21"/>
        </w:rPr>
        <w:t xml:space="preserve"> </w:t>
      </w:r>
      <w:r>
        <w:rPr>
          <w:rFonts w:hint="eastAsia"/>
          <w:szCs w:val="21"/>
        </w:rPr>
        <w:t>持久设计状况下，当外叶墙板采用抗裂和防水性能强的饰面材料时，外叶墙板的裂缝控制等级可为三级，应按现行国家标准《混凝土结构设计规范》</w:t>
      </w:r>
      <w:r>
        <w:rPr>
          <w:szCs w:val="21"/>
        </w:rPr>
        <w:t>GB 50010</w:t>
      </w:r>
      <w:r>
        <w:rPr>
          <w:rFonts w:hint="eastAsia"/>
          <w:szCs w:val="21"/>
        </w:rPr>
        <w:t>的有关规定计算考虑长期作用影响的最大裂缝宽度，且最大裂缝宽度的限值应取</w:t>
      </w:r>
      <w:r>
        <w:rPr>
          <w:rFonts w:hint="eastAsia"/>
          <w:szCs w:val="21"/>
        </w:rPr>
        <w:t>0.2</w:t>
      </w:r>
      <w:r>
        <w:rPr>
          <w:szCs w:val="21"/>
        </w:rPr>
        <w:t>mm</w:t>
      </w:r>
      <w:r>
        <w:rPr>
          <w:rFonts w:hint="eastAsia"/>
          <w:szCs w:val="21"/>
        </w:rPr>
        <w:t>。</w:t>
      </w:r>
    </w:p>
    <w:p w14:paraId="2B4CEC59" w14:textId="77777777" w:rsidR="00462E94" w:rsidRDefault="00000000">
      <w:pPr>
        <w:pStyle w:val="aff3"/>
        <w:numPr>
          <w:ilvl w:val="2"/>
          <w:numId w:val="19"/>
        </w:numPr>
        <w:spacing w:line="400" w:lineRule="exact"/>
        <w:ind w:left="0" w:firstLineChars="0" w:firstLine="0"/>
        <w:rPr>
          <w:szCs w:val="21"/>
        </w:rPr>
      </w:pPr>
      <w:r>
        <w:rPr>
          <w:rFonts w:hint="eastAsia"/>
          <w:szCs w:val="21"/>
        </w:rPr>
        <w:t>外叶墙板的构造应符合下列规定：</w:t>
      </w:r>
    </w:p>
    <w:p w14:paraId="4113DB03" w14:textId="77777777" w:rsidR="00462E94" w:rsidRDefault="00000000">
      <w:pPr>
        <w:spacing w:line="400" w:lineRule="exact"/>
        <w:ind w:firstLine="420"/>
        <w:rPr>
          <w:szCs w:val="21"/>
        </w:rPr>
      </w:pPr>
      <w:r>
        <w:rPr>
          <w:b/>
          <w:bCs/>
          <w:szCs w:val="21"/>
        </w:rPr>
        <w:t xml:space="preserve">1   </w:t>
      </w:r>
      <w:r>
        <w:rPr>
          <w:rFonts w:hint="eastAsia"/>
          <w:szCs w:val="21"/>
        </w:rPr>
        <w:t>厚度不宜小于</w:t>
      </w:r>
      <w:r>
        <w:rPr>
          <w:szCs w:val="21"/>
        </w:rPr>
        <w:t>60mm</w:t>
      </w:r>
      <w:r>
        <w:rPr>
          <w:rFonts w:hint="eastAsia"/>
          <w:szCs w:val="21"/>
        </w:rPr>
        <w:t>，且不应小于</w:t>
      </w:r>
      <w:r>
        <w:rPr>
          <w:szCs w:val="21"/>
        </w:rPr>
        <w:t>50mm</w:t>
      </w:r>
      <w:r>
        <w:rPr>
          <w:rFonts w:hint="eastAsia"/>
          <w:szCs w:val="21"/>
        </w:rPr>
        <w:t>，并应满足</w:t>
      </w:r>
      <w:proofErr w:type="gramStart"/>
      <w:r>
        <w:rPr>
          <w:rFonts w:hint="eastAsia"/>
          <w:szCs w:val="21"/>
        </w:rPr>
        <w:t>拉结件的</w:t>
      </w:r>
      <w:proofErr w:type="gramEnd"/>
      <w:r>
        <w:rPr>
          <w:rFonts w:hint="eastAsia"/>
          <w:szCs w:val="21"/>
        </w:rPr>
        <w:t>锚固要求；</w:t>
      </w:r>
    </w:p>
    <w:p w14:paraId="31C5E346" w14:textId="77777777" w:rsidR="00462E94" w:rsidRDefault="00000000">
      <w:pPr>
        <w:spacing w:line="400" w:lineRule="exact"/>
        <w:ind w:firstLine="420"/>
        <w:rPr>
          <w:szCs w:val="21"/>
        </w:rPr>
      </w:pPr>
      <w:r>
        <w:rPr>
          <w:b/>
          <w:bCs/>
          <w:szCs w:val="21"/>
        </w:rPr>
        <w:t xml:space="preserve">2 </w:t>
      </w:r>
      <w:r>
        <w:rPr>
          <w:szCs w:val="21"/>
        </w:rPr>
        <w:t xml:space="preserve"> </w:t>
      </w:r>
      <w:r>
        <w:rPr>
          <w:rFonts w:hint="eastAsia"/>
          <w:szCs w:val="21"/>
        </w:rPr>
        <w:t>宜采用单层双向配筋，宜采用冷轧带肋钢筋网片或冷拔低碳钢丝网片，直径不应小于</w:t>
      </w:r>
      <w:r>
        <w:rPr>
          <w:szCs w:val="21"/>
        </w:rPr>
        <w:t>4mm</w:t>
      </w:r>
      <w:r>
        <w:rPr>
          <w:rFonts w:hint="eastAsia"/>
          <w:szCs w:val="21"/>
        </w:rPr>
        <w:t>，钢筋间距不宜大于</w:t>
      </w:r>
      <w:r>
        <w:rPr>
          <w:szCs w:val="21"/>
        </w:rPr>
        <w:t>150mm</w:t>
      </w:r>
      <w:r>
        <w:rPr>
          <w:rFonts w:hint="eastAsia"/>
          <w:szCs w:val="21"/>
        </w:rPr>
        <w:t>；</w:t>
      </w:r>
    </w:p>
    <w:p w14:paraId="0FACBE76" w14:textId="77777777" w:rsidR="00462E94" w:rsidRDefault="00000000">
      <w:pPr>
        <w:spacing w:line="400" w:lineRule="exact"/>
        <w:ind w:firstLine="420"/>
        <w:rPr>
          <w:szCs w:val="21"/>
        </w:rPr>
      </w:pPr>
      <w:r>
        <w:rPr>
          <w:b/>
          <w:bCs/>
          <w:szCs w:val="21"/>
        </w:rPr>
        <w:t>3</w:t>
      </w:r>
      <w:r>
        <w:rPr>
          <w:szCs w:val="21"/>
        </w:rPr>
        <w:t xml:space="preserve">  </w:t>
      </w:r>
      <w:r>
        <w:rPr>
          <w:rFonts w:hint="eastAsia"/>
          <w:szCs w:val="21"/>
        </w:rPr>
        <w:t>钢筋的保护层厚度，对涂料饰面或清水混凝土，不应小于</w:t>
      </w:r>
      <w:r>
        <w:rPr>
          <w:szCs w:val="21"/>
        </w:rPr>
        <w:t>20mm</w:t>
      </w:r>
      <w:r>
        <w:rPr>
          <w:rFonts w:hint="eastAsia"/>
          <w:szCs w:val="21"/>
        </w:rPr>
        <w:t>；对石材或面砖饰面，不应小于</w:t>
      </w:r>
      <w:r>
        <w:rPr>
          <w:szCs w:val="21"/>
        </w:rPr>
        <w:t>15mm</w:t>
      </w:r>
      <w:r>
        <w:rPr>
          <w:rFonts w:hint="eastAsia"/>
          <w:szCs w:val="21"/>
        </w:rPr>
        <w:t>；对露骨料饰面，应从最凹处混凝土表面算起，且不应小于</w:t>
      </w:r>
      <w:r>
        <w:rPr>
          <w:szCs w:val="21"/>
        </w:rPr>
        <w:t>20mm</w:t>
      </w:r>
      <w:r>
        <w:rPr>
          <w:rFonts w:hint="eastAsia"/>
          <w:szCs w:val="21"/>
        </w:rPr>
        <w:t>；</w:t>
      </w:r>
    </w:p>
    <w:p w14:paraId="71137A06" w14:textId="77777777" w:rsidR="00462E94" w:rsidRDefault="00000000">
      <w:pPr>
        <w:spacing w:line="400" w:lineRule="exact"/>
        <w:ind w:firstLine="420"/>
        <w:rPr>
          <w:szCs w:val="21"/>
        </w:rPr>
      </w:pPr>
      <w:r>
        <w:rPr>
          <w:b/>
          <w:bCs/>
          <w:szCs w:val="21"/>
        </w:rPr>
        <w:t xml:space="preserve">4 </w:t>
      </w:r>
      <w:r>
        <w:rPr>
          <w:rFonts w:hint="eastAsia"/>
          <w:szCs w:val="21"/>
        </w:rPr>
        <w:t xml:space="preserve"> </w:t>
      </w:r>
      <w:r>
        <w:rPr>
          <w:rFonts w:hint="eastAsia"/>
          <w:szCs w:val="21"/>
        </w:rPr>
        <w:t>在洞口周边、角部应配置加强钢筋，加强钢筋应伸过洞口并锚固可靠；洞</w:t>
      </w:r>
      <w:proofErr w:type="gramStart"/>
      <w:r>
        <w:rPr>
          <w:rFonts w:hint="eastAsia"/>
          <w:szCs w:val="21"/>
        </w:rPr>
        <w:t>边每侧加强</w:t>
      </w:r>
      <w:proofErr w:type="gramEnd"/>
      <w:r>
        <w:rPr>
          <w:rFonts w:hint="eastAsia"/>
          <w:szCs w:val="21"/>
        </w:rPr>
        <w:t>钢筋不宜少于</w:t>
      </w:r>
      <w:r>
        <w:rPr>
          <w:szCs w:val="21"/>
        </w:rPr>
        <w:t>2</w:t>
      </w:r>
      <w:r>
        <w:rPr>
          <w:rFonts w:hint="eastAsia"/>
          <w:szCs w:val="21"/>
        </w:rPr>
        <w:t>根，直径不宜小于</w:t>
      </w:r>
      <w:r>
        <w:rPr>
          <w:szCs w:val="21"/>
        </w:rPr>
        <w:t>8mm</w:t>
      </w:r>
      <w:r>
        <w:rPr>
          <w:rFonts w:hint="eastAsia"/>
          <w:szCs w:val="21"/>
        </w:rPr>
        <w:t>；洞口每个角部加强斜筋不宜少于</w:t>
      </w:r>
      <w:r>
        <w:rPr>
          <w:szCs w:val="21"/>
        </w:rPr>
        <w:t>2</w:t>
      </w:r>
      <w:r>
        <w:rPr>
          <w:rFonts w:hint="eastAsia"/>
          <w:szCs w:val="21"/>
        </w:rPr>
        <w:t>根，直径不宜小于</w:t>
      </w:r>
      <w:r>
        <w:rPr>
          <w:szCs w:val="21"/>
        </w:rPr>
        <w:t>8mm</w:t>
      </w:r>
      <w:r>
        <w:rPr>
          <w:rFonts w:hint="eastAsia"/>
          <w:szCs w:val="21"/>
        </w:rPr>
        <w:t>。</w:t>
      </w:r>
    </w:p>
    <w:p w14:paraId="133D2B1F" w14:textId="77777777" w:rsidR="00462E94" w:rsidRDefault="00000000">
      <w:pPr>
        <w:pStyle w:val="2"/>
        <w:keepNext w:val="0"/>
        <w:keepLines w:val="0"/>
        <w:numPr>
          <w:ilvl w:val="1"/>
          <w:numId w:val="19"/>
        </w:numPr>
        <w:rPr>
          <w:rFonts w:ascii="Times New Roman" w:hAnsi="Times New Roman"/>
          <w:b/>
          <w:bCs/>
          <w:sz w:val="22"/>
          <w:szCs w:val="22"/>
        </w:rPr>
      </w:pPr>
      <w:bookmarkStart w:id="364" w:name="_Toc99640476"/>
      <w:bookmarkStart w:id="365" w:name="_Toc99642168"/>
      <w:bookmarkStart w:id="366" w:name="_Toc108012723"/>
      <w:bookmarkStart w:id="367" w:name="_Toc99640050"/>
      <w:bookmarkStart w:id="368" w:name="_Toc99646268"/>
      <w:bookmarkStart w:id="369" w:name="_Toc99641535"/>
      <w:bookmarkStart w:id="370" w:name="_Toc99645965"/>
      <w:bookmarkStart w:id="371" w:name="_Toc105519514"/>
      <w:bookmarkStart w:id="372" w:name="_Toc99640856"/>
      <w:bookmarkStart w:id="373" w:name="_Toc105433062"/>
      <w:bookmarkStart w:id="374" w:name="_Toc108103674"/>
      <w:bookmarkStart w:id="375" w:name="_Toc110014521"/>
      <w:bookmarkStart w:id="376" w:name="_Toc110014977"/>
      <w:bookmarkStart w:id="377" w:name="_Toc110928929"/>
      <w:r>
        <w:rPr>
          <w:rFonts w:ascii="Times New Roman" w:hAnsi="Times New Roman" w:hint="eastAsia"/>
          <w:b/>
          <w:bCs/>
          <w:sz w:val="22"/>
          <w:szCs w:val="22"/>
        </w:rPr>
        <w:t>夹心保温外挂墙板设计</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2CAC1051" w14:textId="77777777" w:rsidR="00462E94" w:rsidRDefault="00000000">
      <w:pPr>
        <w:pStyle w:val="2"/>
        <w:keepNext w:val="0"/>
        <w:keepLines w:val="0"/>
        <w:numPr>
          <w:ilvl w:val="0"/>
          <w:numId w:val="0"/>
        </w:numPr>
        <w:rPr>
          <w:rFonts w:ascii="Times New Roman" w:hAnsi="Times New Roman"/>
          <w:b/>
          <w:bCs/>
          <w:sz w:val="22"/>
          <w:szCs w:val="22"/>
        </w:rPr>
      </w:pPr>
      <w:bookmarkStart w:id="378" w:name="_Toc108012724"/>
      <w:bookmarkStart w:id="379" w:name="_Toc99645570"/>
      <w:bookmarkStart w:id="380" w:name="_Toc99645966"/>
      <w:bookmarkStart w:id="381" w:name="_Toc99639541"/>
      <w:bookmarkStart w:id="382" w:name="_Toc99642417"/>
      <w:bookmarkStart w:id="383" w:name="_Toc99640566"/>
      <w:bookmarkStart w:id="384" w:name="_Toc99640477"/>
      <w:bookmarkStart w:id="385" w:name="_Toc96705886"/>
      <w:bookmarkStart w:id="386" w:name="_Toc99642775"/>
      <w:bookmarkStart w:id="387" w:name="_Toc105519515"/>
      <w:bookmarkStart w:id="388" w:name="_Toc99642169"/>
      <w:bookmarkStart w:id="389" w:name="_Toc105433063"/>
      <w:bookmarkStart w:id="390" w:name="_Toc108012867"/>
      <w:bookmarkStart w:id="391" w:name="_Toc99639696"/>
      <w:bookmarkStart w:id="392" w:name="_Toc99641536"/>
      <w:bookmarkStart w:id="393" w:name="_Toc105502214"/>
      <w:bookmarkStart w:id="394" w:name="_Toc99645847"/>
      <w:bookmarkStart w:id="395" w:name="_Toc96704943"/>
      <w:bookmarkStart w:id="396" w:name="_Toc99646269"/>
      <w:bookmarkStart w:id="397" w:name="_Toc99639864"/>
      <w:bookmarkStart w:id="398" w:name="_Toc99642949"/>
      <w:bookmarkStart w:id="399" w:name="_Toc99640857"/>
      <w:bookmarkStart w:id="400" w:name="_Toc99640051"/>
      <w:bookmarkStart w:id="401" w:name="_Toc92027419"/>
      <w:bookmarkStart w:id="402" w:name="_Toc99642247"/>
      <w:bookmarkStart w:id="403" w:name="_Toc108103675"/>
      <w:bookmarkStart w:id="404" w:name="_Toc99608300"/>
      <w:bookmarkStart w:id="405" w:name="_Toc99643032"/>
      <w:bookmarkStart w:id="406" w:name="_Toc110014522"/>
      <w:bookmarkStart w:id="407" w:name="_Toc110014978"/>
      <w:bookmarkStart w:id="408" w:name="_Toc110928930"/>
      <w:r>
        <w:rPr>
          <w:rFonts w:ascii="Times New Roman" w:hAnsi="Times New Roman"/>
          <w:b/>
          <w:bCs/>
          <w:sz w:val="22"/>
          <w:szCs w:val="22"/>
        </w:rPr>
        <w:t xml:space="preserve">Ⅰ </w:t>
      </w:r>
      <w:r>
        <w:rPr>
          <w:rFonts w:ascii="Times New Roman" w:hAnsi="Times New Roman"/>
          <w:b/>
          <w:bCs/>
          <w:sz w:val="22"/>
          <w:szCs w:val="22"/>
        </w:rPr>
        <w:t>一般规定</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5FFAB4E9" w14:textId="77777777" w:rsidR="00462E94" w:rsidRDefault="00000000">
      <w:pPr>
        <w:pStyle w:val="aff3"/>
        <w:numPr>
          <w:ilvl w:val="2"/>
          <w:numId w:val="19"/>
        </w:numPr>
        <w:spacing w:line="400" w:lineRule="exact"/>
        <w:ind w:left="0" w:firstLineChars="0" w:firstLine="0"/>
        <w:rPr>
          <w:szCs w:val="21"/>
        </w:rPr>
      </w:pPr>
      <w:r>
        <w:rPr>
          <w:szCs w:val="21"/>
        </w:rPr>
        <w:t>夹心保温外挂墙板宜按非组合受力模式进行设计，与主体结构之间的连接方式宜采用点支承连接。点支承夹心保温外挂墙板的连接节点应能适应主体结构变形，主体结构计算时可不计入夹心保温外挂墙板的刚度影响。</w:t>
      </w:r>
    </w:p>
    <w:p w14:paraId="2FFB4568" w14:textId="77777777" w:rsidR="00462E94" w:rsidRDefault="00000000">
      <w:pPr>
        <w:pStyle w:val="aff3"/>
        <w:numPr>
          <w:ilvl w:val="2"/>
          <w:numId w:val="19"/>
        </w:numPr>
        <w:spacing w:line="400" w:lineRule="exact"/>
        <w:ind w:left="0" w:firstLineChars="0" w:firstLine="0"/>
        <w:rPr>
          <w:szCs w:val="21"/>
        </w:rPr>
      </w:pPr>
      <w:r>
        <w:rPr>
          <w:szCs w:val="21"/>
        </w:rPr>
        <w:t>夹心保温外挂墙板及其与主体结构连接节点的结构分析、承载能力极限状态验算、正常使用极限状态验算及构造要求除应符合本规程第</w:t>
      </w:r>
      <w:r>
        <w:rPr>
          <w:szCs w:val="21"/>
        </w:rPr>
        <w:t>6.1.1</w:t>
      </w:r>
      <w:r>
        <w:rPr>
          <w:szCs w:val="21"/>
        </w:rPr>
        <w:t>条的规定外，尚应符合</w:t>
      </w:r>
      <w:proofErr w:type="gramStart"/>
      <w:r>
        <w:rPr>
          <w:szCs w:val="21"/>
        </w:rPr>
        <w:t>现行行业</w:t>
      </w:r>
      <w:proofErr w:type="gramEnd"/>
      <w:r>
        <w:rPr>
          <w:szCs w:val="21"/>
        </w:rPr>
        <w:t>标准</w:t>
      </w:r>
      <w:bookmarkStart w:id="409" w:name="_Hlk100113913"/>
      <w:r>
        <w:rPr>
          <w:szCs w:val="21"/>
        </w:rPr>
        <w:t>《预制混凝土外挂墙板应用技术标准》</w:t>
      </w:r>
      <w:r>
        <w:rPr>
          <w:szCs w:val="21"/>
        </w:rPr>
        <w:t>JGJ/T 458</w:t>
      </w:r>
      <w:bookmarkEnd w:id="409"/>
      <w:r>
        <w:rPr>
          <w:szCs w:val="21"/>
        </w:rPr>
        <w:t>的有关规定。</w:t>
      </w:r>
    </w:p>
    <w:p w14:paraId="55A27CCC" w14:textId="77777777" w:rsidR="00462E94" w:rsidRDefault="00000000">
      <w:pPr>
        <w:pStyle w:val="aff3"/>
        <w:numPr>
          <w:ilvl w:val="2"/>
          <w:numId w:val="19"/>
        </w:numPr>
        <w:spacing w:line="400" w:lineRule="exact"/>
        <w:ind w:left="0" w:firstLineChars="0" w:firstLine="0"/>
        <w:rPr>
          <w:szCs w:val="21"/>
        </w:rPr>
      </w:pPr>
      <w:r>
        <w:rPr>
          <w:szCs w:val="21"/>
        </w:rPr>
        <w:t>夹心保温外挂墙板及其连接节点的受力计算应符合下列规定：</w:t>
      </w:r>
    </w:p>
    <w:p w14:paraId="559A8C07" w14:textId="77777777" w:rsidR="00462E94" w:rsidRDefault="00000000">
      <w:pPr>
        <w:spacing w:line="400" w:lineRule="exact"/>
        <w:ind w:firstLineChars="200" w:firstLine="422"/>
        <w:rPr>
          <w:szCs w:val="21"/>
        </w:rPr>
      </w:pPr>
      <w:r>
        <w:rPr>
          <w:b/>
          <w:bCs/>
          <w:szCs w:val="21"/>
        </w:rPr>
        <w:t xml:space="preserve">1  </w:t>
      </w:r>
      <w:r>
        <w:rPr>
          <w:szCs w:val="21"/>
        </w:rPr>
        <w:t xml:space="preserve"> </w:t>
      </w:r>
      <w:r>
        <w:rPr>
          <w:szCs w:val="21"/>
        </w:rPr>
        <w:t>夹心保温外挂墙板可采用弹性分析方法，计算简图应符合实际受力情况；</w:t>
      </w:r>
    </w:p>
    <w:p w14:paraId="24FAD44B" w14:textId="77777777" w:rsidR="00462E94" w:rsidRDefault="00000000">
      <w:pPr>
        <w:spacing w:line="400" w:lineRule="exact"/>
        <w:ind w:firstLine="420"/>
        <w:rPr>
          <w:szCs w:val="21"/>
        </w:rPr>
      </w:pPr>
      <w:r>
        <w:rPr>
          <w:b/>
          <w:bCs/>
          <w:szCs w:val="21"/>
        </w:rPr>
        <w:t xml:space="preserve">2  </w:t>
      </w:r>
      <w:r>
        <w:rPr>
          <w:szCs w:val="21"/>
        </w:rPr>
        <w:t>在垂直于夹心保温外挂墙板平面的风荷载和地震作用下，夹心保温外挂墙板构件的内力和变形宜采用有限元分析方法，其中点支承夹心保温外挂墙板也可采用</w:t>
      </w:r>
      <w:proofErr w:type="gramStart"/>
      <w:r>
        <w:rPr>
          <w:szCs w:val="21"/>
        </w:rPr>
        <w:t>现行行业</w:t>
      </w:r>
      <w:proofErr w:type="gramEnd"/>
      <w:r>
        <w:rPr>
          <w:szCs w:val="21"/>
        </w:rPr>
        <w:t>标准《预制混凝土外挂墙板应用技术标准》</w:t>
      </w:r>
      <w:r>
        <w:rPr>
          <w:szCs w:val="21"/>
        </w:rPr>
        <w:t>JGJ/T 458</w:t>
      </w:r>
      <w:r>
        <w:rPr>
          <w:szCs w:val="21"/>
        </w:rPr>
        <w:t>中的简化方法；</w:t>
      </w:r>
    </w:p>
    <w:p w14:paraId="45AEFC5D" w14:textId="77777777" w:rsidR="00462E94" w:rsidRDefault="00000000">
      <w:pPr>
        <w:spacing w:line="400" w:lineRule="exact"/>
        <w:ind w:firstLine="420"/>
        <w:rPr>
          <w:szCs w:val="21"/>
        </w:rPr>
      </w:pPr>
      <w:r>
        <w:rPr>
          <w:b/>
          <w:bCs/>
          <w:szCs w:val="21"/>
        </w:rPr>
        <w:t xml:space="preserve">3 </w:t>
      </w:r>
      <w:r>
        <w:rPr>
          <w:szCs w:val="21"/>
        </w:rPr>
        <w:t xml:space="preserve"> </w:t>
      </w:r>
      <w:r>
        <w:rPr>
          <w:szCs w:val="21"/>
        </w:rPr>
        <w:t>点支承夹心保温外挂墙板连接节点受力计算可采用</w:t>
      </w:r>
      <w:proofErr w:type="gramStart"/>
      <w:r>
        <w:rPr>
          <w:szCs w:val="21"/>
        </w:rPr>
        <w:t>现行行业</w:t>
      </w:r>
      <w:proofErr w:type="gramEnd"/>
      <w:r>
        <w:rPr>
          <w:szCs w:val="21"/>
        </w:rPr>
        <w:t>标准《预制混凝土夹心保温外挂墙板应用技术标准》</w:t>
      </w:r>
      <w:r>
        <w:rPr>
          <w:szCs w:val="21"/>
        </w:rPr>
        <w:t>JGJ/T 458</w:t>
      </w:r>
      <w:r>
        <w:rPr>
          <w:szCs w:val="21"/>
        </w:rPr>
        <w:t>规定的计算方法。</w:t>
      </w:r>
    </w:p>
    <w:p w14:paraId="651461B0" w14:textId="77777777" w:rsidR="00462E94" w:rsidRDefault="00000000">
      <w:pPr>
        <w:pStyle w:val="aff3"/>
        <w:numPr>
          <w:ilvl w:val="2"/>
          <w:numId w:val="19"/>
        </w:numPr>
        <w:spacing w:line="400" w:lineRule="exact"/>
        <w:ind w:left="0" w:firstLineChars="0" w:firstLine="0"/>
        <w:rPr>
          <w:szCs w:val="21"/>
        </w:rPr>
      </w:pPr>
      <w:r>
        <w:rPr>
          <w:szCs w:val="21"/>
        </w:rPr>
        <w:t>夹心保温外挂墙板不应跨越主体结构的变形缝。主体结构变形缝两侧，夹心保温外挂墙板的</w:t>
      </w:r>
      <w:proofErr w:type="gramStart"/>
      <w:r>
        <w:rPr>
          <w:szCs w:val="21"/>
        </w:rPr>
        <w:t>构造缝应能</w:t>
      </w:r>
      <w:proofErr w:type="gramEnd"/>
      <w:r>
        <w:rPr>
          <w:szCs w:val="21"/>
        </w:rPr>
        <w:t>适应主体结构变形要求，</w:t>
      </w:r>
      <w:proofErr w:type="gramStart"/>
      <w:r>
        <w:rPr>
          <w:szCs w:val="21"/>
        </w:rPr>
        <w:t>构造缝应采用</w:t>
      </w:r>
      <w:proofErr w:type="gramEnd"/>
      <w:r>
        <w:rPr>
          <w:szCs w:val="21"/>
        </w:rPr>
        <w:t>柔性连接设计或滑动型连接设计，并宜采取易于修复的构造措施。</w:t>
      </w:r>
    </w:p>
    <w:p w14:paraId="59F477F9" w14:textId="77777777" w:rsidR="00462E94" w:rsidRDefault="00000000">
      <w:pPr>
        <w:pStyle w:val="aff3"/>
        <w:numPr>
          <w:ilvl w:val="2"/>
          <w:numId w:val="19"/>
        </w:numPr>
        <w:spacing w:line="400" w:lineRule="exact"/>
        <w:ind w:left="0" w:firstLineChars="0" w:firstLine="0"/>
        <w:rPr>
          <w:szCs w:val="21"/>
        </w:rPr>
      </w:pPr>
      <w:r>
        <w:rPr>
          <w:szCs w:val="21"/>
        </w:rPr>
        <w:t>持久设计状况、地震设计状况下，应对夹心保温外挂墙板之间的接缝宽度进行验算，验算方法应符合</w:t>
      </w:r>
      <w:proofErr w:type="gramStart"/>
      <w:r>
        <w:rPr>
          <w:szCs w:val="21"/>
        </w:rPr>
        <w:t>现行行业</w:t>
      </w:r>
      <w:proofErr w:type="gramEnd"/>
      <w:r>
        <w:rPr>
          <w:szCs w:val="21"/>
        </w:rPr>
        <w:t>标准《</w:t>
      </w:r>
      <w:r>
        <w:t>预制混凝土外挂墙板应用技术标准》</w:t>
      </w:r>
      <w:r>
        <w:t>JGJ/T 458</w:t>
      </w:r>
      <w:r>
        <w:t>的有关规定。</w:t>
      </w:r>
    </w:p>
    <w:p w14:paraId="12AB7FE6" w14:textId="77777777" w:rsidR="00462E94" w:rsidRDefault="00000000">
      <w:pPr>
        <w:pStyle w:val="2"/>
        <w:keepNext w:val="0"/>
        <w:keepLines w:val="0"/>
        <w:numPr>
          <w:ilvl w:val="0"/>
          <w:numId w:val="0"/>
        </w:numPr>
        <w:rPr>
          <w:rFonts w:ascii="Times New Roman" w:hAnsi="Times New Roman"/>
          <w:b/>
          <w:bCs/>
          <w:sz w:val="22"/>
          <w:szCs w:val="22"/>
        </w:rPr>
      </w:pPr>
      <w:bookmarkStart w:id="410" w:name="_Toc108012725"/>
      <w:bookmarkStart w:id="411" w:name="_Toc99645848"/>
      <w:bookmarkStart w:id="412" w:name="_Toc99643033"/>
      <w:bookmarkStart w:id="413" w:name="_Toc99642248"/>
      <w:bookmarkStart w:id="414" w:name="_Toc99641537"/>
      <w:bookmarkStart w:id="415" w:name="_Toc99645967"/>
      <w:bookmarkStart w:id="416" w:name="_Toc108012868"/>
      <w:bookmarkStart w:id="417" w:name="_Toc99645571"/>
      <w:bookmarkStart w:id="418" w:name="_Toc108103676"/>
      <w:bookmarkStart w:id="419" w:name="_Toc99639542"/>
      <w:bookmarkStart w:id="420" w:name="_Toc99642776"/>
      <w:bookmarkStart w:id="421" w:name="_Toc99642170"/>
      <w:bookmarkStart w:id="422" w:name="_Toc105502215"/>
      <w:bookmarkStart w:id="423" w:name="_Toc99646270"/>
      <w:bookmarkStart w:id="424" w:name="_Toc99639865"/>
      <w:bookmarkStart w:id="425" w:name="_Toc105433064"/>
      <w:bookmarkStart w:id="426" w:name="_Toc99640567"/>
      <w:bookmarkStart w:id="427" w:name="_Toc99640478"/>
      <w:bookmarkStart w:id="428" w:name="_Toc105519516"/>
      <w:bookmarkStart w:id="429" w:name="_Toc92027420"/>
      <w:bookmarkStart w:id="430" w:name="_Toc99639697"/>
      <w:bookmarkStart w:id="431" w:name="_Toc96704944"/>
      <w:bookmarkStart w:id="432" w:name="_Toc99608301"/>
      <w:bookmarkStart w:id="433" w:name="_Toc96705887"/>
      <w:bookmarkStart w:id="434" w:name="_Toc99640858"/>
      <w:bookmarkStart w:id="435" w:name="_Toc99640052"/>
      <w:bookmarkStart w:id="436" w:name="_Toc99642418"/>
      <w:bookmarkStart w:id="437" w:name="_Toc99642950"/>
      <w:bookmarkStart w:id="438" w:name="_Toc110014523"/>
      <w:bookmarkStart w:id="439" w:name="_Toc110014979"/>
      <w:bookmarkStart w:id="440" w:name="_Toc110928931"/>
      <w:r>
        <w:rPr>
          <w:rFonts w:ascii="Times New Roman" w:hAnsi="Times New Roman"/>
          <w:b/>
          <w:bCs/>
          <w:sz w:val="22"/>
          <w:szCs w:val="22"/>
        </w:rPr>
        <w:lastRenderedPageBreak/>
        <w:t xml:space="preserve">Ⅱ </w:t>
      </w:r>
      <w:r>
        <w:rPr>
          <w:rFonts w:ascii="Times New Roman" w:hAnsi="Times New Roman"/>
          <w:b/>
          <w:bCs/>
          <w:sz w:val="22"/>
          <w:szCs w:val="22"/>
        </w:rPr>
        <w:t>构件设计</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5856585F" w14:textId="77777777" w:rsidR="00462E94" w:rsidRDefault="00000000">
      <w:pPr>
        <w:pStyle w:val="aff3"/>
        <w:numPr>
          <w:ilvl w:val="2"/>
          <w:numId w:val="19"/>
        </w:numPr>
        <w:spacing w:line="400" w:lineRule="exact"/>
        <w:ind w:left="0" w:firstLineChars="0" w:firstLine="0"/>
        <w:rPr>
          <w:szCs w:val="21"/>
        </w:rPr>
      </w:pPr>
      <w:r>
        <w:rPr>
          <w:szCs w:val="21"/>
        </w:rPr>
        <w:t>夹心保温外挂墙板构件及</w:t>
      </w:r>
      <w:proofErr w:type="gramStart"/>
      <w:r>
        <w:rPr>
          <w:szCs w:val="21"/>
        </w:rPr>
        <w:t>拉结件的</w:t>
      </w:r>
      <w:proofErr w:type="gramEnd"/>
      <w:r>
        <w:rPr>
          <w:szCs w:val="21"/>
        </w:rPr>
        <w:t>承载能力极限状态验算和正常使用极限状态验算应包含下列内容：</w:t>
      </w:r>
    </w:p>
    <w:p w14:paraId="038908BC" w14:textId="77777777" w:rsidR="00462E94" w:rsidRDefault="00000000">
      <w:pPr>
        <w:spacing w:line="400" w:lineRule="exact"/>
        <w:ind w:firstLineChars="200" w:firstLine="422"/>
      </w:pPr>
      <w:r>
        <w:rPr>
          <w:b/>
          <w:bCs/>
        </w:rPr>
        <w:t xml:space="preserve">1   </w:t>
      </w:r>
      <w:r>
        <w:t>持久设计状况下</w:t>
      </w:r>
      <w:r>
        <w:rPr>
          <w:szCs w:val="21"/>
        </w:rPr>
        <w:t>墙板构件</w:t>
      </w:r>
      <w:r>
        <w:t>的承载力验算；</w:t>
      </w:r>
    </w:p>
    <w:p w14:paraId="3B20CE11" w14:textId="77777777" w:rsidR="00462E94" w:rsidRDefault="00000000">
      <w:pPr>
        <w:spacing w:line="400" w:lineRule="exact"/>
        <w:ind w:firstLineChars="200" w:firstLine="422"/>
      </w:pPr>
      <w:r>
        <w:rPr>
          <w:b/>
          <w:bCs/>
        </w:rPr>
        <w:t xml:space="preserve">2 </w:t>
      </w:r>
      <w:r>
        <w:t xml:space="preserve"> </w:t>
      </w:r>
      <w:r>
        <w:t>持久设计状况、短暂设计状况、</w:t>
      </w:r>
      <w:proofErr w:type="gramStart"/>
      <w:r>
        <w:rPr>
          <w:rFonts w:hint="eastAsia"/>
        </w:rPr>
        <w:t>多遇</w:t>
      </w:r>
      <w:r>
        <w:t>地震</w:t>
      </w:r>
      <w:proofErr w:type="gramEnd"/>
      <w:r>
        <w:rPr>
          <w:rFonts w:hint="eastAsia"/>
        </w:rPr>
        <w:t>作用</w:t>
      </w:r>
      <w:r>
        <w:t>下</w:t>
      </w:r>
      <w:proofErr w:type="gramStart"/>
      <w:r>
        <w:t>拉结件的</w:t>
      </w:r>
      <w:proofErr w:type="gramEnd"/>
      <w:r>
        <w:t>承载力验算；</w:t>
      </w:r>
    </w:p>
    <w:p w14:paraId="748E3DBC" w14:textId="77777777" w:rsidR="00462E94" w:rsidRDefault="00000000">
      <w:pPr>
        <w:spacing w:line="400" w:lineRule="exact"/>
        <w:ind w:firstLineChars="200" w:firstLine="422"/>
      </w:pPr>
      <w:r>
        <w:rPr>
          <w:b/>
          <w:bCs/>
        </w:rPr>
        <w:t xml:space="preserve">3 </w:t>
      </w:r>
      <w:r>
        <w:t xml:space="preserve"> </w:t>
      </w:r>
      <w:r>
        <w:t>持久设计状况下墙板构件的位移和变形验算；对非组合夹心保温外挂墙板，应包括外叶墙板相对内叶墙板的竖向位移、面内变形、面外变形验算，以及内叶墙板的面外变形验算；</w:t>
      </w:r>
    </w:p>
    <w:p w14:paraId="0FE35427" w14:textId="77777777" w:rsidR="00462E94" w:rsidRDefault="00000000">
      <w:pPr>
        <w:spacing w:line="400" w:lineRule="exact"/>
        <w:ind w:firstLineChars="200" w:firstLine="422"/>
      </w:pPr>
      <w:r>
        <w:rPr>
          <w:b/>
          <w:bCs/>
        </w:rPr>
        <w:t xml:space="preserve">4 </w:t>
      </w:r>
      <w:r>
        <w:t xml:space="preserve"> </w:t>
      </w:r>
      <w:r>
        <w:t>持久设计状况下</w:t>
      </w:r>
      <w:r>
        <w:rPr>
          <w:rFonts w:hint="eastAsia"/>
        </w:rPr>
        <w:t>、短暂设计状况下墙板构件的裂缝控制验算</w:t>
      </w:r>
      <w:r>
        <w:t>。</w:t>
      </w:r>
    </w:p>
    <w:p w14:paraId="1F202394" w14:textId="77777777" w:rsidR="00462E94" w:rsidRDefault="00000000">
      <w:pPr>
        <w:pStyle w:val="aff3"/>
        <w:numPr>
          <w:ilvl w:val="2"/>
          <w:numId w:val="19"/>
        </w:numPr>
        <w:spacing w:line="400" w:lineRule="exact"/>
        <w:ind w:left="0" w:firstLineChars="0" w:firstLine="0"/>
        <w:rPr>
          <w:szCs w:val="21"/>
        </w:rPr>
      </w:pPr>
      <w:r>
        <w:rPr>
          <w:szCs w:val="21"/>
        </w:rPr>
        <w:t>非组合夹心保温外挂墙板的外叶墙板设计应符合本规程第</w:t>
      </w:r>
      <w:r>
        <w:rPr>
          <w:szCs w:val="21"/>
        </w:rPr>
        <w:t>6.4.4</w:t>
      </w:r>
      <w:r>
        <w:rPr>
          <w:szCs w:val="21"/>
        </w:rPr>
        <w:t>条</w:t>
      </w:r>
      <w:r>
        <w:rPr>
          <w:szCs w:val="21"/>
        </w:rPr>
        <w:t>~</w:t>
      </w:r>
      <w:r>
        <w:rPr>
          <w:szCs w:val="21"/>
        </w:rPr>
        <w:t>第</w:t>
      </w:r>
      <w:r>
        <w:rPr>
          <w:szCs w:val="21"/>
        </w:rPr>
        <w:t>6.4.8</w:t>
      </w:r>
      <w:r>
        <w:rPr>
          <w:szCs w:val="21"/>
        </w:rPr>
        <w:t>条的规定。</w:t>
      </w:r>
    </w:p>
    <w:p w14:paraId="2F019C37" w14:textId="77777777" w:rsidR="00462E94" w:rsidRDefault="00000000">
      <w:pPr>
        <w:pStyle w:val="aff3"/>
        <w:numPr>
          <w:ilvl w:val="2"/>
          <w:numId w:val="19"/>
        </w:numPr>
        <w:spacing w:line="400" w:lineRule="exact"/>
        <w:ind w:left="0" w:firstLineChars="0" w:firstLine="0"/>
        <w:rPr>
          <w:szCs w:val="21"/>
        </w:rPr>
      </w:pPr>
      <w:r>
        <w:rPr>
          <w:szCs w:val="21"/>
        </w:rPr>
        <w:t>持久设计状况下，非组合夹心保温外挂墙板的内叶墙板面外变形和裂缝控制应符合下列规定：</w:t>
      </w:r>
    </w:p>
    <w:p w14:paraId="6BD2AD57" w14:textId="77777777" w:rsidR="00462E94" w:rsidRDefault="00000000">
      <w:pPr>
        <w:spacing w:line="400" w:lineRule="exact"/>
        <w:ind w:firstLineChars="200" w:firstLine="422"/>
        <w:rPr>
          <w:szCs w:val="21"/>
        </w:rPr>
      </w:pPr>
      <w:r>
        <w:rPr>
          <w:b/>
          <w:bCs/>
          <w:szCs w:val="21"/>
        </w:rPr>
        <w:t xml:space="preserve">1  </w:t>
      </w:r>
      <w:r>
        <w:rPr>
          <w:szCs w:val="21"/>
        </w:rPr>
        <w:t>平面外挠度不应大于夹心保温外挂墙板连接节点间距离的</w:t>
      </w:r>
      <w:r>
        <w:rPr>
          <w:szCs w:val="21"/>
        </w:rPr>
        <w:t>1/250</w:t>
      </w:r>
      <w:r>
        <w:rPr>
          <w:szCs w:val="21"/>
        </w:rPr>
        <w:t>；</w:t>
      </w:r>
    </w:p>
    <w:p w14:paraId="0C50C7C3" w14:textId="77777777" w:rsidR="00462E94" w:rsidRDefault="00000000">
      <w:pPr>
        <w:spacing w:line="400" w:lineRule="exact"/>
        <w:ind w:firstLineChars="200" w:firstLine="422"/>
        <w:rPr>
          <w:szCs w:val="21"/>
        </w:rPr>
      </w:pPr>
      <w:r>
        <w:rPr>
          <w:b/>
          <w:bCs/>
          <w:szCs w:val="21"/>
        </w:rPr>
        <w:t xml:space="preserve">2 </w:t>
      </w:r>
      <w:r>
        <w:rPr>
          <w:szCs w:val="21"/>
        </w:rPr>
        <w:t xml:space="preserve"> </w:t>
      </w:r>
      <w:r>
        <w:rPr>
          <w:szCs w:val="21"/>
        </w:rPr>
        <w:t>裂缝控制等级可为三级，最大裂缝宽度限值应符合现行国家标准《混凝土结构设计规范》</w:t>
      </w:r>
      <w:r>
        <w:rPr>
          <w:szCs w:val="21"/>
        </w:rPr>
        <w:t>GB 50010</w:t>
      </w:r>
      <w:r>
        <w:rPr>
          <w:szCs w:val="21"/>
        </w:rPr>
        <w:t>的有关规定。</w:t>
      </w:r>
    </w:p>
    <w:p w14:paraId="120C3FB6" w14:textId="77777777" w:rsidR="00462E94" w:rsidRDefault="00000000">
      <w:pPr>
        <w:pStyle w:val="aff3"/>
        <w:numPr>
          <w:ilvl w:val="2"/>
          <w:numId w:val="19"/>
        </w:numPr>
        <w:spacing w:line="400" w:lineRule="exact"/>
        <w:ind w:left="0" w:firstLineChars="0" w:firstLine="0"/>
        <w:rPr>
          <w:szCs w:val="21"/>
        </w:rPr>
      </w:pPr>
      <w:r>
        <w:rPr>
          <w:szCs w:val="21"/>
        </w:rPr>
        <w:t>非组合夹心保温外挂墙板的内叶墙板应符合下列规定：</w:t>
      </w:r>
    </w:p>
    <w:p w14:paraId="7AF4E19C" w14:textId="77777777" w:rsidR="00462E94" w:rsidRDefault="00000000">
      <w:pPr>
        <w:spacing w:line="400" w:lineRule="exact"/>
        <w:ind w:firstLine="420"/>
        <w:rPr>
          <w:szCs w:val="21"/>
        </w:rPr>
      </w:pPr>
      <w:r>
        <w:rPr>
          <w:b/>
          <w:bCs/>
          <w:szCs w:val="21"/>
        </w:rPr>
        <w:t xml:space="preserve">1 </w:t>
      </w:r>
      <w:r>
        <w:rPr>
          <w:szCs w:val="21"/>
        </w:rPr>
        <w:t xml:space="preserve"> </w:t>
      </w:r>
      <w:r>
        <w:rPr>
          <w:szCs w:val="21"/>
        </w:rPr>
        <w:t>采用平板时，厚度不宜小于</w:t>
      </w:r>
      <w:r>
        <w:rPr>
          <w:szCs w:val="21"/>
        </w:rPr>
        <w:t>100mm</w:t>
      </w:r>
      <w:r>
        <w:rPr>
          <w:szCs w:val="21"/>
        </w:rPr>
        <w:t>，宜采用双层双向配筋，水平和竖向钢筋的最小配筋率应符合现行国家标准《混凝土结构设计规范》</w:t>
      </w:r>
      <w:r>
        <w:rPr>
          <w:szCs w:val="21"/>
        </w:rPr>
        <w:t>GB 50010</w:t>
      </w:r>
      <w:r>
        <w:rPr>
          <w:szCs w:val="21"/>
        </w:rPr>
        <w:t>的有关规定，且钢筋直径不宜小于</w:t>
      </w:r>
      <w:r>
        <w:rPr>
          <w:szCs w:val="21"/>
        </w:rPr>
        <w:t>6mm</w:t>
      </w:r>
      <w:r>
        <w:rPr>
          <w:szCs w:val="21"/>
        </w:rPr>
        <w:t>，间距不宜大于</w:t>
      </w:r>
      <w:r>
        <w:rPr>
          <w:szCs w:val="21"/>
        </w:rPr>
        <w:t>200mm</w:t>
      </w:r>
      <w:r>
        <w:rPr>
          <w:szCs w:val="21"/>
        </w:rPr>
        <w:t>；</w:t>
      </w:r>
    </w:p>
    <w:p w14:paraId="1F801C3A" w14:textId="77777777" w:rsidR="00462E94" w:rsidRDefault="00000000">
      <w:pPr>
        <w:spacing w:line="400" w:lineRule="exact"/>
        <w:ind w:firstLine="420"/>
        <w:rPr>
          <w:szCs w:val="21"/>
        </w:rPr>
      </w:pPr>
      <w:r>
        <w:rPr>
          <w:b/>
          <w:bCs/>
          <w:szCs w:val="21"/>
        </w:rPr>
        <w:t>2</w:t>
      </w:r>
      <w:r>
        <w:rPr>
          <w:szCs w:val="21"/>
        </w:rPr>
        <w:t xml:space="preserve">  </w:t>
      </w:r>
      <w:r>
        <w:rPr>
          <w:szCs w:val="21"/>
        </w:rPr>
        <w:t>采用带肋板时，厚度不宜小于</w:t>
      </w:r>
      <w:r>
        <w:rPr>
          <w:szCs w:val="21"/>
        </w:rPr>
        <w:t>60mm</w:t>
      </w:r>
      <w:r>
        <w:rPr>
          <w:szCs w:val="21"/>
        </w:rPr>
        <w:t>，可配置单层双向钢筋网片，水平和竖向钢筋的最小配筋率应符合现行国家标准《混凝土结构设计规范》</w:t>
      </w:r>
      <w:r>
        <w:rPr>
          <w:szCs w:val="21"/>
        </w:rPr>
        <w:t>GB 50010</w:t>
      </w:r>
      <w:r>
        <w:rPr>
          <w:szCs w:val="21"/>
        </w:rPr>
        <w:t>的有关规定，且钢筋直径不宜小于</w:t>
      </w:r>
      <w:r>
        <w:rPr>
          <w:szCs w:val="21"/>
        </w:rPr>
        <w:t>6mm</w:t>
      </w:r>
      <w:r>
        <w:rPr>
          <w:szCs w:val="21"/>
        </w:rPr>
        <w:t>，间距不宜大于</w:t>
      </w:r>
      <w:r>
        <w:rPr>
          <w:szCs w:val="21"/>
        </w:rPr>
        <w:t>200mm</w:t>
      </w:r>
      <w:r>
        <w:rPr>
          <w:szCs w:val="21"/>
        </w:rPr>
        <w:t>；</w:t>
      </w:r>
    </w:p>
    <w:p w14:paraId="10C7AEF8" w14:textId="77777777" w:rsidR="00462E94" w:rsidRDefault="00000000">
      <w:pPr>
        <w:spacing w:line="400" w:lineRule="exact"/>
        <w:ind w:firstLine="420"/>
        <w:rPr>
          <w:szCs w:val="21"/>
        </w:rPr>
      </w:pPr>
      <w:r>
        <w:rPr>
          <w:b/>
          <w:bCs/>
          <w:szCs w:val="21"/>
        </w:rPr>
        <w:t xml:space="preserve">3 </w:t>
      </w:r>
      <w:r>
        <w:rPr>
          <w:szCs w:val="21"/>
        </w:rPr>
        <w:t xml:space="preserve"> </w:t>
      </w:r>
      <w:r>
        <w:rPr>
          <w:szCs w:val="21"/>
        </w:rPr>
        <w:t>内叶墙板应满足</w:t>
      </w:r>
      <w:proofErr w:type="gramStart"/>
      <w:r>
        <w:rPr>
          <w:szCs w:val="21"/>
        </w:rPr>
        <w:t>拉结件及</w:t>
      </w:r>
      <w:proofErr w:type="gramEnd"/>
      <w:r>
        <w:rPr>
          <w:szCs w:val="21"/>
        </w:rPr>
        <w:t>夹心保温外挂墙板与主体结构连接节点的连接件的锚固要求。</w:t>
      </w:r>
    </w:p>
    <w:p w14:paraId="57902806" w14:textId="77777777" w:rsidR="00462E94" w:rsidRDefault="00000000">
      <w:pPr>
        <w:pStyle w:val="2"/>
        <w:keepNext w:val="0"/>
        <w:keepLines w:val="0"/>
        <w:numPr>
          <w:ilvl w:val="0"/>
          <w:numId w:val="0"/>
        </w:numPr>
        <w:rPr>
          <w:rFonts w:ascii="Times New Roman" w:hAnsi="Times New Roman"/>
          <w:b/>
          <w:bCs/>
          <w:sz w:val="22"/>
          <w:szCs w:val="22"/>
        </w:rPr>
      </w:pPr>
      <w:bookmarkStart w:id="441" w:name="_Toc92027421"/>
      <w:bookmarkStart w:id="442" w:name="_Toc99642419"/>
      <w:bookmarkStart w:id="443" w:name="_Toc105433065"/>
      <w:bookmarkStart w:id="444" w:name="_Toc99639543"/>
      <w:bookmarkStart w:id="445" w:name="_Toc99639698"/>
      <w:bookmarkStart w:id="446" w:name="_Toc99645849"/>
      <w:bookmarkStart w:id="447" w:name="_Toc99639866"/>
      <w:bookmarkStart w:id="448" w:name="_Toc99640479"/>
      <w:bookmarkStart w:id="449" w:name="_Toc99642951"/>
      <w:bookmarkStart w:id="450" w:name="_Toc108012726"/>
      <w:bookmarkStart w:id="451" w:name="_Toc99646271"/>
      <w:bookmarkStart w:id="452" w:name="_Toc99640568"/>
      <w:bookmarkStart w:id="453" w:name="_Toc99608302"/>
      <w:bookmarkStart w:id="454" w:name="_Toc99641538"/>
      <w:bookmarkStart w:id="455" w:name="_Toc96704945"/>
      <w:bookmarkStart w:id="456" w:name="_Toc105502216"/>
      <w:bookmarkStart w:id="457" w:name="_Toc108103677"/>
      <w:bookmarkStart w:id="458" w:name="_Toc99645572"/>
      <w:bookmarkStart w:id="459" w:name="_Toc99642777"/>
      <w:bookmarkStart w:id="460" w:name="_Toc96705888"/>
      <w:bookmarkStart w:id="461" w:name="_Toc108012869"/>
      <w:bookmarkStart w:id="462" w:name="_Toc99640053"/>
      <w:bookmarkStart w:id="463" w:name="_Toc99643034"/>
      <w:bookmarkStart w:id="464" w:name="_Toc105519517"/>
      <w:bookmarkStart w:id="465" w:name="_Toc99640859"/>
      <w:bookmarkStart w:id="466" w:name="_Toc99642171"/>
      <w:bookmarkStart w:id="467" w:name="_Toc99642249"/>
      <w:bookmarkStart w:id="468" w:name="_Toc99645968"/>
      <w:bookmarkStart w:id="469" w:name="_Toc110014524"/>
      <w:bookmarkStart w:id="470" w:name="_Toc110014980"/>
      <w:bookmarkStart w:id="471" w:name="_Toc110928932"/>
      <w:r>
        <w:rPr>
          <w:rFonts w:ascii="Times New Roman" w:hAnsi="Times New Roman"/>
          <w:b/>
          <w:bCs/>
          <w:sz w:val="22"/>
          <w:szCs w:val="22"/>
        </w:rPr>
        <w:t xml:space="preserve">Ⅲ  </w:t>
      </w:r>
      <w:r>
        <w:rPr>
          <w:rFonts w:ascii="Times New Roman" w:hAnsi="Times New Roman"/>
          <w:b/>
          <w:bCs/>
          <w:sz w:val="22"/>
          <w:szCs w:val="22"/>
        </w:rPr>
        <w:t>连接节点设计</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505C5667" w14:textId="77777777" w:rsidR="00462E94" w:rsidRDefault="00000000">
      <w:pPr>
        <w:pStyle w:val="aff3"/>
        <w:numPr>
          <w:ilvl w:val="2"/>
          <w:numId w:val="19"/>
        </w:numPr>
        <w:spacing w:line="400" w:lineRule="exact"/>
        <w:ind w:left="0" w:firstLineChars="0" w:firstLine="0"/>
        <w:rPr>
          <w:szCs w:val="21"/>
        </w:rPr>
      </w:pPr>
      <w:r>
        <w:rPr>
          <w:szCs w:val="21"/>
        </w:rPr>
        <w:t>点支承夹心保温外挂墙板与主体结构连接节点的承载力和变形能力验算应包含下列内容：</w:t>
      </w:r>
    </w:p>
    <w:p w14:paraId="016BA0A9" w14:textId="77777777" w:rsidR="00462E94" w:rsidRDefault="00000000">
      <w:pPr>
        <w:spacing w:line="400" w:lineRule="exact"/>
        <w:ind w:firstLineChars="200" w:firstLine="422"/>
      </w:pPr>
      <w:r>
        <w:rPr>
          <w:b/>
          <w:bCs/>
        </w:rPr>
        <w:t xml:space="preserve">1 </w:t>
      </w:r>
      <w:r>
        <w:t xml:space="preserve">   </w:t>
      </w:r>
      <w:r>
        <w:t>持久设计状况下</w:t>
      </w:r>
      <w:r>
        <w:rPr>
          <w:rFonts w:hint="eastAsia"/>
        </w:rPr>
        <w:t>的</w:t>
      </w:r>
      <w:r>
        <w:rPr>
          <w:szCs w:val="21"/>
        </w:rPr>
        <w:t>连接节点</w:t>
      </w:r>
      <w:r>
        <w:t>承载力验算；</w:t>
      </w:r>
    </w:p>
    <w:p w14:paraId="18FF34CF" w14:textId="77777777" w:rsidR="00462E94" w:rsidRDefault="00000000">
      <w:pPr>
        <w:spacing w:line="400" w:lineRule="exact"/>
        <w:ind w:firstLineChars="200" w:firstLine="422"/>
      </w:pPr>
      <w:r>
        <w:rPr>
          <w:b/>
          <w:bCs/>
        </w:rPr>
        <w:t xml:space="preserve">2 </w:t>
      </w:r>
      <w:r>
        <w:t xml:space="preserve">  </w:t>
      </w:r>
      <w:proofErr w:type="gramStart"/>
      <w:r>
        <w:t>多遇地震</w:t>
      </w:r>
      <w:proofErr w:type="gramEnd"/>
      <w:r>
        <w:rPr>
          <w:rFonts w:hint="eastAsia"/>
        </w:rPr>
        <w:t>作用</w:t>
      </w:r>
      <w:r>
        <w:t>、设防地震</w:t>
      </w:r>
      <w:r>
        <w:rPr>
          <w:rFonts w:hint="eastAsia"/>
        </w:rPr>
        <w:t>作用</w:t>
      </w:r>
      <w:r>
        <w:t>、罕遇地震</w:t>
      </w:r>
      <w:r>
        <w:rPr>
          <w:rFonts w:hint="eastAsia"/>
        </w:rPr>
        <w:t>作用下</w:t>
      </w:r>
      <w:r>
        <w:t>的连接节点承载力验算；</w:t>
      </w:r>
    </w:p>
    <w:p w14:paraId="1199B2A2" w14:textId="77777777" w:rsidR="00462E94" w:rsidRDefault="00000000">
      <w:pPr>
        <w:spacing w:line="400" w:lineRule="exact"/>
        <w:ind w:firstLineChars="200" w:firstLine="422"/>
      </w:pPr>
      <w:r>
        <w:rPr>
          <w:b/>
          <w:bCs/>
        </w:rPr>
        <w:t xml:space="preserve">3 </w:t>
      </w:r>
      <w:r>
        <w:t xml:space="preserve">   </w:t>
      </w:r>
      <w:r>
        <w:t>持久设计状况、</w:t>
      </w:r>
      <w:r>
        <w:rPr>
          <w:rFonts w:hint="eastAsia"/>
        </w:rPr>
        <w:t>罕遇</w:t>
      </w:r>
      <w:r>
        <w:t>地震</w:t>
      </w:r>
      <w:r>
        <w:rPr>
          <w:rFonts w:hint="eastAsia"/>
        </w:rPr>
        <w:t>作用</w:t>
      </w:r>
      <w:r>
        <w:t>下连接节点的变形能力验算。</w:t>
      </w:r>
    </w:p>
    <w:p w14:paraId="5066B021" w14:textId="77777777" w:rsidR="00462E94" w:rsidRDefault="00000000">
      <w:pPr>
        <w:pStyle w:val="aff3"/>
        <w:numPr>
          <w:ilvl w:val="2"/>
          <w:numId w:val="19"/>
        </w:numPr>
        <w:spacing w:line="400" w:lineRule="exact"/>
        <w:ind w:left="0" w:firstLineChars="0" w:firstLine="0"/>
        <w:rPr>
          <w:szCs w:val="21"/>
        </w:rPr>
      </w:pPr>
      <w:r>
        <w:rPr>
          <w:szCs w:val="21"/>
        </w:rPr>
        <w:t>点支承夹心保温外挂墙板与主体结构连接节点的变形能力应符合下列规定：</w:t>
      </w:r>
    </w:p>
    <w:p w14:paraId="0E7FB7D2" w14:textId="77777777" w:rsidR="00462E94" w:rsidRDefault="00000000">
      <w:pPr>
        <w:numPr>
          <w:ilvl w:val="255"/>
          <w:numId w:val="0"/>
        </w:numPr>
        <w:tabs>
          <w:tab w:val="left" w:pos="420"/>
        </w:tabs>
        <w:spacing w:line="400" w:lineRule="exact"/>
        <w:ind w:firstLineChars="200" w:firstLine="422"/>
        <w:rPr>
          <w:szCs w:val="21"/>
        </w:rPr>
      </w:pPr>
      <w:r>
        <w:rPr>
          <w:b/>
          <w:bCs/>
          <w:szCs w:val="21"/>
        </w:rPr>
        <w:t>1</w:t>
      </w:r>
      <w:r>
        <w:rPr>
          <w:szCs w:val="21"/>
        </w:rPr>
        <w:t xml:space="preserve">   </w:t>
      </w:r>
      <w:r>
        <w:rPr>
          <w:szCs w:val="21"/>
        </w:rPr>
        <w:t>持久设计状况下，连接节点在墙板平面内应具有</w:t>
      </w:r>
      <w:r>
        <w:rPr>
          <w:rFonts w:hint="eastAsia"/>
          <w:szCs w:val="21"/>
        </w:rPr>
        <w:t>适应主体结构在永久荷载、活荷载、风荷载、温度作用下变形的能力；</w:t>
      </w:r>
    </w:p>
    <w:p w14:paraId="54BBBC91" w14:textId="77777777" w:rsidR="00462E94" w:rsidRDefault="00000000">
      <w:pPr>
        <w:numPr>
          <w:ilvl w:val="255"/>
          <w:numId w:val="0"/>
        </w:numPr>
        <w:tabs>
          <w:tab w:val="left" w:pos="420"/>
        </w:tabs>
        <w:spacing w:line="400" w:lineRule="exact"/>
        <w:ind w:firstLineChars="200" w:firstLine="422"/>
        <w:rPr>
          <w:szCs w:val="21"/>
        </w:rPr>
      </w:pPr>
      <w:r>
        <w:rPr>
          <w:rFonts w:hint="eastAsia"/>
          <w:b/>
          <w:bCs/>
          <w:szCs w:val="21"/>
        </w:rPr>
        <w:t xml:space="preserve">2 </w:t>
      </w:r>
      <w:r>
        <w:rPr>
          <w:szCs w:val="21"/>
        </w:rPr>
        <w:t xml:space="preserve">  </w:t>
      </w:r>
      <w:r>
        <w:rPr>
          <w:rFonts w:hint="eastAsia"/>
          <w:szCs w:val="21"/>
        </w:rPr>
        <w:t>地震设计状况下，连接节点在墙板平面内应具有不小于主体结构在设防地震作用下</w:t>
      </w:r>
      <w:r>
        <w:rPr>
          <w:rFonts w:hint="eastAsia"/>
          <w:szCs w:val="21"/>
        </w:rPr>
        <w:lastRenderedPageBreak/>
        <w:t>弹性层间</w:t>
      </w:r>
      <w:r>
        <w:rPr>
          <w:rFonts w:hint="eastAsia"/>
          <w:szCs w:val="21"/>
        </w:rPr>
        <w:t>1</w:t>
      </w:r>
    </w:p>
    <w:p w14:paraId="413DF93E" w14:textId="77777777" w:rsidR="00462E94" w:rsidRDefault="00000000">
      <w:pPr>
        <w:numPr>
          <w:ilvl w:val="255"/>
          <w:numId w:val="0"/>
        </w:numPr>
        <w:tabs>
          <w:tab w:val="left" w:pos="420"/>
        </w:tabs>
        <w:spacing w:line="400" w:lineRule="exact"/>
        <w:ind w:firstLineChars="200" w:firstLine="422"/>
        <w:rPr>
          <w:szCs w:val="21"/>
        </w:rPr>
      </w:pPr>
      <w:r>
        <w:rPr>
          <w:rFonts w:hint="eastAsia"/>
          <w:b/>
          <w:bCs/>
          <w:szCs w:val="21"/>
        </w:rPr>
        <w:t xml:space="preserve">3 </w:t>
      </w:r>
      <w:r>
        <w:rPr>
          <w:szCs w:val="21"/>
        </w:rPr>
        <w:t xml:space="preserve">  </w:t>
      </w:r>
      <w:r>
        <w:rPr>
          <w:rFonts w:hint="eastAsia"/>
          <w:szCs w:val="21"/>
        </w:rPr>
        <w:t>连接节点应具有适应夹心保温外挂墙板制作与施工安装允许偏差的三维调节能力。</w:t>
      </w:r>
    </w:p>
    <w:p w14:paraId="018F8EF4" w14:textId="77777777" w:rsidR="00462E94" w:rsidRDefault="00000000" w:rsidP="003E2BCE">
      <w:pPr>
        <w:pStyle w:val="aff3"/>
        <w:numPr>
          <w:ilvl w:val="2"/>
          <w:numId w:val="19"/>
        </w:numPr>
        <w:spacing w:line="400" w:lineRule="exact"/>
        <w:ind w:left="0" w:firstLineChars="0" w:firstLine="0"/>
        <w:rPr>
          <w:szCs w:val="21"/>
        </w:rPr>
      </w:pPr>
      <w:r>
        <w:rPr>
          <w:rFonts w:hint="eastAsia"/>
          <w:szCs w:val="21"/>
        </w:rPr>
        <w:t>对点支承夹心保温外挂墙板与主体结构的连接节点，承重连接点不宜少于</w:t>
      </w:r>
      <w:r>
        <w:rPr>
          <w:rFonts w:hint="eastAsia"/>
          <w:szCs w:val="21"/>
        </w:rPr>
        <w:t>2</w:t>
      </w:r>
      <w:r>
        <w:rPr>
          <w:rFonts w:hint="eastAsia"/>
          <w:szCs w:val="21"/>
        </w:rPr>
        <w:t>个，连接节点验算时选取的承重连接点不应多于</w:t>
      </w:r>
      <w:r>
        <w:rPr>
          <w:rFonts w:hint="eastAsia"/>
          <w:szCs w:val="21"/>
        </w:rPr>
        <w:t>2</w:t>
      </w:r>
      <w:r>
        <w:rPr>
          <w:rFonts w:hint="eastAsia"/>
          <w:szCs w:val="21"/>
        </w:rPr>
        <w:t>个，承重连接点宜避开主体结构支承构件在地震作用下的塑性发展区域；面外连接点不应少于</w:t>
      </w:r>
      <w:r>
        <w:rPr>
          <w:rFonts w:hint="eastAsia"/>
          <w:szCs w:val="21"/>
        </w:rPr>
        <w:t>4</w:t>
      </w:r>
      <w:r>
        <w:rPr>
          <w:rFonts w:hint="eastAsia"/>
          <w:szCs w:val="21"/>
        </w:rPr>
        <w:t>个，且宜避开主体结构支承构件在地震作用下的塑性发展区域。</w:t>
      </w:r>
    </w:p>
    <w:p w14:paraId="7B6BC86E" w14:textId="77777777" w:rsidR="00462E94" w:rsidRDefault="00000000">
      <w:pPr>
        <w:pStyle w:val="aff3"/>
        <w:numPr>
          <w:ilvl w:val="2"/>
          <w:numId w:val="19"/>
        </w:numPr>
        <w:spacing w:line="400" w:lineRule="exact"/>
        <w:ind w:left="0" w:firstLineChars="0" w:firstLine="0"/>
        <w:rPr>
          <w:szCs w:val="21"/>
        </w:rPr>
      </w:pPr>
      <w:r>
        <w:rPr>
          <w:rFonts w:hint="eastAsia"/>
          <w:szCs w:val="21"/>
        </w:rPr>
        <w:t>夹心保温外挂墙板与主体结构连接节点的连接件和预埋件应采取可靠的防火和防腐蚀措施；连接节点的预埋件、吊装用预埋件以及临时支撑预埋件宜分别设置，不宜兼用。</w:t>
      </w:r>
      <w:r>
        <w:rPr>
          <w:szCs w:val="21"/>
        </w:rPr>
        <w:br w:type="page"/>
      </w:r>
    </w:p>
    <w:p w14:paraId="70F52117" w14:textId="77777777" w:rsidR="00462E94" w:rsidRDefault="00000000">
      <w:pPr>
        <w:pStyle w:val="a5"/>
        <w:numPr>
          <w:ilvl w:val="0"/>
          <w:numId w:val="4"/>
        </w:numPr>
        <w:spacing w:beforeLines="50" w:before="156" w:afterLines="50" w:after="156" w:line="400" w:lineRule="exact"/>
        <w:ind w:left="0" w:firstLine="0"/>
        <w:rPr>
          <w:rFonts w:ascii="Times New Roman" w:hAnsi="Times New Roman"/>
          <w:sz w:val="24"/>
          <w:szCs w:val="24"/>
        </w:rPr>
      </w:pPr>
      <w:bookmarkStart w:id="472" w:name="_Toc99539336"/>
      <w:bookmarkStart w:id="473" w:name="_Toc99640251"/>
      <w:bookmarkStart w:id="474" w:name="_Toc99640055"/>
      <w:bookmarkStart w:id="475" w:name="_Toc99639700"/>
      <w:bookmarkStart w:id="476" w:name="_Toc99640570"/>
      <w:bookmarkStart w:id="477" w:name="_Toc99640481"/>
      <w:bookmarkStart w:id="478" w:name="_Toc99617854"/>
      <w:bookmarkStart w:id="479" w:name="_Toc99640132"/>
      <w:bookmarkStart w:id="480" w:name="_Toc92027423"/>
      <w:bookmarkStart w:id="481" w:name="_Toc99617961"/>
      <w:bookmarkStart w:id="482" w:name="_Toc99639545"/>
      <w:bookmarkStart w:id="483" w:name="_Toc99640404"/>
      <w:bookmarkStart w:id="484" w:name="_Toc96593453"/>
      <w:bookmarkStart w:id="485" w:name="_Toc99642421"/>
      <w:bookmarkStart w:id="486" w:name="_Toc99639784"/>
      <w:bookmarkStart w:id="487" w:name="_Toc99639357"/>
      <w:bookmarkStart w:id="488" w:name="_Toc99640861"/>
      <w:bookmarkStart w:id="489" w:name="_Toc99642173"/>
      <w:bookmarkStart w:id="490" w:name="_Toc99639622"/>
      <w:bookmarkStart w:id="491" w:name="_Toc99639462"/>
      <w:bookmarkStart w:id="492" w:name="_Toc99537573"/>
      <w:bookmarkStart w:id="493" w:name="_Toc99641101"/>
      <w:bookmarkStart w:id="494" w:name="_Toc96693760"/>
      <w:bookmarkStart w:id="495" w:name="_Toc105502218"/>
      <w:bookmarkStart w:id="496" w:name="_Toc99608304"/>
      <w:bookmarkStart w:id="497" w:name="_Toc99543557"/>
      <w:bookmarkStart w:id="498" w:name="_Toc99642251"/>
      <w:bookmarkStart w:id="499" w:name="_Toc105433067"/>
      <w:bookmarkStart w:id="500" w:name="_Toc96693590"/>
      <w:bookmarkStart w:id="501" w:name="_Toc105519519"/>
      <w:bookmarkStart w:id="502" w:name="_Toc108012728"/>
      <w:bookmarkStart w:id="503" w:name="_Toc99645321"/>
      <w:bookmarkStart w:id="504" w:name="_Toc99641023"/>
      <w:bookmarkStart w:id="505" w:name="_Toc108012871"/>
      <w:bookmarkStart w:id="506" w:name="_Toc96593281"/>
      <w:bookmarkStart w:id="507" w:name="_Toc99645851"/>
      <w:bookmarkStart w:id="508" w:name="_Toc99645574"/>
      <w:bookmarkStart w:id="509" w:name="_Toc96705890"/>
      <w:bookmarkStart w:id="510" w:name="_Toc99537911"/>
      <w:bookmarkStart w:id="511" w:name="_Toc99641275"/>
      <w:bookmarkStart w:id="512" w:name="_Toc96704947"/>
      <w:bookmarkStart w:id="513" w:name="_Toc99639868"/>
      <w:bookmarkStart w:id="514" w:name="_Toc99646273"/>
      <w:bookmarkStart w:id="515" w:name="_Toc99640939"/>
      <w:bookmarkStart w:id="516" w:name="_Toc99646107"/>
      <w:bookmarkStart w:id="517" w:name="_Toc99643036"/>
      <w:bookmarkStart w:id="518" w:name="_Toc99537744"/>
      <w:bookmarkStart w:id="519" w:name="_Toc99642779"/>
      <w:bookmarkStart w:id="520" w:name="_Toc99641540"/>
      <w:bookmarkStart w:id="521" w:name="_Toc99642953"/>
      <w:bookmarkStart w:id="522" w:name="_Toc99645765"/>
      <w:bookmarkStart w:id="523" w:name="_Toc96592916"/>
      <w:bookmarkStart w:id="524" w:name="_Toc108103679"/>
      <w:bookmarkStart w:id="525" w:name="_Toc99645970"/>
      <w:bookmarkStart w:id="526" w:name="_Toc99646108"/>
      <w:bookmarkStart w:id="527" w:name="_Toc99639701"/>
      <w:bookmarkStart w:id="528" w:name="_Toc99640056"/>
      <w:bookmarkStart w:id="529" w:name="_Toc105433068"/>
      <w:bookmarkStart w:id="530" w:name="_Toc99639463"/>
      <w:bookmarkStart w:id="531" w:name="_Toc99646274"/>
      <w:bookmarkStart w:id="532" w:name="_Toc99645575"/>
      <w:bookmarkStart w:id="533" w:name="_Toc99641541"/>
      <w:bookmarkStart w:id="534" w:name="_Toc99640482"/>
      <w:bookmarkStart w:id="535" w:name="_Toc99640405"/>
      <w:bookmarkStart w:id="536" w:name="_Toc108012729"/>
      <w:bookmarkStart w:id="537" w:name="_Toc99643037"/>
      <w:bookmarkStart w:id="538" w:name="_Toc99641276"/>
      <w:bookmarkStart w:id="539" w:name="_Toc105519520"/>
      <w:bookmarkStart w:id="540" w:name="_Toc99639869"/>
      <w:bookmarkStart w:id="541" w:name="_Toc99640940"/>
      <w:bookmarkStart w:id="542" w:name="_Toc99639785"/>
      <w:bookmarkStart w:id="543" w:name="_Toc99640133"/>
      <w:bookmarkStart w:id="544" w:name="_Toc99645766"/>
      <w:bookmarkStart w:id="545" w:name="_Toc99645852"/>
      <w:bookmarkStart w:id="546" w:name="_Toc99642252"/>
      <w:bookmarkStart w:id="547" w:name="_Toc99642174"/>
      <w:bookmarkStart w:id="548" w:name="_Toc108103680"/>
      <w:bookmarkStart w:id="549" w:name="_Toc99641024"/>
      <w:bookmarkStart w:id="550" w:name="_Toc99642780"/>
      <w:bookmarkStart w:id="551" w:name="_Toc105502219"/>
      <w:bookmarkStart w:id="552" w:name="_Toc99641102"/>
      <w:bookmarkStart w:id="553" w:name="_Toc99642954"/>
      <w:bookmarkStart w:id="554" w:name="_Toc99639623"/>
      <w:bookmarkStart w:id="555" w:name="_Toc99640252"/>
      <w:bookmarkStart w:id="556" w:name="_Toc99642422"/>
      <w:bookmarkStart w:id="557" w:name="_Toc99639546"/>
      <w:bookmarkStart w:id="558" w:name="_Toc99640571"/>
      <w:bookmarkStart w:id="559" w:name="_Toc99645971"/>
      <w:bookmarkStart w:id="560" w:name="_Toc108012872"/>
      <w:bookmarkStart w:id="561" w:name="_Toc99640862"/>
      <w:bookmarkStart w:id="562" w:name="_Toc99639358"/>
      <w:bookmarkStart w:id="563" w:name="_Toc99645322"/>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rFonts w:ascii="Times New Roman" w:hAnsi="Times New Roman" w:hint="eastAsia"/>
          <w:sz w:val="24"/>
          <w:szCs w:val="24"/>
        </w:rPr>
        <w:lastRenderedPageBreak/>
        <w:t xml:space="preserve"> </w:t>
      </w:r>
      <w:bookmarkStart w:id="564" w:name="_Toc110014525"/>
      <w:bookmarkStart w:id="565" w:name="_Toc110014981"/>
      <w:bookmarkStart w:id="566" w:name="_Toc110928933"/>
      <w:r>
        <w:rPr>
          <w:rFonts w:ascii="Times New Roman" w:hAnsi="Times New Roman" w:hint="eastAsia"/>
          <w:sz w:val="24"/>
          <w:szCs w:val="24"/>
        </w:rPr>
        <w:t>制作与运输</w:t>
      </w:r>
      <w:bookmarkEnd w:id="564"/>
      <w:bookmarkEnd w:id="565"/>
      <w:bookmarkEnd w:id="566"/>
    </w:p>
    <w:p w14:paraId="070361C6" w14:textId="77777777" w:rsidR="00462E94" w:rsidRDefault="00000000">
      <w:pPr>
        <w:pStyle w:val="2"/>
        <w:keepNext w:val="0"/>
        <w:keepLines w:val="0"/>
        <w:numPr>
          <w:ilvl w:val="1"/>
          <w:numId w:val="20"/>
        </w:numPr>
        <w:spacing w:line="360" w:lineRule="auto"/>
        <w:ind w:left="0" w:hanging="11"/>
        <w:rPr>
          <w:rFonts w:ascii="Times New Roman" w:hAnsi="Times New Roman"/>
          <w:b/>
          <w:bCs/>
          <w:szCs w:val="21"/>
        </w:rPr>
      </w:pPr>
      <w:bookmarkStart w:id="567" w:name="_Toc99646275"/>
      <w:bookmarkStart w:id="568" w:name="_Toc108103681"/>
      <w:bookmarkStart w:id="569" w:name="_Toc99640483"/>
      <w:bookmarkStart w:id="570" w:name="_Toc105519521"/>
      <w:bookmarkStart w:id="571" w:name="_Toc105433069"/>
      <w:bookmarkStart w:id="572" w:name="_Toc99640863"/>
      <w:bookmarkStart w:id="573" w:name="_Toc99645972"/>
      <w:bookmarkStart w:id="574" w:name="_Toc99641542"/>
      <w:bookmarkStart w:id="575" w:name="_Toc99642175"/>
      <w:bookmarkStart w:id="576" w:name="_Toc108012730"/>
      <w:bookmarkStart w:id="577" w:name="_Toc99640057"/>
      <w:bookmarkStart w:id="578" w:name="_Toc110014526"/>
      <w:bookmarkStart w:id="579" w:name="_Toc110014982"/>
      <w:bookmarkStart w:id="580" w:name="_Toc110928934"/>
      <w:r>
        <w:rPr>
          <w:rFonts w:ascii="Times New Roman" w:hAnsi="Times New Roman" w:hint="eastAsia"/>
          <w:b/>
          <w:bCs/>
          <w:szCs w:val="21"/>
        </w:rPr>
        <w:t>一般规定</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7CAAA7E" w14:textId="77777777" w:rsidR="00462E94" w:rsidRDefault="00000000">
      <w:pPr>
        <w:numPr>
          <w:ilvl w:val="2"/>
          <w:numId w:val="20"/>
        </w:numPr>
        <w:spacing w:line="400" w:lineRule="exact"/>
        <w:ind w:left="0" w:firstLine="0"/>
      </w:pPr>
      <w:r>
        <w:t>夹心保温外墙板的</w:t>
      </w:r>
      <w:r>
        <w:rPr>
          <w:rFonts w:hint="eastAsia"/>
        </w:rPr>
        <w:t>制作</w:t>
      </w:r>
      <w:r>
        <w:t>与运输除应符合本规程规定外，尚应符合现行北京市</w:t>
      </w:r>
      <w:r>
        <w:rPr>
          <w:rFonts w:hint="eastAsia"/>
        </w:rPr>
        <w:t>地方</w:t>
      </w:r>
      <w:r>
        <w:t>标准</w:t>
      </w:r>
      <w:bookmarkStart w:id="581" w:name="_Hlk100113939"/>
      <w:r>
        <w:rPr>
          <w:rFonts w:hint="eastAsia"/>
        </w:rPr>
        <w:t>《预制混凝土构件质量检验标准》</w:t>
      </w:r>
      <w:r>
        <w:rPr>
          <w:rFonts w:hint="eastAsia"/>
        </w:rPr>
        <w:t>DB11</w:t>
      </w:r>
      <w:r>
        <w:t>/</w:t>
      </w:r>
      <w:r>
        <w:rPr>
          <w:rFonts w:hint="eastAsia"/>
        </w:rPr>
        <w:t>T 968</w:t>
      </w:r>
      <w:r>
        <w:rPr>
          <w:rFonts w:hint="eastAsia"/>
        </w:rPr>
        <w:t>、《</w:t>
      </w:r>
      <w:r>
        <w:t>装配式混凝土结构工程施工与质量验收规程》</w:t>
      </w:r>
      <w:r>
        <w:t>DB11∕T 1030</w:t>
      </w:r>
      <w:r>
        <w:rPr>
          <w:rFonts w:hint="eastAsia"/>
        </w:rPr>
        <w:t>和</w:t>
      </w:r>
      <w:r>
        <w:t>《预制混凝土构件质量控制标准》</w:t>
      </w:r>
      <w:r>
        <w:t>DB11∕T 1312</w:t>
      </w:r>
      <w:bookmarkEnd w:id="581"/>
      <w:r>
        <w:rPr>
          <w:rFonts w:hint="eastAsia"/>
        </w:rPr>
        <w:t>的有关规定。</w:t>
      </w:r>
    </w:p>
    <w:p w14:paraId="24FB7B24" w14:textId="77777777" w:rsidR="00462E94" w:rsidRDefault="00000000">
      <w:pPr>
        <w:numPr>
          <w:ilvl w:val="2"/>
          <w:numId w:val="20"/>
        </w:numPr>
        <w:spacing w:line="400" w:lineRule="exact"/>
        <w:ind w:left="0" w:firstLine="0"/>
      </w:pPr>
      <w:r>
        <w:t>夹心保温外墙板</w:t>
      </w:r>
      <w:r>
        <w:rPr>
          <w:rFonts w:hint="eastAsia"/>
        </w:rPr>
        <w:t>制作单位应具备相应的生产工艺设施，并应有完善的质量管理体系和试验检测手段，且</w:t>
      </w:r>
      <w:proofErr w:type="gramStart"/>
      <w:r>
        <w:rPr>
          <w:rFonts w:hint="eastAsia"/>
        </w:rPr>
        <w:t>宜建立</w:t>
      </w:r>
      <w:proofErr w:type="gramEnd"/>
      <w:r>
        <w:rPr>
          <w:rFonts w:hint="eastAsia"/>
        </w:rPr>
        <w:t>可追溯的全过程信息化管理系统。</w:t>
      </w:r>
    </w:p>
    <w:p w14:paraId="5EAFE5F9" w14:textId="77777777" w:rsidR="00462E94" w:rsidRDefault="00000000" w:rsidP="003E2BCE">
      <w:pPr>
        <w:numPr>
          <w:ilvl w:val="2"/>
          <w:numId w:val="20"/>
        </w:numPr>
        <w:spacing w:line="400" w:lineRule="exact"/>
        <w:ind w:left="0" w:firstLine="0"/>
      </w:pPr>
      <w:r>
        <w:t>夹心保温外墙板</w:t>
      </w:r>
      <w:r>
        <w:rPr>
          <w:rFonts w:hint="eastAsia"/>
        </w:rPr>
        <w:t>制作前，应对其技术和质量要求进行技术交底，并应制定生产方案和加工详图。其中生产方案和加工详图应符合下列规定：</w:t>
      </w:r>
    </w:p>
    <w:p w14:paraId="1D166FC1" w14:textId="77777777" w:rsidR="00462E94" w:rsidRDefault="00000000">
      <w:pPr>
        <w:spacing w:line="400" w:lineRule="exact"/>
        <w:ind w:firstLineChars="200" w:firstLine="422"/>
        <w:rPr>
          <w:szCs w:val="21"/>
        </w:rPr>
      </w:pPr>
      <w:r>
        <w:rPr>
          <w:b/>
          <w:bCs/>
          <w:szCs w:val="21"/>
        </w:rPr>
        <w:t>1</w:t>
      </w:r>
      <w:r>
        <w:rPr>
          <w:szCs w:val="21"/>
        </w:rPr>
        <w:t xml:space="preserve">  </w:t>
      </w:r>
      <w:r>
        <w:rPr>
          <w:rFonts w:hint="eastAsia"/>
          <w:szCs w:val="21"/>
        </w:rPr>
        <w:t>生产方案应包括：生产计划、生产工艺、模具计划、模具方案、技术质量控制措施、成品保护、存放及运输方案等内容；</w:t>
      </w:r>
    </w:p>
    <w:p w14:paraId="00CA00FB" w14:textId="77777777" w:rsidR="00462E94" w:rsidRDefault="00000000">
      <w:pPr>
        <w:spacing w:line="400" w:lineRule="exact"/>
        <w:ind w:firstLineChars="200" w:firstLine="422"/>
        <w:rPr>
          <w:szCs w:val="21"/>
        </w:rPr>
      </w:pPr>
      <w:r>
        <w:rPr>
          <w:b/>
          <w:bCs/>
          <w:szCs w:val="21"/>
        </w:rPr>
        <w:t>2</w:t>
      </w:r>
      <w:r>
        <w:rPr>
          <w:szCs w:val="21"/>
        </w:rPr>
        <w:t xml:space="preserve">  </w:t>
      </w:r>
      <w:r>
        <w:rPr>
          <w:rFonts w:hint="eastAsia"/>
          <w:szCs w:val="21"/>
        </w:rPr>
        <w:t>加工详图应满足设计、生产方案和施工方案的要求，当有影响构件性能的变更时，应由原设计单位确定。</w:t>
      </w:r>
    </w:p>
    <w:p w14:paraId="609443B2" w14:textId="77777777" w:rsidR="00462E94" w:rsidRDefault="00000000">
      <w:pPr>
        <w:spacing w:line="400" w:lineRule="exact"/>
        <w:ind w:firstLineChars="200" w:firstLine="422"/>
        <w:rPr>
          <w:szCs w:val="21"/>
        </w:rPr>
      </w:pPr>
      <w:r>
        <w:rPr>
          <w:rFonts w:hint="eastAsia"/>
          <w:b/>
          <w:bCs/>
          <w:szCs w:val="21"/>
        </w:rPr>
        <w:t>3</w:t>
      </w:r>
      <w:r>
        <w:rPr>
          <w:szCs w:val="21"/>
        </w:rPr>
        <w:t xml:space="preserve">   </w:t>
      </w:r>
      <w:r>
        <w:rPr>
          <w:rFonts w:hint="eastAsia"/>
          <w:szCs w:val="21"/>
        </w:rPr>
        <w:t>加工详图</w:t>
      </w:r>
      <w:proofErr w:type="gramStart"/>
      <w:r>
        <w:rPr>
          <w:rFonts w:hint="eastAsia"/>
          <w:szCs w:val="21"/>
        </w:rPr>
        <w:t>宜包括</w:t>
      </w:r>
      <w:proofErr w:type="gramEnd"/>
      <w:r>
        <w:rPr>
          <w:rFonts w:hint="eastAsia"/>
          <w:szCs w:val="21"/>
        </w:rPr>
        <w:t>下列内容：</w:t>
      </w:r>
    </w:p>
    <w:p w14:paraId="32F5EB71" w14:textId="77777777" w:rsidR="00462E94" w:rsidRDefault="00000000">
      <w:pPr>
        <w:pStyle w:val="14"/>
        <w:spacing w:line="400" w:lineRule="exact"/>
        <w:ind w:left="1050" w:hanging="315"/>
        <w:jc w:val="left"/>
        <w:outlineLvl w:val="9"/>
        <w:rPr>
          <w:rFonts w:ascii="Times New Roman" w:eastAsia="宋体"/>
          <w:b w:val="0"/>
          <w:bCs w:val="0"/>
          <w:color w:val="auto"/>
          <w:sz w:val="21"/>
          <w:szCs w:val="21"/>
          <w:lang w:val="zh-CN"/>
        </w:rPr>
      </w:pPr>
      <w:r>
        <w:rPr>
          <w:rFonts w:ascii="Times New Roman" w:eastAsia="宋体" w:hint="eastAsia"/>
          <w:color w:val="auto"/>
          <w:sz w:val="21"/>
          <w:szCs w:val="21"/>
          <w:lang w:val="zh-CN"/>
        </w:rPr>
        <w:t>1</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墙板平面布置图；</w:t>
      </w:r>
    </w:p>
    <w:p w14:paraId="1F5622F2" w14:textId="77777777" w:rsidR="00462E94" w:rsidRDefault="00000000">
      <w:pPr>
        <w:pStyle w:val="14"/>
        <w:spacing w:line="400" w:lineRule="exact"/>
        <w:ind w:left="1050" w:hanging="315"/>
        <w:jc w:val="left"/>
        <w:outlineLvl w:val="9"/>
        <w:rPr>
          <w:rFonts w:ascii="Times New Roman" w:eastAsia="宋体"/>
          <w:b w:val="0"/>
          <w:bCs w:val="0"/>
          <w:color w:val="auto"/>
          <w:sz w:val="21"/>
          <w:szCs w:val="21"/>
          <w:lang w:val="zh-CN"/>
        </w:rPr>
      </w:pPr>
      <w:r>
        <w:rPr>
          <w:rFonts w:ascii="Times New Roman" w:eastAsia="宋体" w:hint="eastAsia"/>
          <w:color w:val="auto"/>
          <w:sz w:val="21"/>
          <w:szCs w:val="21"/>
          <w:lang w:val="zh-CN"/>
        </w:rPr>
        <w:t>2</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墙板模板图、配筋图；</w:t>
      </w:r>
    </w:p>
    <w:p w14:paraId="46877009" w14:textId="77777777" w:rsidR="00462E94" w:rsidRDefault="00000000">
      <w:pPr>
        <w:pStyle w:val="14"/>
        <w:spacing w:line="400" w:lineRule="exact"/>
        <w:ind w:left="1050" w:hanging="315"/>
        <w:jc w:val="left"/>
        <w:outlineLvl w:val="9"/>
        <w:rPr>
          <w:rFonts w:ascii="Times New Roman" w:eastAsia="宋体"/>
          <w:b w:val="0"/>
          <w:bCs w:val="0"/>
          <w:color w:val="auto"/>
          <w:sz w:val="21"/>
          <w:szCs w:val="21"/>
          <w:lang w:val="zh-CN"/>
        </w:rPr>
      </w:pPr>
      <w:r>
        <w:rPr>
          <w:rFonts w:ascii="Times New Roman" w:eastAsia="宋体" w:hint="eastAsia"/>
          <w:color w:val="auto"/>
          <w:sz w:val="21"/>
          <w:szCs w:val="21"/>
          <w:lang w:val="zh-CN"/>
        </w:rPr>
        <w:t>3</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满足建筑、结构和机电设备等各专业要求和构件制作、运输、安装等环节要求的预留孔洞、预埋件布置图；</w:t>
      </w:r>
    </w:p>
    <w:p w14:paraId="54E1E61B" w14:textId="77777777" w:rsidR="00462E94" w:rsidRDefault="00000000">
      <w:pPr>
        <w:pStyle w:val="14"/>
        <w:spacing w:line="400" w:lineRule="exact"/>
        <w:ind w:left="1050" w:hanging="315"/>
        <w:jc w:val="left"/>
        <w:outlineLvl w:val="9"/>
        <w:rPr>
          <w:rFonts w:ascii="Times New Roman" w:eastAsia="宋体"/>
          <w:b w:val="0"/>
          <w:bCs w:val="0"/>
          <w:color w:val="auto"/>
          <w:sz w:val="21"/>
          <w:szCs w:val="21"/>
          <w:lang w:val="zh-CN"/>
        </w:rPr>
      </w:pPr>
      <w:r>
        <w:rPr>
          <w:rFonts w:ascii="Times New Roman" w:eastAsia="宋体" w:hint="eastAsia"/>
          <w:color w:val="auto"/>
          <w:sz w:val="21"/>
          <w:szCs w:val="21"/>
          <w:lang w:val="zh-CN"/>
        </w:rPr>
        <w:t>4</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保温板排板图；</w:t>
      </w:r>
    </w:p>
    <w:p w14:paraId="794575AB" w14:textId="77777777" w:rsidR="00462E94" w:rsidRDefault="00000000">
      <w:pPr>
        <w:pStyle w:val="14"/>
        <w:spacing w:line="400" w:lineRule="exact"/>
        <w:ind w:left="1050" w:hanging="315"/>
        <w:jc w:val="left"/>
        <w:outlineLvl w:val="9"/>
        <w:rPr>
          <w:rFonts w:ascii="Times New Roman" w:eastAsia="宋体"/>
          <w:b w:val="0"/>
          <w:bCs w:val="0"/>
          <w:color w:val="auto"/>
          <w:sz w:val="21"/>
          <w:szCs w:val="21"/>
          <w:lang w:val="zh-CN"/>
        </w:rPr>
      </w:pPr>
      <w:r>
        <w:rPr>
          <w:rFonts w:ascii="Times New Roman" w:eastAsia="宋体"/>
          <w:color w:val="auto"/>
          <w:sz w:val="21"/>
          <w:szCs w:val="21"/>
          <w:lang w:val="zh-CN"/>
        </w:rPr>
        <w:t>5</w:t>
      </w:r>
      <w:r>
        <w:rPr>
          <w:rFonts w:ascii="Times New Roman" w:eastAsia="宋体" w:hint="eastAsia"/>
          <w:color w:val="auto"/>
          <w:sz w:val="21"/>
          <w:szCs w:val="21"/>
          <w:lang w:val="zh-CN"/>
        </w:rPr>
        <w:t>）</w:t>
      </w:r>
      <w:proofErr w:type="gramStart"/>
      <w:r>
        <w:rPr>
          <w:rFonts w:ascii="Times New Roman" w:eastAsia="宋体" w:hint="eastAsia"/>
          <w:b w:val="0"/>
          <w:bCs w:val="0"/>
          <w:color w:val="auto"/>
          <w:sz w:val="21"/>
          <w:szCs w:val="21"/>
          <w:lang w:val="zh-CN"/>
        </w:rPr>
        <w:t>拉结件系统</w:t>
      </w:r>
      <w:proofErr w:type="gramEnd"/>
      <w:r>
        <w:rPr>
          <w:rFonts w:ascii="Times New Roman" w:eastAsia="宋体" w:hint="eastAsia"/>
          <w:b w:val="0"/>
          <w:bCs w:val="0"/>
          <w:color w:val="auto"/>
          <w:sz w:val="21"/>
          <w:szCs w:val="21"/>
          <w:lang w:val="zh-CN"/>
        </w:rPr>
        <w:t>布置图；</w:t>
      </w:r>
    </w:p>
    <w:p w14:paraId="78C0157B" w14:textId="77777777" w:rsidR="00462E94" w:rsidRDefault="00000000">
      <w:pPr>
        <w:pStyle w:val="14"/>
        <w:spacing w:line="400" w:lineRule="exact"/>
        <w:ind w:left="1050" w:hanging="315"/>
        <w:jc w:val="left"/>
        <w:outlineLvl w:val="9"/>
        <w:rPr>
          <w:rFonts w:ascii="Times New Roman" w:eastAsia="宋体"/>
          <w:b w:val="0"/>
          <w:bCs w:val="0"/>
          <w:color w:val="auto"/>
          <w:sz w:val="21"/>
          <w:szCs w:val="21"/>
          <w:lang w:val="zh-CN"/>
        </w:rPr>
      </w:pPr>
      <w:r>
        <w:rPr>
          <w:rFonts w:ascii="Times New Roman" w:eastAsia="宋体"/>
          <w:color w:val="auto"/>
          <w:sz w:val="21"/>
          <w:szCs w:val="21"/>
          <w:lang w:val="zh-CN"/>
        </w:rPr>
        <w:t>6</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墙板饰面材料</w:t>
      </w:r>
      <w:proofErr w:type="gramStart"/>
      <w:r>
        <w:rPr>
          <w:rFonts w:ascii="Times New Roman" w:eastAsia="宋体" w:hint="eastAsia"/>
          <w:b w:val="0"/>
          <w:bCs w:val="0"/>
          <w:color w:val="auto"/>
          <w:sz w:val="21"/>
          <w:szCs w:val="21"/>
          <w:lang w:val="zh-CN"/>
        </w:rPr>
        <w:t>的排砖图</w:t>
      </w:r>
      <w:proofErr w:type="gramEnd"/>
      <w:r>
        <w:rPr>
          <w:rFonts w:ascii="Times New Roman" w:eastAsia="宋体" w:hint="eastAsia"/>
          <w:b w:val="0"/>
          <w:bCs w:val="0"/>
          <w:color w:val="auto"/>
          <w:sz w:val="21"/>
          <w:szCs w:val="21"/>
          <w:lang w:val="zh-CN"/>
        </w:rPr>
        <w:t>或排板图。</w:t>
      </w:r>
    </w:p>
    <w:p w14:paraId="7C051354" w14:textId="77777777" w:rsidR="00462E94" w:rsidRDefault="00000000">
      <w:pPr>
        <w:numPr>
          <w:ilvl w:val="2"/>
          <w:numId w:val="20"/>
        </w:numPr>
        <w:spacing w:line="400" w:lineRule="exact"/>
        <w:ind w:left="0" w:firstLine="0"/>
      </w:pPr>
      <w:r>
        <w:t>夹心保温外墙板</w:t>
      </w:r>
      <w:r>
        <w:rPr>
          <w:rFonts w:hint="eastAsia"/>
        </w:rPr>
        <w:t>构件质量检验合格后，应设置表面标识，出厂时应出具质量合格证明文件。</w:t>
      </w:r>
    </w:p>
    <w:p w14:paraId="69C38343" w14:textId="77777777" w:rsidR="00462E94" w:rsidRDefault="00000000">
      <w:pPr>
        <w:numPr>
          <w:ilvl w:val="2"/>
          <w:numId w:val="20"/>
        </w:numPr>
        <w:spacing w:line="400" w:lineRule="exact"/>
        <w:ind w:left="0" w:firstLine="0"/>
      </w:pPr>
      <w:r>
        <w:rPr>
          <w:rFonts w:hint="eastAsia"/>
        </w:rPr>
        <w:t>夹心保温外墙板表面应根据加工详图编号在指定位置设置标识，并</w:t>
      </w:r>
      <w:proofErr w:type="gramStart"/>
      <w:r>
        <w:rPr>
          <w:rFonts w:hint="eastAsia"/>
        </w:rPr>
        <w:t>宜符合</w:t>
      </w:r>
      <w:proofErr w:type="gramEnd"/>
      <w:r>
        <w:rPr>
          <w:rFonts w:hint="eastAsia"/>
        </w:rPr>
        <w:t>下列规定：</w:t>
      </w:r>
    </w:p>
    <w:p w14:paraId="0C8F8406" w14:textId="77777777" w:rsidR="00462E94" w:rsidRDefault="00000000">
      <w:pPr>
        <w:spacing w:line="400" w:lineRule="exact"/>
        <w:ind w:firstLineChars="200" w:firstLine="422"/>
        <w:rPr>
          <w:sz w:val="22"/>
          <w:szCs w:val="22"/>
        </w:rPr>
      </w:pPr>
      <w:r>
        <w:rPr>
          <w:b/>
          <w:bCs/>
          <w:szCs w:val="21"/>
        </w:rPr>
        <w:t xml:space="preserve">1   </w:t>
      </w:r>
      <w:r>
        <w:rPr>
          <w:rFonts w:hint="eastAsia"/>
          <w:szCs w:val="21"/>
        </w:rPr>
        <w:t xml:space="preserve"> </w:t>
      </w:r>
      <w:r>
        <w:rPr>
          <w:rFonts w:hint="eastAsia"/>
          <w:sz w:val="22"/>
          <w:szCs w:val="22"/>
        </w:rPr>
        <w:t>标识设置宜采用</w:t>
      </w:r>
      <w:bookmarkStart w:id="582" w:name="_Hlk106179528"/>
      <w:r>
        <w:rPr>
          <w:rFonts w:hint="eastAsia"/>
          <w:sz w:val="22"/>
          <w:szCs w:val="22"/>
        </w:rPr>
        <w:t>射频识别、</w:t>
      </w:r>
      <w:proofErr w:type="gramStart"/>
      <w:r>
        <w:rPr>
          <w:rFonts w:hint="eastAsia"/>
          <w:sz w:val="22"/>
          <w:szCs w:val="22"/>
        </w:rPr>
        <w:t>二维码</w:t>
      </w:r>
      <w:bookmarkStart w:id="583" w:name="_Hlk106179535"/>
      <w:bookmarkEnd w:id="582"/>
      <w:r>
        <w:rPr>
          <w:rFonts w:hint="eastAsia"/>
          <w:sz w:val="22"/>
          <w:szCs w:val="22"/>
        </w:rPr>
        <w:t>等</w:t>
      </w:r>
      <w:proofErr w:type="gramEnd"/>
      <w:r>
        <w:rPr>
          <w:rFonts w:hint="eastAsia"/>
          <w:sz w:val="22"/>
          <w:szCs w:val="22"/>
        </w:rPr>
        <w:t>信息化技术</w:t>
      </w:r>
      <w:bookmarkEnd w:id="583"/>
      <w:r>
        <w:rPr>
          <w:rFonts w:hint="eastAsia"/>
          <w:sz w:val="22"/>
          <w:szCs w:val="22"/>
        </w:rPr>
        <w:t>；</w:t>
      </w:r>
    </w:p>
    <w:p w14:paraId="78C8961F" w14:textId="77777777" w:rsidR="00462E94" w:rsidRDefault="00000000">
      <w:pPr>
        <w:spacing w:line="400" w:lineRule="exact"/>
        <w:ind w:firstLineChars="200" w:firstLine="442"/>
      </w:pPr>
      <w:r>
        <w:rPr>
          <w:rFonts w:hint="eastAsia"/>
          <w:b/>
          <w:bCs/>
          <w:sz w:val="22"/>
          <w:szCs w:val="22"/>
        </w:rPr>
        <w:t>2</w:t>
      </w:r>
      <w:r>
        <w:rPr>
          <w:b/>
          <w:bCs/>
          <w:sz w:val="22"/>
          <w:szCs w:val="22"/>
        </w:rPr>
        <w:t xml:space="preserve">    </w:t>
      </w:r>
      <w:r>
        <w:rPr>
          <w:rFonts w:hint="eastAsia"/>
          <w:szCs w:val="21"/>
        </w:rPr>
        <w:t>标识内容</w:t>
      </w:r>
      <w:proofErr w:type="gramStart"/>
      <w:r>
        <w:rPr>
          <w:rFonts w:hint="eastAsia"/>
          <w:szCs w:val="21"/>
        </w:rPr>
        <w:t>宜包括</w:t>
      </w:r>
      <w:proofErr w:type="gramEnd"/>
      <w:r>
        <w:rPr>
          <w:rFonts w:hint="eastAsia"/>
          <w:szCs w:val="21"/>
        </w:rPr>
        <w:t>工程名称、构件型号、生产日期、合格标识、生产单位等信息。</w:t>
      </w:r>
    </w:p>
    <w:p w14:paraId="42340917" w14:textId="77777777" w:rsidR="00462E94" w:rsidRDefault="00000000">
      <w:pPr>
        <w:numPr>
          <w:ilvl w:val="2"/>
          <w:numId w:val="20"/>
        </w:numPr>
        <w:spacing w:line="400" w:lineRule="exact"/>
        <w:ind w:left="0" w:firstLine="0"/>
      </w:pPr>
      <w:r>
        <w:rPr>
          <w:rFonts w:hint="eastAsia"/>
        </w:rPr>
        <w:t>夹心保温外墙板出厂质量合格证明文件应符合下列规定：</w:t>
      </w:r>
    </w:p>
    <w:p w14:paraId="614D8B80" w14:textId="77777777" w:rsidR="00462E94" w:rsidRDefault="00000000">
      <w:pPr>
        <w:spacing w:line="400" w:lineRule="exact"/>
        <w:ind w:firstLineChars="200" w:firstLine="422"/>
        <w:rPr>
          <w:b/>
          <w:bCs/>
          <w:szCs w:val="21"/>
        </w:rPr>
      </w:pPr>
      <w:r>
        <w:rPr>
          <w:rFonts w:hint="eastAsia"/>
          <w:b/>
          <w:bCs/>
          <w:szCs w:val="21"/>
        </w:rPr>
        <w:t>1</w:t>
      </w:r>
      <w:r>
        <w:rPr>
          <w:rFonts w:hint="eastAsia"/>
          <w:b/>
          <w:bCs/>
          <w:szCs w:val="21"/>
        </w:rPr>
        <w:t xml:space="preserve">　</w:t>
      </w:r>
      <w:r>
        <w:rPr>
          <w:rFonts w:hint="eastAsia"/>
          <w:szCs w:val="21"/>
        </w:rPr>
        <w:t>质量合格证明文件应包括下列内容：</w:t>
      </w:r>
    </w:p>
    <w:p w14:paraId="76ED86A9" w14:textId="77777777" w:rsidR="00462E94" w:rsidRDefault="00000000">
      <w:pPr>
        <w:pStyle w:val="14"/>
        <w:spacing w:line="400" w:lineRule="exact"/>
        <w:ind w:left="1050" w:hanging="315"/>
        <w:jc w:val="left"/>
        <w:outlineLvl w:val="9"/>
        <w:rPr>
          <w:rFonts w:ascii="Times New Roman" w:eastAsia="宋体"/>
          <w:color w:val="auto"/>
          <w:sz w:val="21"/>
          <w:szCs w:val="21"/>
          <w:lang w:val="zh-CN"/>
        </w:rPr>
      </w:pPr>
      <w:r>
        <w:rPr>
          <w:rFonts w:ascii="Times New Roman" w:eastAsia="宋体" w:hint="eastAsia"/>
          <w:color w:val="auto"/>
          <w:sz w:val="21"/>
          <w:szCs w:val="21"/>
          <w:lang w:val="zh-CN"/>
        </w:rPr>
        <w:t>1</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出厂合格证；</w:t>
      </w:r>
    </w:p>
    <w:p w14:paraId="11540772" w14:textId="77777777" w:rsidR="00462E94" w:rsidRDefault="00000000">
      <w:pPr>
        <w:pStyle w:val="14"/>
        <w:spacing w:line="400" w:lineRule="exact"/>
        <w:ind w:left="1050" w:hanging="315"/>
        <w:jc w:val="left"/>
        <w:outlineLvl w:val="9"/>
        <w:rPr>
          <w:rFonts w:ascii="Times New Roman" w:eastAsia="宋体"/>
          <w:b w:val="0"/>
          <w:bCs w:val="0"/>
          <w:color w:val="auto"/>
          <w:sz w:val="21"/>
          <w:szCs w:val="21"/>
          <w:lang w:val="zh-CN"/>
        </w:rPr>
      </w:pPr>
      <w:r>
        <w:rPr>
          <w:rFonts w:ascii="Times New Roman" w:eastAsia="宋体" w:hint="eastAsia"/>
          <w:color w:val="auto"/>
          <w:sz w:val="21"/>
          <w:szCs w:val="21"/>
          <w:lang w:val="zh-CN"/>
        </w:rPr>
        <w:t>2</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原材料及配件质量进场检验报告，包括混凝土检验报告、保温材料检验报告、钢筋加工和连接材料性能检验报告、</w:t>
      </w:r>
      <w:proofErr w:type="gramStart"/>
      <w:r>
        <w:rPr>
          <w:rFonts w:ascii="Times New Roman" w:eastAsia="宋体" w:hint="eastAsia"/>
          <w:b w:val="0"/>
          <w:bCs w:val="0"/>
          <w:color w:val="auto"/>
          <w:sz w:val="21"/>
          <w:szCs w:val="21"/>
          <w:lang w:val="zh-CN"/>
        </w:rPr>
        <w:t>拉结件检验报告</w:t>
      </w:r>
      <w:proofErr w:type="gramEnd"/>
      <w:r>
        <w:rPr>
          <w:rFonts w:ascii="Times New Roman" w:eastAsia="宋体" w:hint="eastAsia"/>
          <w:b w:val="0"/>
          <w:bCs w:val="0"/>
          <w:color w:val="auto"/>
          <w:sz w:val="21"/>
          <w:szCs w:val="21"/>
          <w:lang w:val="zh-CN"/>
        </w:rPr>
        <w:t>；</w:t>
      </w:r>
    </w:p>
    <w:p w14:paraId="5FAE523D" w14:textId="77777777" w:rsidR="00462E94" w:rsidRDefault="00000000">
      <w:pPr>
        <w:pStyle w:val="14"/>
        <w:spacing w:line="400" w:lineRule="exact"/>
        <w:ind w:left="1050" w:hanging="315"/>
        <w:jc w:val="left"/>
        <w:outlineLvl w:val="9"/>
        <w:rPr>
          <w:rFonts w:ascii="Times New Roman" w:eastAsia="宋体"/>
          <w:color w:val="auto"/>
          <w:sz w:val="21"/>
          <w:szCs w:val="21"/>
          <w:lang w:val="zh-CN"/>
        </w:rPr>
      </w:pPr>
      <w:r>
        <w:rPr>
          <w:rFonts w:ascii="Times New Roman" w:eastAsia="宋体"/>
          <w:color w:val="auto"/>
          <w:sz w:val="21"/>
          <w:szCs w:val="21"/>
          <w:lang w:val="zh-CN"/>
        </w:rPr>
        <w:t>3</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原材料及配件的产品合格证和型式检验报告；</w:t>
      </w:r>
    </w:p>
    <w:p w14:paraId="3D95E658" w14:textId="4D0D09C6" w:rsidR="00462E94" w:rsidRDefault="00943640">
      <w:pPr>
        <w:pStyle w:val="14"/>
        <w:spacing w:line="400" w:lineRule="exact"/>
        <w:ind w:left="1050" w:hanging="315"/>
        <w:jc w:val="left"/>
        <w:outlineLvl w:val="9"/>
        <w:rPr>
          <w:rFonts w:ascii="Times New Roman" w:eastAsia="宋体"/>
          <w:b w:val="0"/>
          <w:bCs w:val="0"/>
          <w:color w:val="auto"/>
          <w:sz w:val="21"/>
          <w:szCs w:val="21"/>
          <w:lang w:val="zh-CN"/>
        </w:rPr>
      </w:pPr>
      <w:r>
        <w:rPr>
          <w:rFonts w:ascii="Times New Roman" w:eastAsia="宋体"/>
          <w:color w:val="auto"/>
          <w:sz w:val="21"/>
          <w:szCs w:val="21"/>
          <w:lang w:val="zh-CN"/>
        </w:rPr>
        <w:t>4</w:t>
      </w:r>
      <w:r>
        <w:rPr>
          <w:rFonts w:ascii="Times New Roman" w:eastAsia="宋体" w:hint="eastAsia"/>
          <w:color w:val="auto"/>
          <w:sz w:val="21"/>
          <w:szCs w:val="21"/>
          <w:lang w:val="zh-CN"/>
        </w:rPr>
        <w:t>）</w:t>
      </w:r>
      <w:r>
        <w:rPr>
          <w:rFonts w:ascii="Times New Roman" w:eastAsia="宋体" w:hint="eastAsia"/>
          <w:b w:val="0"/>
          <w:bCs w:val="0"/>
          <w:color w:val="auto"/>
          <w:sz w:val="21"/>
          <w:szCs w:val="21"/>
          <w:lang w:val="zh-CN"/>
        </w:rPr>
        <w:t>合同要求的其他质量证明文件。</w:t>
      </w:r>
    </w:p>
    <w:p w14:paraId="3AB2A54C" w14:textId="77777777" w:rsidR="00462E94" w:rsidRDefault="00000000">
      <w:pPr>
        <w:spacing w:line="400" w:lineRule="exact"/>
        <w:ind w:firstLineChars="200" w:firstLine="422"/>
      </w:pPr>
      <w:r>
        <w:rPr>
          <w:b/>
          <w:bCs/>
          <w:szCs w:val="21"/>
        </w:rPr>
        <w:t>2</w:t>
      </w:r>
      <w:r>
        <w:rPr>
          <w:rFonts w:hint="eastAsia"/>
          <w:b/>
          <w:bCs/>
          <w:szCs w:val="21"/>
        </w:rPr>
        <w:t xml:space="preserve">　</w:t>
      </w:r>
      <w:r>
        <w:rPr>
          <w:rFonts w:hint="eastAsia"/>
          <w:szCs w:val="21"/>
          <w:lang w:val="zh-CN"/>
        </w:rPr>
        <w:t>原材料及配件</w:t>
      </w:r>
      <w:r>
        <w:rPr>
          <w:rFonts w:hint="eastAsia"/>
        </w:rPr>
        <w:t>型式检验报告内容应符合国家现行有关标准的规定，其中</w:t>
      </w:r>
      <w:proofErr w:type="gramStart"/>
      <w:r>
        <w:rPr>
          <w:rFonts w:hint="eastAsia"/>
        </w:rPr>
        <w:t>拉结件型式</w:t>
      </w:r>
      <w:proofErr w:type="gramEnd"/>
      <w:r>
        <w:rPr>
          <w:rFonts w:hint="eastAsia"/>
        </w:rPr>
        <w:lastRenderedPageBreak/>
        <w:t>检验报告中检验项目应包括外观质量、尺寸偏差、材料力学性能、</w:t>
      </w:r>
      <w:r>
        <w:rPr>
          <w:rFonts w:hint="eastAsia"/>
          <w:szCs w:val="21"/>
        </w:rPr>
        <w:t>抗拉拔</w:t>
      </w:r>
      <w:proofErr w:type="gramStart"/>
      <w:r>
        <w:rPr>
          <w:rFonts w:hint="eastAsia"/>
          <w:szCs w:val="21"/>
        </w:rPr>
        <w:t>和抗剪性能</w:t>
      </w:r>
      <w:proofErr w:type="gramEnd"/>
      <w:r>
        <w:rPr>
          <w:rFonts w:hint="eastAsia"/>
        </w:rPr>
        <w:t>、耐久性能指标。</w:t>
      </w:r>
    </w:p>
    <w:p w14:paraId="727C1A97" w14:textId="77777777" w:rsidR="00462E94" w:rsidRDefault="00000000">
      <w:pPr>
        <w:pStyle w:val="2"/>
        <w:keepNext w:val="0"/>
        <w:keepLines w:val="0"/>
        <w:numPr>
          <w:ilvl w:val="1"/>
          <w:numId w:val="20"/>
        </w:numPr>
        <w:spacing w:line="360" w:lineRule="auto"/>
        <w:ind w:left="0" w:hanging="11"/>
        <w:rPr>
          <w:rFonts w:ascii="Times New Roman" w:hAnsi="Times New Roman"/>
          <w:b/>
          <w:bCs/>
          <w:szCs w:val="21"/>
        </w:rPr>
      </w:pPr>
      <w:bookmarkStart w:id="584" w:name="_Toc108012731"/>
      <w:bookmarkStart w:id="585" w:name="_Toc105519522"/>
      <w:bookmarkStart w:id="586" w:name="_Toc105433070"/>
      <w:bookmarkStart w:id="587" w:name="_Toc108103682"/>
      <w:bookmarkStart w:id="588" w:name="_Toc110014527"/>
      <w:bookmarkStart w:id="589" w:name="_Toc110014983"/>
      <w:bookmarkStart w:id="590" w:name="_Toc110928935"/>
      <w:r>
        <w:rPr>
          <w:rFonts w:ascii="Times New Roman" w:hAnsi="Times New Roman" w:hint="eastAsia"/>
          <w:b/>
          <w:bCs/>
          <w:szCs w:val="21"/>
        </w:rPr>
        <w:t>制作</w:t>
      </w:r>
      <w:bookmarkEnd w:id="584"/>
      <w:bookmarkEnd w:id="585"/>
      <w:bookmarkEnd w:id="586"/>
      <w:bookmarkEnd w:id="587"/>
      <w:bookmarkEnd w:id="588"/>
      <w:bookmarkEnd w:id="589"/>
      <w:bookmarkEnd w:id="590"/>
    </w:p>
    <w:p w14:paraId="1E1505B9" w14:textId="77777777" w:rsidR="00462E94" w:rsidRDefault="00000000">
      <w:pPr>
        <w:numPr>
          <w:ilvl w:val="2"/>
          <w:numId w:val="20"/>
        </w:numPr>
        <w:spacing w:line="400" w:lineRule="exact"/>
        <w:ind w:left="0" w:firstLine="0"/>
      </w:pPr>
      <w:r>
        <w:t>夹心保温外墙板</w:t>
      </w:r>
      <w:r>
        <w:rPr>
          <w:rFonts w:hint="eastAsia"/>
        </w:rPr>
        <w:t>制作单位应对钢筋、混凝土、保温材料、</w:t>
      </w:r>
      <w:proofErr w:type="gramStart"/>
      <w:r>
        <w:rPr>
          <w:rFonts w:hint="eastAsia"/>
        </w:rPr>
        <w:t>拉结件和</w:t>
      </w:r>
      <w:proofErr w:type="gramEnd"/>
      <w:r>
        <w:rPr>
          <w:rFonts w:hint="eastAsia"/>
        </w:rPr>
        <w:t>灌浆套筒进行质量检验，应对灌浆套筒和接头进行工艺检验，检验合格后方可使用，并应符合下列规定：</w:t>
      </w:r>
    </w:p>
    <w:p w14:paraId="27894F38" w14:textId="77777777" w:rsidR="00462E94" w:rsidRDefault="00000000">
      <w:pPr>
        <w:spacing w:line="360" w:lineRule="auto"/>
        <w:ind w:firstLine="420"/>
        <w:rPr>
          <w:szCs w:val="21"/>
        </w:rPr>
      </w:pPr>
      <w:r>
        <w:rPr>
          <w:b/>
          <w:bCs/>
          <w:szCs w:val="21"/>
        </w:rPr>
        <w:t xml:space="preserve">1 </w:t>
      </w:r>
      <w:r>
        <w:rPr>
          <w:rFonts w:hint="eastAsia"/>
          <w:szCs w:val="21"/>
        </w:rPr>
        <w:t xml:space="preserve"> </w:t>
      </w:r>
      <w:r>
        <w:rPr>
          <w:rFonts w:hint="eastAsia"/>
          <w:szCs w:val="21"/>
        </w:rPr>
        <w:t>钢筋和混凝土的检验应符合</w:t>
      </w:r>
      <w:r>
        <w:rPr>
          <w:szCs w:val="21"/>
        </w:rPr>
        <w:t>现行北京市标准</w:t>
      </w:r>
      <w:r>
        <w:rPr>
          <w:rFonts w:hint="eastAsia"/>
          <w:szCs w:val="21"/>
        </w:rPr>
        <w:t>《预制混凝土构件质量检验标准》</w:t>
      </w:r>
      <w:r>
        <w:rPr>
          <w:rFonts w:hint="eastAsia"/>
          <w:szCs w:val="21"/>
        </w:rPr>
        <w:t>DB11</w:t>
      </w:r>
      <w:r>
        <w:rPr>
          <w:szCs w:val="21"/>
        </w:rPr>
        <w:t>/</w:t>
      </w:r>
      <w:r>
        <w:rPr>
          <w:rFonts w:hint="eastAsia"/>
          <w:szCs w:val="21"/>
        </w:rPr>
        <w:t>T 968</w:t>
      </w:r>
      <w:r>
        <w:rPr>
          <w:rFonts w:hint="eastAsia"/>
          <w:szCs w:val="21"/>
        </w:rPr>
        <w:t>和</w:t>
      </w:r>
      <w:r>
        <w:rPr>
          <w:szCs w:val="21"/>
        </w:rPr>
        <w:t>《预制混凝土构件质量控制标准》</w:t>
      </w:r>
      <w:r>
        <w:rPr>
          <w:szCs w:val="21"/>
        </w:rPr>
        <w:t>DB11∕T 1312</w:t>
      </w:r>
      <w:r>
        <w:rPr>
          <w:rFonts w:hint="eastAsia"/>
          <w:szCs w:val="21"/>
        </w:rPr>
        <w:t>的有关规定；</w:t>
      </w:r>
    </w:p>
    <w:p w14:paraId="59B0D5FC" w14:textId="77777777" w:rsidR="00462E94" w:rsidRDefault="00000000">
      <w:pPr>
        <w:spacing w:line="360" w:lineRule="auto"/>
        <w:ind w:firstLine="420"/>
        <w:rPr>
          <w:szCs w:val="21"/>
        </w:rPr>
      </w:pPr>
      <w:r>
        <w:rPr>
          <w:b/>
          <w:bCs/>
          <w:szCs w:val="21"/>
        </w:rPr>
        <w:t>2</w:t>
      </w:r>
      <w:r>
        <w:rPr>
          <w:szCs w:val="21"/>
        </w:rPr>
        <w:t xml:space="preserve">  </w:t>
      </w:r>
      <w:r>
        <w:rPr>
          <w:rFonts w:hint="eastAsia"/>
          <w:szCs w:val="21"/>
        </w:rPr>
        <w:t>保温材料应按同厂家、同品种、同规格，每</w:t>
      </w:r>
      <w:r>
        <w:rPr>
          <w:rFonts w:hint="eastAsia"/>
          <w:szCs w:val="21"/>
        </w:rPr>
        <w:t>5000m</w:t>
      </w:r>
      <w:r>
        <w:rPr>
          <w:rFonts w:hint="eastAsia"/>
          <w:szCs w:val="21"/>
          <w:vertAlign w:val="superscript"/>
        </w:rPr>
        <w:t>2</w:t>
      </w:r>
      <w:r>
        <w:rPr>
          <w:rFonts w:hint="eastAsia"/>
          <w:szCs w:val="21"/>
        </w:rPr>
        <w:t>为一个检验批，保温材料检验项目应包括导热系数、密度、吸水率、抗压强度和燃烧性能，检验结果应满足设计要求，并应符合本规程和国家现行标准、现行北京市地方标准的有关规定；</w:t>
      </w:r>
    </w:p>
    <w:p w14:paraId="700DF8B0" w14:textId="77777777" w:rsidR="00462E94" w:rsidRDefault="00000000">
      <w:pPr>
        <w:spacing w:line="360" w:lineRule="auto"/>
        <w:ind w:firstLine="420"/>
        <w:rPr>
          <w:szCs w:val="21"/>
        </w:rPr>
      </w:pPr>
      <w:r>
        <w:rPr>
          <w:b/>
          <w:bCs/>
          <w:szCs w:val="21"/>
        </w:rPr>
        <w:t>3</w:t>
      </w:r>
      <w:r>
        <w:rPr>
          <w:rFonts w:hint="eastAsia"/>
          <w:szCs w:val="21"/>
        </w:rPr>
        <w:t xml:space="preserve">  </w:t>
      </w:r>
      <w:proofErr w:type="gramStart"/>
      <w:r>
        <w:rPr>
          <w:rFonts w:hint="eastAsia"/>
          <w:szCs w:val="21"/>
        </w:rPr>
        <w:t>拉结件应</w:t>
      </w:r>
      <w:proofErr w:type="gramEnd"/>
      <w:r>
        <w:rPr>
          <w:rFonts w:hint="eastAsia"/>
          <w:szCs w:val="21"/>
        </w:rPr>
        <w:t>按同一厂家、同一类别、同一规格产品，不超过</w:t>
      </w:r>
      <w:r>
        <w:rPr>
          <w:rFonts w:hint="eastAsia"/>
          <w:szCs w:val="21"/>
        </w:rPr>
        <w:t>10000</w:t>
      </w:r>
      <w:r>
        <w:rPr>
          <w:rFonts w:hint="eastAsia"/>
          <w:szCs w:val="21"/>
        </w:rPr>
        <w:t>件为一个检验批，</w:t>
      </w:r>
      <w:proofErr w:type="gramStart"/>
      <w:r>
        <w:rPr>
          <w:rFonts w:hint="eastAsia"/>
          <w:szCs w:val="21"/>
        </w:rPr>
        <w:t>拉结件的</w:t>
      </w:r>
      <w:proofErr w:type="gramEnd"/>
      <w:r>
        <w:rPr>
          <w:rFonts w:hint="eastAsia"/>
          <w:szCs w:val="21"/>
        </w:rPr>
        <w:t>检验项目应包括外观质量、尺寸偏差、材料力学性能、抗拉拔</w:t>
      </w:r>
      <w:proofErr w:type="gramStart"/>
      <w:r>
        <w:rPr>
          <w:rFonts w:hint="eastAsia"/>
          <w:szCs w:val="21"/>
        </w:rPr>
        <w:t>和抗剪性能</w:t>
      </w:r>
      <w:proofErr w:type="gramEnd"/>
      <w:r>
        <w:rPr>
          <w:rFonts w:hint="eastAsia"/>
          <w:szCs w:val="21"/>
        </w:rPr>
        <w:t>，检验结果应满足设计要求，其中</w:t>
      </w:r>
      <w:r>
        <w:rPr>
          <w:rFonts w:hint="eastAsia"/>
          <w:szCs w:val="21"/>
        </w:rPr>
        <w:t>F</w:t>
      </w:r>
      <w:r>
        <w:rPr>
          <w:szCs w:val="21"/>
        </w:rPr>
        <w:t>RP</w:t>
      </w:r>
      <w:r>
        <w:rPr>
          <w:rFonts w:hint="eastAsia"/>
          <w:szCs w:val="21"/>
        </w:rPr>
        <w:t>拉</w:t>
      </w:r>
      <w:proofErr w:type="gramStart"/>
      <w:r>
        <w:rPr>
          <w:rFonts w:hint="eastAsia"/>
          <w:szCs w:val="21"/>
        </w:rPr>
        <w:t>结件抗</w:t>
      </w:r>
      <w:proofErr w:type="gramEnd"/>
      <w:r>
        <w:rPr>
          <w:rFonts w:hint="eastAsia"/>
          <w:szCs w:val="21"/>
        </w:rPr>
        <w:t>拉拔</w:t>
      </w:r>
      <w:proofErr w:type="gramStart"/>
      <w:r>
        <w:rPr>
          <w:rFonts w:hint="eastAsia"/>
          <w:szCs w:val="21"/>
        </w:rPr>
        <w:t>和抗剪性能</w:t>
      </w:r>
      <w:proofErr w:type="gramEnd"/>
      <w:r>
        <w:rPr>
          <w:rFonts w:hint="eastAsia"/>
          <w:szCs w:val="21"/>
        </w:rPr>
        <w:t>检验方法应符合</w:t>
      </w:r>
      <w:proofErr w:type="gramStart"/>
      <w:r>
        <w:rPr>
          <w:rFonts w:hint="eastAsia"/>
          <w:szCs w:val="21"/>
        </w:rPr>
        <w:t>现行行业</w:t>
      </w:r>
      <w:proofErr w:type="gramEnd"/>
      <w:r>
        <w:rPr>
          <w:rFonts w:hint="eastAsia"/>
          <w:szCs w:val="21"/>
        </w:rPr>
        <w:t>标准《预制保温墙体用纤维增强塑料拉结件》</w:t>
      </w:r>
      <w:r>
        <w:rPr>
          <w:rFonts w:hint="eastAsia"/>
          <w:szCs w:val="21"/>
        </w:rPr>
        <w:t>JG</w:t>
      </w:r>
      <w:r>
        <w:rPr>
          <w:szCs w:val="21"/>
        </w:rPr>
        <w:t>/T 561</w:t>
      </w:r>
      <w:r>
        <w:rPr>
          <w:rFonts w:hint="eastAsia"/>
          <w:szCs w:val="21"/>
        </w:rPr>
        <w:t>的有关规定，不锈钢拉</w:t>
      </w:r>
      <w:proofErr w:type="gramStart"/>
      <w:r>
        <w:rPr>
          <w:rFonts w:hint="eastAsia"/>
          <w:szCs w:val="21"/>
        </w:rPr>
        <w:t>结件抗</w:t>
      </w:r>
      <w:proofErr w:type="gramEnd"/>
      <w:r>
        <w:rPr>
          <w:rFonts w:hint="eastAsia"/>
          <w:szCs w:val="21"/>
        </w:rPr>
        <w:t>拉拔</w:t>
      </w:r>
      <w:proofErr w:type="gramStart"/>
      <w:r>
        <w:rPr>
          <w:rFonts w:hint="eastAsia"/>
          <w:szCs w:val="21"/>
        </w:rPr>
        <w:t>和抗剪性能</w:t>
      </w:r>
      <w:proofErr w:type="gramEnd"/>
      <w:r>
        <w:rPr>
          <w:rFonts w:hint="eastAsia"/>
          <w:szCs w:val="21"/>
        </w:rPr>
        <w:t>检验方法应符合附录</w:t>
      </w:r>
      <w:r>
        <w:rPr>
          <w:szCs w:val="21"/>
        </w:rPr>
        <w:t>B</w:t>
      </w:r>
      <w:r>
        <w:rPr>
          <w:rFonts w:hint="eastAsia"/>
          <w:szCs w:val="21"/>
        </w:rPr>
        <w:t>的规定；</w:t>
      </w:r>
    </w:p>
    <w:p w14:paraId="630A7777" w14:textId="77777777" w:rsidR="00462E94" w:rsidRDefault="00000000">
      <w:pPr>
        <w:spacing w:line="360" w:lineRule="auto"/>
        <w:ind w:firstLine="420"/>
        <w:rPr>
          <w:szCs w:val="21"/>
        </w:rPr>
      </w:pPr>
      <w:r>
        <w:rPr>
          <w:b/>
          <w:bCs/>
          <w:szCs w:val="21"/>
        </w:rPr>
        <w:t>4</w:t>
      </w:r>
      <w:r>
        <w:rPr>
          <w:szCs w:val="21"/>
        </w:rPr>
        <w:t xml:space="preserve">  </w:t>
      </w:r>
      <w:r>
        <w:rPr>
          <w:rFonts w:hint="eastAsia"/>
          <w:szCs w:val="21"/>
        </w:rPr>
        <w:t>灌浆套筒和接头工艺检验应符合</w:t>
      </w:r>
      <w:proofErr w:type="gramStart"/>
      <w:r>
        <w:rPr>
          <w:rFonts w:hint="eastAsia"/>
          <w:szCs w:val="21"/>
        </w:rPr>
        <w:t>现行行业</w:t>
      </w:r>
      <w:proofErr w:type="gramEnd"/>
      <w:r>
        <w:rPr>
          <w:rFonts w:hint="eastAsia"/>
          <w:szCs w:val="21"/>
        </w:rPr>
        <w:t>标准《钢筋套筒灌浆连接应用技术规程》</w:t>
      </w:r>
      <w:r>
        <w:rPr>
          <w:rFonts w:hint="eastAsia"/>
          <w:szCs w:val="21"/>
        </w:rPr>
        <w:t>JGJ 355</w:t>
      </w:r>
      <w:r>
        <w:rPr>
          <w:szCs w:val="21"/>
        </w:rPr>
        <w:t>和现行北京市</w:t>
      </w:r>
      <w:r>
        <w:rPr>
          <w:rFonts w:hint="eastAsia"/>
          <w:szCs w:val="21"/>
        </w:rPr>
        <w:t>地方标准</w:t>
      </w:r>
      <w:r>
        <w:rPr>
          <w:szCs w:val="21"/>
        </w:rPr>
        <w:t>《钢筋套筒灌浆连接技术规程》</w:t>
      </w:r>
      <w:r>
        <w:rPr>
          <w:szCs w:val="21"/>
        </w:rPr>
        <w:t>DB11/T 1470</w:t>
      </w:r>
      <w:r>
        <w:rPr>
          <w:rFonts w:hint="eastAsia"/>
          <w:szCs w:val="21"/>
        </w:rPr>
        <w:t>的有关规定；</w:t>
      </w:r>
    </w:p>
    <w:p w14:paraId="2395F011" w14:textId="77777777" w:rsidR="00462E94" w:rsidRDefault="00000000">
      <w:pPr>
        <w:spacing w:line="360" w:lineRule="auto"/>
        <w:ind w:firstLine="420"/>
        <w:rPr>
          <w:szCs w:val="21"/>
        </w:rPr>
      </w:pPr>
      <w:r>
        <w:rPr>
          <w:b/>
          <w:bCs/>
          <w:szCs w:val="21"/>
        </w:rPr>
        <w:t xml:space="preserve">5 </w:t>
      </w:r>
      <w:r>
        <w:rPr>
          <w:szCs w:val="21"/>
        </w:rPr>
        <w:t xml:space="preserve"> </w:t>
      </w:r>
      <w:r>
        <w:rPr>
          <w:rFonts w:hint="eastAsia"/>
          <w:szCs w:val="21"/>
        </w:rPr>
        <w:t>其它原材料及配件检验应符合</w:t>
      </w:r>
      <w:r>
        <w:rPr>
          <w:szCs w:val="21"/>
        </w:rPr>
        <w:t>现行北京市</w:t>
      </w:r>
      <w:r>
        <w:rPr>
          <w:rFonts w:hint="eastAsia"/>
          <w:szCs w:val="21"/>
        </w:rPr>
        <w:t>地方</w:t>
      </w:r>
      <w:r>
        <w:rPr>
          <w:szCs w:val="21"/>
        </w:rPr>
        <w:t>标准</w:t>
      </w:r>
      <w:r>
        <w:rPr>
          <w:rFonts w:hint="eastAsia"/>
          <w:szCs w:val="21"/>
        </w:rPr>
        <w:t>《预制混凝土构件质量检验标准》</w:t>
      </w:r>
      <w:r>
        <w:rPr>
          <w:rFonts w:hint="eastAsia"/>
          <w:szCs w:val="21"/>
        </w:rPr>
        <w:t>DB11</w:t>
      </w:r>
      <w:r>
        <w:rPr>
          <w:szCs w:val="21"/>
        </w:rPr>
        <w:t>/</w:t>
      </w:r>
      <w:r>
        <w:rPr>
          <w:rFonts w:hint="eastAsia"/>
          <w:szCs w:val="21"/>
        </w:rPr>
        <w:t>T 968</w:t>
      </w:r>
      <w:r>
        <w:rPr>
          <w:rFonts w:hint="eastAsia"/>
          <w:szCs w:val="21"/>
        </w:rPr>
        <w:t>和</w:t>
      </w:r>
      <w:r>
        <w:rPr>
          <w:szCs w:val="21"/>
        </w:rPr>
        <w:t>《预制混凝土构件质量控制标准》</w:t>
      </w:r>
      <w:r>
        <w:rPr>
          <w:szCs w:val="21"/>
        </w:rPr>
        <w:t>DB11∕T 1312</w:t>
      </w:r>
      <w:r>
        <w:rPr>
          <w:rFonts w:hint="eastAsia"/>
          <w:szCs w:val="21"/>
        </w:rPr>
        <w:t>的有关规定。</w:t>
      </w:r>
    </w:p>
    <w:p w14:paraId="4A277BDD" w14:textId="77777777" w:rsidR="00462E94" w:rsidRDefault="00000000">
      <w:pPr>
        <w:numPr>
          <w:ilvl w:val="2"/>
          <w:numId w:val="20"/>
        </w:numPr>
        <w:spacing w:line="400" w:lineRule="exact"/>
        <w:ind w:left="0" w:firstLine="0"/>
      </w:pPr>
      <w:bookmarkStart w:id="591" w:name="_Toc232654687"/>
      <w:bookmarkStart w:id="592" w:name="_Toc328746068"/>
      <w:bookmarkEnd w:id="591"/>
      <w:bookmarkEnd w:id="592"/>
      <w:r>
        <w:rPr>
          <w:rFonts w:hint="eastAsia"/>
        </w:rPr>
        <w:t>夹心保温外墙板构件宜采用</w:t>
      </w:r>
      <w:proofErr w:type="gramStart"/>
      <w:r>
        <w:rPr>
          <w:rFonts w:hint="eastAsia"/>
        </w:rPr>
        <w:t>平模反</w:t>
      </w:r>
      <w:proofErr w:type="gramEnd"/>
      <w:r>
        <w:rPr>
          <w:rFonts w:hint="eastAsia"/>
        </w:rPr>
        <w:t>打成型工艺进行生产。</w:t>
      </w:r>
    </w:p>
    <w:p w14:paraId="67C7B642" w14:textId="77777777" w:rsidR="00462E94" w:rsidRDefault="00000000">
      <w:pPr>
        <w:numPr>
          <w:ilvl w:val="2"/>
          <w:numId w:val="20"/>
        </w:numPr>
        <w:spacing w:line="400" w:lineRule="exact"/>
        <w:ind w:left="0" w:firstLine="0"/>
      </w:pPr>
      <w:r>
        <w:rPr>
          <w:rFonts w:hint="eastAsia"/>
        </w:rPr>
        <w:t>夹心保温外墙板饰面层铺设安装应符合下列规定：</w:t>
      </w:r>
    </w:p>
    <w:p w14:paraId="73A7EE2C" w14:textId="77777777" w:rsidR="00462E94" w:rsidRDefault="00000000">
      <w:pPr>
        <w:spacing w:line="400" w:lineRule="exact"/>
        <w:rPr>
          <w:szCs w:val="21"/>
        </w:rPr>
      </w:pPr>
      <w:r>
        <w:rPr>
          <w:szCs w:val="21"/>
        </w:rPr>
        <w:t xml:space="preserve">    </w:t>
      </w:r>
      <w:r>
        <w:rPr>
          <w:b/>
          <w:bCs/>
          <w:szCs w:val="21"/>
        </w:rPr>
        <w:t xml:space="preserve">     1</w:t>
      </w:r>
      <w:r>
        <w:rPr>
          <w:szCs w:val="21"/>
        </w:rPr>
        <w:t xml:space="preserve">  </w:t>
      </w:r>
      <w:proofErr w:type="gramStart"/>
      <w:r>
        <w:rPr>
          <w:rFonts w:hint="eastAsia"/>
          <w:szCs w:val="21"/>
        </w:rPr>
        <w:t>当饰面层</w:t>
      </w:r>
      <w:proofErr w:type="gramEnd"/>
      <w:r>
        <w:rPr>
          <w:rFonts w:hint="eastAsia"/>
          <w:szCs w:val="21"/>
        </w:rPr>
        <w:t>采用饰面砖时，应</w:t>
      </w:r>
      <w:proofErr w:type="gramStart"/>
      <w:r>
        <w:rPr>
          <w:rFonts w:hint="eastAsia"/>
          <w:szCs w:val="21"/>
        </w:rPr>
        <w:t>根据排砖图</w:t>
      </w:r>
      <w:proofErr w:type="gramEnd"/>
      <w:r>
        <w:rPr>
          <w:rFonts w:hint="eastAsia"/>
          <w:szCs w:val="21"/>
        </w:rPr>
        <w:t>的要求</w:t>
      </w:r>
      <w:proofErr w:type="gramStart"/>
      <w:r>
        <w:rPr>
          <w:rFonts w:hint="eastAsia"/>
          <w:szCs w:val="21"/>
        </w:rPr>
        <w:t>进行配砖和</w:t>
      </w:r>
      <w:proofErr w:type="gramEnd"/>
      <w:r>
        <w:rPr>
          <w:rFonts w:hint="eastAsia"/>
          <w:szCs w:val="21"/>
        </w:rPr>
        <w:t>加工，饰面砖入模铺设前，宜</w:t>
      </w:r>
      <w:proofErr w:type="gramStart"/>
      <w:r>
        <w:rPr>
          <w:rFonts w:hint="eastAsia"/>
          <w:szCs w:val="21"/>
        </w:rPr>
        <w:t>根据排砖图</w:t>
      </w:r>
      <w:proofErr w:type="gramEnd"/>
      <w:r>
        <w:rPr>
          <w:rFonts w:hint="eastAsia"/>
          <w:szCs w:val="21"/>
        </w:rPr>
        <w:t>将单块面砖制成面砖套件，套件的长度不宜大于</w:t>
      </w:r>
      <w:r>
        <w:rPr>
          <w:rFonts w:hint="eastAsia"/>
          <w:szCs w:val="21"/>
        </w:rPr>
        <w:t>6</w:t>
      </w:r>
      <w:r>
        <w:rPr>
          <w:szCs w:val="21"/>
        </w:rPr>
        <w:t>00</w:t>
      </w:r>
      <w:r>
        <w:rPr>
          <w:rFonts w:hint="eastAsia"/>
          <w:szCs w:val="21"/>
        </w:rPr>
        <w:t>mm</w:t>
      </w:r>
      <w:r>
        <w:rPr>
          <w:rFonts w:hint="eastAsia"/>
          <w:szCs w:val="21"/>
        </w:rPr>
        <w:t>，宽度不宜大于</w:t>
      </w:r>
      <w:r>
        <w:rPr>
          <w:rFonts w:hint="eastAsia"/>
          <w:szCs w:val="21"/>
        </w:rPr>
        <w:t>3</w:t>
      </w:r>
      <w:r>
        <w:rPr>
          <w:szCs w:val="21"/>
        </w:rPr>
        <w:t>00</w:t>
      </w:r>
      <w:r>
        <w:rPr>
          <w:rFonts w:hint="eastAsia"/>
          <w:szCs w:val="21"/>
        </w:rPr>
        <w:t>mm</w:t>
      </w:r>
      <w:r>
        <w:rPr>
          <w:rFonts w:hint="eastAsia"/>
          <w:szCs w:val="21"/>
        </w:rPr>
        <w:t>；</w:t>
      </w:r>
    </w:p>
    <w:p w14:paraId="0C68F2EB" w14:textId="77777777" w:rsidR="00462E94" w:rsidRDefault="00000000">
      <w:pPr>
        <w:spacing w:line="400" w:lineRule="exact"/>
        <w:rPr>
          <w:szCs w:val="21"/>
        </w:rPr>
      </w:pPr>
      <w:r>
        <w:rPr>
          <w:szCs w:val="21"/>
        </w:rPr>
        <w:t xml:space="preserve">     </w:t>
      </w:r>
      <w:r>
        <w:rPr>
          <w:b/>
          <w:bCs/>
          <w:szCs w:val="21"/>
        </w:rPr>
        <w:t xml:space="preserve">    2  </w:t>
      </w:r>
      <w:proofErr w:type="gramStart"/>
      <w:r>
        <w:rPr>
          <w:rFonts w:hint="eastAsia"/>
          <w:szCs w:val="21"/>
        </w:rPr>
        <w:t>当饰面层</w:t>
      </w:r>
      <w:proofErr w:type="gramEnd"/>
      <w:r>
        <w:rPr>
          <w:rFonts w:hint="eastAsia"/>
          <w:szCs w:val="21"/>
        </w:rPr>
        <w:t>采用石材或陶瓷厚板时，应根据排板图的要求</w:t>
      </w:r>
      <w:proofErr w:type="gramStart"/>
      <w:r>
        <w:rPr>
          <w:rFonts w:hint="eastAsia"/>
          <w:szCs w:val="21"/>
        </w:rPr>
        <w:t>进行配板和</w:t>
      </w:r>
      <w:proofErr w:type="gramEnd"/>
      <w:r>
        <w:rPr>
          <w:rFonts w:hint="eastAsia"/>
          <w:szCs w:val="21"/>
        </w:rPr>
        <w:t>加工，且石材应安装不锈钢</w:t>
      </w:r>
      <w:proofErr w:type="gramStart"/>
      <w:r>
        <w:rPr>
          <w:rFonts w:hint="eastAsia"/>
          <w:szCs w:val="21"/>
        </w:rPr>
        <w:t>锚固卡</w:t>
      </w:r>
      <w:proofErr w:type="gramEnd"/>
      <w:r>
        <w:rPr>
          <w:rFonts w:hint="eastAsia"/>
          <w:szCs w:val="21"/>
        </w:rPr>
        <w:t>钩和</w:t>
      </w:r>
      <w:proofErr w:type="gramStart"/>
      <w:r>
        <w:rPr>
          <w:rFonts w:hint="eastAsia"/>
          <w:szCs w:val="21"/>
        </w:rPr>
        <w:t>涂刷防泛碱处理</w:t>
      </w:r>
      <w:proofErr w:type="gramEnd"/>
      <w:r>
        <w:rPr>
          <w:rFonts w:hint="eastAsia"/>
          <w:szCs w:val="21"/>
        </w:rPr>
        <w:t>剂，陶瓷厚板应安装背</w:t>
      </w:r>
      <w:proofErr w:type="gramStart"/>
      <w:r>
        <w:rPr>
          <w:rFonts w:hint="eastAsia"/>
          <w:szCs w:val="21"/>
        </w:rPr>
        <w:t>栓</w:t>
      </w:r>
      <w:proofErr w:type="gramEnd"/>
      <w:r>
        <w:rPr>
          <w:rFonts w:hint="eastAsia"/>
          <w:szCs w:val="21"/>
        </w:rPr>
        <w:t>或不锈钢</w:t>
      </w:r>
      <w:proofErr w:type="gramStart"/>
      <w:r>
        <w:rPr>
          <w:rFonts w:hint="eastAsia"/>
          <w:szCs w:val="21"/>
        </w:rPr>
        <w:t>锚固卡</w:t>
      </w:r>
      <w:proofErr w:type="gramEnd"/>
      <w:r>
        <w:rPr>
          <w:rFonts w:hint="eastAsia"/>
          <w:szCs w:val="21"/>
        </w:rPr>
        <w:t>钩连接件；</w:t>
      </w:r>
    </w:p>
    <w:p w14:paraId="313BC843" w14:textId="77777777" w:rsidR="00462E94" w:rsidRDefault="00000000">
      <w:pPr>
        <w:spacing w:line="400" w:lineRule="exact"/>
        <w:rPr>
          <w:szCs w:val="21"/>
        </w:rPr>
      </w:pPr>
      <w:r>
        <w:rPr>
          <w:szCs w:val="21"/>
        </w:rPr>
        <w:t xml:space="preserve">       </w:t>
      </w:r>
      <w:r>
        <w:rPr>
          <w:b/>
          <w:bCs/>
          <w:szCs w:val="21"/>
        </w:rPr>
        <w:t xml:space="preserve"> </w:t>
      </w:r>
      <w:r>
        <w:rPr>
          <w:szCs w:val="21"/>
        </w:rPr>
        <w:t xml:space="preserve"> </w:t>
      </w:r>
      <w:r>
        <w:rPr>
          <w:b/>
          <w:bCs/>
          <w:szCs w:val="21"/>
        </w:rPr>
        <w:t>3</w:t>
      </w:r>
      <w:r>
        <w:rPr>
          <w:szCs w:val="21"/>
        </w:rPr>
        <w:t xml:space="preserve">  </w:t>
      </w:r>
      <w:r>
        <w:rPr>
          <w:rFonts w:hint="eastAsia"/>
          <w:szCs w:val="21"/>
        </w:rPr>
        <w:t>应使用柔韧性好、收缩小、具有抗裂性能且不污染饰面的材料嵌填饰面砖、石材或陶瓷厚板间的拼缝，并应采取措施防止饰面砖、石材或陶瓷厚板在钢筋安装及混凝土浇筑振捣等工序中出现位移；</w:t>
      </w:r>
    </w:p>
    <w:p w14:paraId="5D7E703B" w14:textId="77777777" w:rsidR="00462E94" w:rsidRDefault="00000000">
      <w:pPr>
        <w:spacing w:line="400" w:lineRule="exact"/>
        <w:rPr>
          <w:szCs w:val="21"/>
        </w:rPr>
      </w:pPr>
      <w:r>
        <w:rPr>
          <w:szCs w:val="21"/>
        </w:rPr>
        <w:t xml:space="preserve">       </w:t>
      </w:r>
      <w:r>
        <w:rPr>
          <w:b/>
          <w:bCs/>
          <w:szCs w:val="21"/>
        </w:rPr>
        <w:t xml:space="preserve"> 4</w:t>
      </w:r>
      <w:r>
        <w:rPr>
          <w:szCs w:val="21"/>
        </w:rPr>
        <w:t xml:space="preserve">   </w:t>
      </w:r>
      <w:r>
        <w:rPr>
          <w:rFonts w:hint="eastAsia"/>
          <w:szCs w:val="21"/>
        </w:rPr>
        <w:t>混凝土振捣采用插入式振捣棒时，应避免损坏饰面层材料。</w:t>
      </w:r>
    </w:p>
    <w:p w14:paraId="56A4629F" w14:textId="77777777" w:rsidR="00462E94" w:rsidRDefault="00000000">
      <w:pPr>
        <w:numPr>
          <w:ilvl w:val="2"/>
          <w:numId w:val="20"/>
        </w:numPr>
        <w:spacing w:line="400" w:lineRule="exact"/>
        <w:ind w:left="0" w:firstLine="0"/>
      </w:pPr>
      <w:r>
        <w:rPr>
          <w:rFonts w:hint="eastAsia"/>
        </w:rPr>
        <w:t>保温材料应按照排板图铺设，并应符合下列规定：</w:t>
      </w:r>
    </w:p>
    <w:p w14:paraId="7B6849C5" w14:textId="77777777" w:rsidR="00462E94" w:rsidRDefault="00000000">
      <w:pPr>
        <w:numPr>
          <w:ilvl w:val="255"/>
          <w:numId w:val="0"/>
        </w:numPr>
        <w:adjustRightInd w:val="0"/>
        <w:snapToGrid w:val="0"/>
        <w:spacing w:line="400" w:lineRule="exact"/>
        <w:ind w:firstLineChars="200" w:firstLine="422"/>
        <w:rPr>
          <w:szCs w:val="21"/>
        </w:rPr>
      </w:pPr>
      <w:r>
        <w:rPr>
          <w:rFonts w:hint="eastAsia"/>
          <w:b/>
          <w:bCs/>
          <w:szCs w:val="21"/>
        </w:rPr>
        <w:t>1</w:t>
      </w:r>
      <w:r>
        <w:rPr>
          <w:szCs w:val="21"/>
        </w:rPr>
        <w:t xml:space="preserve">   </w:t>
      </w:r>
      <w:r>
        <w:rPr>
          <w:rFonts w:hint="eastAsia"/>
          <w:szCs w:val="21"/>
        </w:rPr>
        <w:t>保温材料铺设应在外叶墙板混凝土初凝前完成；</w:t>
      </w:r>
    </w:p>
    <w:p w14:paraId="6AE30CDD" w14:textId="77777777" w:rsidR="00462E94" w:rsidRDefault="00000000">
      <w:pPr>
        <w:numPr>
          <w:ilvl w:val="255"/>
          <w:numId w:val="0"/>
        </w:numPr>
        <w:adjustRightInd w:val="0"/>
        <w:snapToGrid w:val="0"/>
        <w:spacing w:line="400" w:lineRule="exact"/>
        <w:ind w:firstLineChars="200" w:firstLine="422"/>
        <w:rPr>
          <w:szCs w:val="21"/>
        </w:rPr>
      </w:pPr>
      <w:r>
        <w:rPr>
          <w:rFonts w:hint="eastAsia"/>
          <w:b/>
          <w:bCs/>
          <w:szCs w:val="21"/>
        </w:rPr>
        <w:lastRenderedPageBreak/>
        <w:t>2</w:t>
      </w:r>
      <w:r>
        <w:rPr>
          <w:b/>
          <w:bCs/>
          <w:szCs w:val="21"/>
        </w:rPr>
        <w:t xml:space="preserve"> </w:t>
      </w:r>
      <w:r>
        <w:rPr>
          <w:szCs w:val="21"/>
        </w:rPr>
        <w:t xml:space="preserve"> </w:t>
      </w:r>
      <w:r>
        <w:rPr>
          <w:rFonts w:hint="eastAsia"/>
          <w:szCs w:val="21"/>
        </w:rPr>
        <w:t>保温材料铺设前应进行预处理，铺设时应减少</w:t>
      </w:r>
      <w:proofErr w:type="gramStart"/>
      <w:r>
        <w:rPr>
          <w:rFonts w:hint="eastAsia"/>
          <w:szCs w:val="21"/>
        </w:rPr>
        <w:t>对拉结件的</w:t>
      </w:r>
      <w:proofErr w:type="gramEnd"/>
      <w:r>
        <w:rPr>
          <w:rFonts w:hint="eastAsia"/>
          <w:szCs w:val="21"/>
        </w:rPr>
        <w:t>扰动，当</w:t>
      </w:r>
      <w:proofErr w:type="gramStart"/>
      <w:r>
        <w:rPr>
          <w:rFonts w:hint="eastAsia"/>
          <w:szCs w:val="21"/>
        </w:rPr>
        <w:t>拉结件发生</w:t>
      </w:r>
      <w:proofErr w:type="gramEnd"/>
      <w:r>
        <w:rPr>
          <w:rFonts w:hint="eastAsia"/>
          <w:szCs w:val="21"/>
        </w:rPr>
        <w:t>偏移时应及时复位；</w:t>
      </w:r>
    </w:p>
    <w:p w14:paraId="237175B2" w14:textId="77777777" w:rsidR="00462E94" w:rsidRDefault="00000000">
      <w:pPr>
        <w:numPr>
          <w:ilvl w:val="255"/>
          <w:numId w:val="0"/>
        </w:numPr>
        <w:adjustRightInd w:val="0"/>
        <w:snapToGrid w:val="0"/>
        <w:spacing w:line="400" w:lineRule="exact"/>
        <w:ind w:firstLineChars="200" w:firstLine="422"/>
        <w:rPr>
          <w:szCs w:val="21"/>
        </w:rPr>
      </w:pPr>
      <w:r>
        <w:rPr>
          <w:rFonts w:hint="eastAsia"/>
          <w:b/>
          <w:bCs/>
          <w:szCs w:val="21"/>
        </w:rPr>
        <w:t>3</w:t>
      </w:r>
      <w:r>
        <w:rPr>
          <w:szCs w:val="21"/>
        </w:rPr>
        <w:t xml:space="preserve">  </w:t>
      </w:r>
      <w:r>
        <w:rPr>
          <w:rFonts w:hint="eastAsia"/>
          <w:szCs w:val="21"/>
        </w:rPr>
        <w:t>保温材料之间以及保温材料与拉</w:t>
      </w:r>
      <w:proofErr w:type="gramStart"/>
      <w:r>
        <w:rPr>
          <w:rFonts w:hint="eastAsia"/>
          <w:szCs w:val="21"/>
        </w:rPr>
        <w:t>结件之间</w:t>
      </w:r>
      <w:proofErr w:type="gramEnd"/>
      <w:r>
        <w:rPr>
          <w:rFonts w:hint="eastAsia"/>
          <w:szCs w:val="21"/>
        </w:rPr>
        <w:t>应紧密贴合，且保温材料的接缝、孔洞应采用发泡聚氨酯填充密实；</w:t>
      </w:r>
    </w:p>
    <w:p w14:paraId="52BCE76F" w14:textId="77777777" w:rsidR="00462E94" w:rsidRDefault="00000000">
      <w:pPr>
        <w:numPr>
          <w:ilvl w:val="255"/>
          <w:numId w:val="0"/>
        </w:numPr>
        <w:adjustRightInd w:val="0"/>
        <w:snapToGrid w:val="0"/>
        <w:spacing w:line="400" w:lineRule="exact"/>
        <w:ind w:firstLineChars="200" w:firstLine="422"/>
        <w:rPr>
          <w:szCs w:val="21"/>
        </w:rPr>
      </w:pPr>
      <w:r>
        <w:rPr>
          <w:rFonts w:hint="eastAsia"/>
          <w:b/>
          <w:bCs/>
          <w:szCs w:val="21"/>
        </w:rPr>
        <w:t>4</w:t>
      </w:r>
      <w:r>
        <w:rPr>
          <w:b/>
          <w:bCs/>
          <w:szCs w:val="21"/>
        </w:rPr>
        <w:t xml:space="preserve"> </w:t>
      </w:r>
      <w:r>
        <w:rPr>
          <w:szCs w:val="21"/>
        </w:rPr>
        <w:t xml:space="preserve"> </w:t>
      </w:r>
      <w:r>
        <w:rPr>
          <w:rFonts w:hint="eastAsia"/>
          <w:szCs w:val="21"/>
        </w:rPr>
        <w:t>当保温材料为真空绝热板时，真空绝热板表面应采取防护措施，</w:t>
      </w:r>
      <w:proofErr w:type="gramStart"/>
      <w:r>
        <w:rPr>
          <w:rFonts w:hint="eastAsia"/>
          <w:szCs w:val="21"/>
        </w:rPr>
        <w:t>且拉结件</w:t>
      </w:r>
      <w:proofErr w:type="gramEnd"/>
      <w:r>
        <w:rPr>
          <w:rFonts w:hint="eastAsia"/>
          <w:szCs w:val="21"/>
        </w:rPr>
        <w:t>应布置在真空绝热板板缝处，</w:t>
      </w:r>
      <w:proofErr w:type="gramStart"/>
      <w:r>
        <w:rPr>
          <w:rFonts w:hint="eastAsia"/>
          <w:szCs w:val="21"/>
        </w:rPr>
        <w:t>拉结件不应</w:t>
      </w:r>
      <w:proofErr w:type="gramEnd"/>
      <w:r>
        <w:rPr>
          <w:rFonts w:hint="eastAsia"/>
          <w:szCs w:val="21"/>
        </w:rPr>
        <w:t>穿透真空绝热板。</w:t>
      </w:r>
    </w:p>
    <w:p w14:paraId="340768E3" w14:textId="77777777" w:rsidR="00462E94" w:rsidRDefault="00000000">
      <w:pPr>
        <w:numPr>
          <w:ilvl w:val="2"/>
          <w:numId w:val="20"/>
        </w:numPr>
        <w:spacing w:line="400" w:lineRule="exact"/>
        <w:ind w:left="0" w:firstLine="0"/>
        <w:rPr>
          <w:szCs w:val="21"/>
        </w:rPr>
      </w:pPr>
      <w:r>
        <w:rPr>
          <w:rFonts w:hint="eastAsia"/>
        </w:rPr>
        <w:t>混凝土浇筑、振捣</w:t>
      </w:r>
      <w:r>
        <w:t>应符合下列规定：</w:t>
      </w:r>
    </w:p>
    <w:p w14:paraId="1B4FA4F5" w14:textId="77777777" w:rsidR="00462E94" w:rsidRDefault="00000000">
      <w:pPr>
        <w:spacing w:line="400" w:lineRule="exact"/>
        <w:ind w:firstLineChars="200" w:firstLine="422"/>
        <w:rPr>
          <w:b/>
          <w:bCs/>
          <w:szCs w:val="21"/>
        </w:rPr>
      </w:pPr>
      <w:r>
        <w:rPr>
          <w:b/>
          <w:bCs/>
          <w:szCs w:val="21"/>
        </w:rPr>
        <w:t xml:space="preserve">1   </w:t>
      </w:r>
      <w:r>
        <w:rPr>
          <w:szCs w:val="21"/>
        </w:rPr>
        <w:t>混凝土浇筑前，预埋件及预留钢筋的外露部分宜采取防止污染的防护措施；</w:t>
      </w:r>
    </w:p>
    <w:p w14:paraId="59781256" w14:textId="77777777" w:rsidR="00462E94" w:rsidRDefault="00000000">
      <w:pPr>
        <w:spacing w:line="400" w:lineRule="exact"/>
        <w:ind w:firstLineChars="200" w:firstLine="422"/>
        <w:rPr>
          <w:szCs w:val="21"/>
        </w:rPr>
      </w:pPr>
      <w:r>
        <w:rPr>
          <w:b/>
          <w:bCs/>
          <w:szCs w:val="21"/>
        </w:rPr>
        <w:t xml:space="preserve">2  </w:t>
      </w:r>
      <w:r>
        <w:rPr>
          <w:szCs w:val="21"/>
        </w:rPr>
        <w:t>混凝土浇筑间歇时间不宜超过</w:t>
      </w:r>
      <w:r>
        <w:rPr>
          <w:szCs w:val="21"/>
        </w:rPr>
        <w:t>30min</w:t>
      </w:r>
      <w:r>
        <w:rPr>
          <w:szCs w:val="21"/>
        </w:rPr>
        <w:t>；混凝土从出机到浇筑完毕的延续时间，气温高于</w:t>
      </w:r>
      <w:r>
        <w:rPr>
          <w:szCs w:val="21"/>
        </w:rPr>
        <w:t>25℃</w:t>
      </w:r>
      <w:r>
        <w:rPr>
          <w:szCs w:val="21"/>
        </w:rPr>
        <w:t>时不宜超过</w:t>
      </w:r>
      <w:r>
        <w:rPr>
          <w:szCs w:val="21"/>
        </w:rPr>
        <w:t>60min</w:t>
      </w:r>
      <w:r>
        <w:rPr>
          <w:szCs w:val="21"/>
        </w:rPr>
        <w:t>，气温不高于</w:t>
      </w:r>
      <w:r>
        <w:rPr>
          <w:szCs w:val="21"/>
        </w:rPr>
        <w:t>25℃</w:t>
      </w:r>
      <w:r>
        <w:rPr>
          <w:szCs w:val="21"/>
        </w:rPr>
        <w:t>时不宜超过</w:t>
      </w:r>
      <w:r>
        <w:rPr>
          <w:szCs w:val="21"/>
        </w:rPr>
        <w:t>90min</w:t>
      </w:r>
      <w:r>
        <w:rPr>
          <w:szCs w:val="21"/>
        </w:rPr>
        <w:t>；预制墙板的收面宜采用机械</w:t>
      </w:r>
      <w:r>
        <w:rPr>
          <w:rFonts w:hint="eastAsia"/>
          <w:szCs w:val="21"/>
        </w:rPr>
        <w:t>磨光工艺；</w:t>
      </w:r>
    </w:p>
    <w:p w14:paraId="6E644415" w14:textId="77777777" w:rsidR="00462E94" w:rsidRDefault="00000000">
      <w:pPr>
        <w:spacing w:line="400" w:lineRule="exact"/>
        <w:ind w:firstLineChars="200" w:firstLine="422"/>
        <w:rPr>
          <w:szCs w:val="21"/>
        </w:rPr>
      </w:pPr>
      <w:r>
        <w:rPr>
          <w:rFonts w:hint="eastAsia"/>
          <w:b/>
          <w:bCs/>
          <w:szCs w:val="21"/>
        </w:rPr>
        <w:t xml:space="preserve">3 </w:t>
      </w:r>
      <w:r>
        <w:rPr>
          <w:b/>
          <w:bCs/>
          <w:szCs w:val="21"/>
        </w:rPr>
        <w:t xml:space="preserve"> </w:t>
      </w:r>
      <w:r>
        <w:rPr>
          <w:rFonts w:hint="eastAsia"/>
          <w:szCs w:val="21"/>
        </w:rPr>
        <w:t>混凝土浇筑过程中应防止</w:t>
      </w:r>
      <w:proofErr w:type="gramStart"/>
      <w:r>
        <w:rPr>
          <w:rFonts w:hint="eastAsia"/>
          <w:szCs w:val="21"/>
        </w:rPr>
        <w:t>拉结件和</w:t>
      </w:r>
      <w:proofErr w:type="gramEnd"/>
      <w:r>
        <w:rPr>
          <w:rFonts w:hint="eastAsia"/>
          <w:szCs w:val="21"/>
        </w:rPr>
        <w:t>预埋件倒伏或移位，振捣时应避免触碰</w:t>
      </w:r>
      <w:proofErr w:type="gramStart"/>
      <w:r>
        <w:rPr>
          <w:rFonts w:hint="eastAsia"/>
          <w:szCs w:val="21"/>
        </w:rPr>
        <w:t>拉结件和</w:t>
      </w:r>
      <w:proofErr w:type="gramEnd"/>
      <w:r>
        <w:rPr>
          <w:rFonts w:hint="eastAsia"/>
          <w:szCs w:val="21"/>
        </w:rPr>
        <w:t>预埋件。</w:t>
      </w:r>
    </w:p>
    <w:p w14:paraId="1794C77A" w14:textId="77777777" w:rsidR="00462E94" w:rsidRDefault="00000000">
      <w:pPr>
        <w:numPr>
          <w:ilvl w:val="2"/>
          <w:numId w:val="20"/>
        </w:numPr>
        <w:spacing w:line="400" w:lineRule="exact"/>
        <w:ind w:left="0" w:firstLine="0"/>
      </w:pPr>
      <w:r>
        <w:rPr>
          <w:rFonts w:hint="eastAsia"/>
        </w:rPr>
        <w:t>夹心保温外墙板养护应符合下列规定：</w:t>
      </w:r>
    </w:p>
    <w:p w14:paraId="41B551E3" w14:textId="77777777" w:rsidR="00462E94" w:rsidRDefault="00000000">
      <w:pPr>
        <w:spacing w:line="400" w:lineRule="exact"/>
        <w:ind w:firstLineChars="200" w:firstLine="422"/>
        <w:rPr>
          <w:szCs w:val="21"/>
        </w:rPr>
      </w:pPr>
      <w:r>
        <w:rPr>
          <w:rFonts w:hint="eastAsia"/>
          <w:b/>
          <w:bCs/>
          <w:szCs w:val="21"/>
        </w:rPr>
        <w:t>1</w:t>
      </w:r>
      <w:r>
        <w:rPr>
          <w:rFonts w:hint="eastAsia"/>
          <w:szCs w:val="21"/>
        </w:rPr>
        <w:t xml:space="preserve">  </w:t>
      </w:r>
      <w:r>
        <w:rPr>
          <w:rFonts w:hint="eastAsia"/>
          <w:szCs w:val="21"/>
        </w:rPr>
        <w:t>可采用自然养护或加热养护方式，</w:t>
      </w:r>
      <w:r>
        <w:rPr>
          <w:rFonts w:ascii="宋体" w:hAnsi="宋体" w:hint="eastAsia"/>
          <w:szCs w:val="21"/>
        </w:rPr>
        <w:t>加热养护可选择蒸汽、热风</w:t>
      </w:r>
      <w:r>
        <w:rPr>
          <w:rFonts w:hAnsi="宋体"/>
          <w:szCs w:val="21"/>
        </w:rPr>
        <w:t>或模具加热等方式</w:t>
      </w:r>
      <w:r>
        <w:rPr>
          <w:rFonts w:hint="eastAsia"/>
          <w:szCs w:val="21"/>
        </w:rPr>
        <w:t>；</w:t>
      </w:r>
    </w:p>
    <w:p w14:paraId="64133EA4" w14:textId="77777777" w:rsidR="00462E94" w:rsidRDefault="00000000">
      <w:pPr>
        <w:spacing w:line="400" w:lineRule="exact"/>
        <w:ind w:firstLineChars="200" w:firstLine="422"/>
        <w:rPr>
          <w:szCs w:val="21"/>
        </w:rPr>
      </w:pPr>
      <w:r>
        <w:rPr>
          <w:rFonts w:hint="eastAsia"/>
          <w:b/>
          <w:bCs/>
          <w:szCs w:val="21"/>
        </w:rPr>
        <w:t xml:space="preserve">2 </w:t>
      </w:r>
      <w:r>
        <w:rPr>
          <w:rFonts w:hint="eastAsia"/>
          <w:szCs w:val="21"/>
        </w:rPr>
        <w:t xml:space="preserve"> </w:t>
      </w:r>
      <w:r>
        <w:rPr>
          <w:rFonts w:hint="eastAsia"/>
          <w:szCs w:val="21"/>
        </w:rPr>
        <w:t>采用自然养护方式时，混凝土浇筑完毕或压面工序完成后应及时覆盖保湿，并应符合现行国家标准《混凝土结构工程施工规范》</w:t>
      </w:r>
      <w:r>
        <w:rPr>
          <w:rFonts w:hint="eastAsia"/>
          <w:szCs w:val="21"/>
        </w:rPr>
        <w:t>GB</w:t>
      </w:r>
      <w:r>
        <w:rPr>
          <w:szCs w:val="21"/>
        </w:rPr>
        <w:t xml:space="preserve"> 50666</w:t>
      </w:r>
      <w:r>
        <w:rPr>
          <w:rFonts w:hint="eastAsia"/>
          <w:szCs w:val="21"/>
        </w:rPr>
        <w:t>的有关规定；</w:t>
      </w:r>
    </w:p>
    <w:p w14:paraId="5156F6DD" w14:textId="77777777" w:rsidR="00462E94" w:rsidRDefault="00000000">
      <w:pPr>
        <w:spacing w:line="400" w:lineRule="exact"/>
        <w:ind w:firstLine="420"/>
        <w:rPr>
          <w:szCs w:val="21"/>
        </w:rPr>
      </w:pPr>
      <w:r>
        <w:rPr>
          <w:b/>
          <w:bCs/>
          <w:szCs w:val="21"/>
        </w:rPr>
        <w:t xml:space="preserve">3 </w:t>
      </w:r>
      <w:r>
        <w:rPr>
          <w:szCs w:val="21"/>
        </w:rPr>
        <w:t xml:space="preserve"> </w:t>
      </w:r>
      <w:r>
        <w:rPr>
          <w:rFonts w:hint="eastAsia"/>
          <w:szCs w:val="21"/>
        </w:rPr>
        <w:t>采用加热养护方式时，蒸汽养护制度应通过试验确定，宜采用加热养护温度自动控制装置。并宜在常温</w:t>
      </w:r>
      <w:proofErr w:type="gramStart"/>
      <w:r>
        <w:rPr>
          <w:rFonts w:hint="eastAsia"/>
          <w:szCs w:val="21"/>
        </w:rPr>
        <w:t>下静停</w:t>
      </w:r>
      <w:proofErr w:type="gramEnd"/>
      <w:r>
        <w:rPr>
          <w:rFonts w:hint="eastAsia"/>
          <w:szCs w:val="21"/>
        </w:rPr>
        <w:t>1h~3h</w:t>
      </w:r>
      <w:r>
        <w:rPr>
          <w:rFonts w:hint="eastAsia"/>
          <w:szCs w:val="21"/>
        </w:rPr>
        <w:t>，升、降温速度不宜超过</w:t>
      </w:r>
      <w:r>
        <w:rPr>
          <w:rFonts w:hint="eastAsia"/>
          <w:szCs w:val="21"/>
        </w:rPr>
        <w:t>20</w:t>
      </w:r>
      <w:r>
        <w:rPr>
          <w:rFonts w:hint="eastAsia"/>
          <w:szCs w:val="21"/>
        </w:rPr>
        <w:t>℃</w:t>
      </w:r>
      <w:r>
        <w:rPr>
          <w:rFonts w:hint="eastAsia"/>
          <w:szCs w:val="21"/>
        </w:rPr>
        <w:t>/h</w:t>
      </w:r>
      <w:r>
        <w:rPr>
          <w:rFonts w:hint="eastAsia"/>
          <w:szCs w:val="21"/>
        </w:rPr>
        <w:t>，最高养护温度不宜大于</w:t>
      </w:r>
      <w:r>
        <w:rPr>
          <w:rFonts w:hint="eastAsia"/>
          <w:szCs w:val="21"/>
        </w:rPr>
        <w:t>60</w:t>
      </w:r>
      <w:r>
        <w:rPr>
          <w:rFonts w:hint="eastAsia"/>
          <w:szCs w:val="21"/>
        </w:rPr>
        <w:t>℃。</w:t>
      </w:r>
    </w:p>
    <w:p w14:paraId="10495B99" w14:textId="77777777" w:rsidR="00462E94" w:rsidRDefault="00000000">
      <w:pPr>
        <w:numPr>
          <w:ilvl w:val="2"/>
          <w:numId w:val="20"/>
        </w:numPr>
        <w:spacing w:line="400" w:lineRule="exact"/>
        <w:ind w:left="0" w:firstLine="0"/>
      </w:pPr>
      <w:r>
        <w:rPr>
          <w:rFonts w:hint="eastAsia"/>
        </w:rPr>
        <w:t>夹心保温外墙板粗糙面宜采用模板预涂缓凝剂工艺，脱模后采用高压水冲洗露出骨料。</w:t>
      </w:r>
    </w:p>
    <w:p w14:paraId="694BB1DB" w14:textId="77777777" w:rsidR="00462E94" w:rsidRDefault="00000000">
      <w:pPr>
        <w:numPr>
          <w:ilvl w:val="2"/>
          <w:numId w:val="20"/>
        </w:numPr>
        <w:spacing w:line="400" w:lineRule="exact"/>
        <w:ind w:left="0" w:firstLine="0"/>
      </w:pPr>
      <w:r>
        <w:rPr>
          <w:rFonts w:hint="eastAsia"/>
        </w:rPr>
        <w:t>脱模起吊时，夹心保温外墙板的混凝土立方体抗压强度应满足设计要求，且不应小于</w:t>
      </w:r>
      <w:r>
        <w:t>20</w:t>
      </w:r>
      <w:r>
        <w:rPr>
          <w:rFonts w:hint="eastAsia"/>
        </w:rPr>
        <w:t>N</w:t>
      </w:r>
      <w:r>
        <w:t>/mm</w:t>
      </w:r>
      <w:r>
        <w:rPr>
          <w:vertAlign w:val="superscript"/>
        </w:rPr>
        <w:t>2</w:t>
      </w:r>
      <w:r>
        <w:rPr>
          <w:rFonts w:hint="eastAsia"/>
        </w:rPr>
        <w:t>。</w:t>
      </w:r>
    </w:p>
    <w:p w14:paraId="17F2FE05" w14:textId="77777777" w:rsidR="00462E94" w:rsidRDefault="00000000">
      <w:pPr>
        <w:pStyle w:val="2"/>
        <w:keepNext w:val="0"/>
        <w:keepLines w:val="0"/>
        <w:numPr>
          <w:ilvl w:val="1"/>
          <w:numId w:val="20"/>
        </w:numPr>
        <w:spacing w:line="360" w:lineRule="auto"/>
        <w:ind w:left="0" w:hanging="11"/>
        <w:rPr>
          <w:rFonts w:ascii="Times New Roman" w:hAnsi="Times New Roman"/>
          <w:b/>
          <w:bCs/>
          <w:szCs w:val="21"/>
        </w:rPr>
      </w:pPr>
      <w:bookmarkStart w:id="593" w:name="_Toc108012732"/>
      <w:bookmarkStart w:id="594" w:name="_Toc99640868"/>
      <w:bookmarkStart w:id="595" w:name="_Toc99640488"/>
      <w:bookmarkStart w:id="596" w:name="_Toc99640062"/>
      <w:bookmarkStart w:id="597" w:name="_Toc105433071"/>
      <w:bookmarkStart w:id="598" w:name="_Toc99641547"/>
      <w:bookmarkStart w:id="599" w:name="_Toc105519523"/>
      <w:bookmarkStart w:id="600" w:name="_Toc99646280"/>
      <w:bookmarkStart w:id="601" w:name="_Toc99645977"/>
      <w:bookmarkStart w:id="602" w:name="_Toc99642180"/>
      <w:bookmarkStart w:id="603" w:name="_Toc108103683"/>
      <w:bookmarkStart w:id="604" w:name="_Toc110014528"/>
      <w:bookmarkStart w:id="605" w:name="_Toc110014984"/>
      <w:bookmarkStart w:id="606" w:name="_Toc110928936"/>
      <w:r>
        <w:rPr>
          <w:rFonts w:ascii="Times New Roman" w:hAnsi="Times New Roman" w:hint="eastAsia"/>
          <w:b/>
          <w:bCs/>
          <w:szCs w:val="21"/>
        </w:rPr>
        <w:t>质量检验</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6007C907" w14:textId="77777777" w:rsidR="00462E94" w:rsidRDefault="00000000">
      <w:pPr>
        <w:numPr>
          <w:ilvl w:val="2"/>
          <w:numId w:val="20"/>
        </w:numPr>
        <w:spacing w:line="400" w:lineRule="exact"/>
        <w:ind w:left="0" w:firstLine="0"/>
        <w:rPr>
          <w:szCs w:val="21"/>
        </w:rPr>
      </w:pPr>
      <w:r>
        <w:rPr>
          <w:rFonts w:hint="eastAsia"/>
          <w:szCs w:val="21"/>
        </w:rPr>
        <w:t>夹心保温外墙板制作完成后应对其外观质量进行全数检查，并应符合下列规定：</w:t>
      </w:r>
    </w:p>
    <w:p w14:paraId="25B7E8C3" w14:textId="77777777" w:rsidR="00462E94" w:rsidRDefault="00000000">
      <w:pPr>
        <w:spacing w:line="400" w:lineRule="exact"/>
        <w:ind w:firstLineChars="200" w:firstLine="422"/>
        <w:rPr>
          <w:szCs w:val="21"/>
        </w:rPr>
      </w:pPr>
      <w:r>
        <w:rPr>
          <w:b/>
          <w:bCs/>
          <w:szCs w:val="21"/>
        </w:rPr>
        <w:t xml:space="preserve">1 </w:t>
      </w:r>
      <w:r>
        <w:rPr>
          <w:szCs w:val="21"/>
        </w:rPr>
        <w:t xml:space="preserve"> </w:t>
      </w:r>
      <w:r>
        <w:rPr>
          <w:rFonts w:hint="eastAsia"/>
          <w:szCs w:val="21"/>
        </w:rPr>
        <w:t>对出现的严重缺陷应经原设计单位认可后，根据制定技术处理方案进行处理，并重新检查验收；</w:t>
      </w:r>
    </w:p>
    <w:p w14:paraId="1B6944CD" w14:textId="77777777" w:rsidR="00462E94" w:rsidRDefault="00000000">
      <w:pPr>
        <w:spacing w:line="400" w:lineRule="exact"/>
        <w:ind w:firstLineChars="200" w:firstLine="422"/>
        <w:rPr>
          <w:szCs w:val="21"/>
        </w:rPr>
      </w:pPr>
      <w:r>
        <w:rPr>
          <w:b/>
          <w:bCs/>
          <w:szCs w:val="21"/>
        </w:rPr>
        <w:t>2</w:t>
      </w:r>
      <w:r>
        <w:rPr>
          <w:szCs w:val="21"/>
        </w:rPr>
        <w:t xml:space="preserve">   </w:t>
      </w:r>
      <w:r>
        <w:rPr>
          <w:rFonts w:hint="eastAsia"/>
          <w:szCs w:val="21"/>
        </w:rPr>
        <w:t>对出现的一般缺陷应进行修整并达到合格；</w:t>
      </w:r>
    </w:p>
    <w:p w14:paraId="30813CA6" w14:textId="77777777" w:rsidR="00462E94" w:rsidRDefault="00000000">
      <w:pPr>
        <w:spacing w:line="400" w:lineRule="exact"/>
        <w:ind w:firstLineChars="200" w:firstLine="422"/>
        <w:rPr>
          <w:szCs w:val="21"/>
        </w:rPr>
      </w:pPr>
      <w:r>
        <w:rPr>
          <w:b/>
          <w:bCs/>
          <w:szCs w:val="21"/>
        </w:rPr>
        <w:t>3</w:t>
      </w:r>
      <w:r>
        <w:rPr>
          <w:szCs w:val="21"/>
        </w:rPr>
        <w:t xml:space="preserve">  </w:t>
      </w:r>
      <w:bookmarkStart w:id="607" w:name="_Hlk74836110"/>
      <w:r>
        <w:rPr>
          <w:rFonts w:hint="eastAsia"/>
          <w:szCs w:val="21"/>
        </w:rPr>
        <w:t>严重缺陷和一般缺陷的划分</w:t>
      </w:r>
      <w:bookmarkEnd w:id="607"/>
      <w:r>
        <w:rPr>
          <w:rFonts w:hint="eastAsia"/>
          <w:szCs w:val="21"/>
        </w:rPr>
        <w:t>应符合</w:t>
      </w:r>
      <w:bookmarkStart w:id="608" w:name="_Hlk75962426"/>
      <w:r>
        <w:rPr>
          <w:rFonts w:hint="eastAsia"/>
          <w:szCs w:val="21"/>
        </w:rPr>
        <w:t>现行北京市地方标准《预制混凝土构件质量检验标准》</w:t>
      </w:r>
      <w:r>
        <w:rPr>
          <w:rFonts w:hint="eastAsia"/>
          <w:szCs w:val="21"/>
        </w:rPr>
        <w:t>DB11</w:t>
      </w:r>
      <w:r>
        <w:rPr>
          <w:szCs w:val="21"/>
        </w:rPr>
        <w:t>/</w:t>
      </w:r>
      <w:r>
        <w:rPr>
          <w:rFonts w:hint="eastAsia"/>
          <w:szCs w:val="21"/>
        </w:rPr>
        <w:t>T 968</w:t>
      </w:r>
      <w:bookmarkEnd w:id="608"/>
      <w:r>
        <w:rPr>
          <w:rFonts w:hint="eastAsia"/>
          <w:szCs w:val="21"/>
        </w:rPr>
        <w:t>的有关规定。</w:t>
      </w:r>
    </w:p>
    <w:p w14:paraId="69006D6A" w14:textId="77777777" w:rsidR="00462E94" w:rsidRDefault="00000000">
      <w:pPr>
        <w:numPr>
          <w:ilvl w:val="2"/>
          <w:numId w:val="20"/>
        </w:numPr>
        <w:spacing w:line="400" w:lineRule="exact"/>
        <w:ind w:left="0" w:firstLine="0"/>
        <w:rPr>
          <w:szCs w:val="21"/>
        </w:rPr>
      </w:pPr>
      <w:r>
        <w:rPr>
          <w:rFonts w:hint="eastAsia"/>
          <w:szCs w:val="21"/>
        </w:rPr>
        <w:t>夹心保温外墙板外形尺寸允许偏差和预留孔、预留洞、预埋件、预留插</w:t>
      </w:r>
      <w:proofErr w:type="gramStart"/>
      <w:r>
        <w:rPr>
          <w:rFonts w:hint="eastAsia"/>
          <w:szCs w:val="21"/>
        </w:rPr>
        <w:t>筋位置</w:t>
      </w:r>
      <w:proofErr w:type="gramEnd"/>
      <w:r>
        <w:rPr>
          <w:rFonts w:hint="eastAsia"/>
          <w:szCs w:val="21"/>
        </w:rPr>
        <w:t>允许偏差应符合本规程表</w:t>
      </w:r>
      <w:r>
        <w:rPr>
          <w:szCs w:val="21"/>
        </w:rPr>
        <w:t>4.1.2</w:t>
      </w:r>
      <w:r>
        <w:rPr>
          <w:rFonts w:hint="eastAsia"/>
          <w:szCs w:val="21"/>
        </w:rPr>
        <w:t>的规定，拉</w:t>
      </w:r>
      <w:proofErr w:type="gramStart"/>
      <w:r>
        <w:rPr>
          <w:rFonts w:hint="eastAsia"/>
          <w:szCs w:val="21"/>
        </w:rPr>
        <w:t>结件位置</w:t>
      </w:r>
      <w:proofErr w:type="gramEnd"/>
      <w:r>
        <w:rPr>
          <w:rFonts w:hint="eastAsia"/>
          <w:szCs w:val="21"/>
        </w:rPr>
        <w:t>允许偏差应符合表</w:t>
      </w:r>
      <w:r>
        <w:rPr>
          <w:rFonts w:hint="eastAsia"/>
          <w:szCs w:val="21"/>
        </w:rPr>
        <w:t>7</w:t>
      </w:r>
      <w:r>
        <w:rPr>
          <w:szCs w:val="21"/>
        </w:rPr>
        <w:t>.3.2</w:t>
      </w:r>
      <w:r>
        <w:rPr>
          <w:rFonts w:hint="eastAsia"/>
          <w:szCs w:val="21"/>
        </w:rPr>
        <w:t>的规定。</w:t>
      </w:r>
    </w:p>
    <w:p w14:paraId="521DB101" w14:textId="77777777" w:rsidR="00462E94" w:rsidRDefault="00000000">
      <w:pPr>
        <w:spacing w:line="360" w:lineRule="auto"/>
        <w:jc w:val="center"/>
        <w:rPr>
          <w:b/>
          <w:bCs/>
          <w:sz w:val="18"/>
          <w:szCs w:val="18"/>
        </w:rPr>
      </w:pPr>
      <w:r>
        <w:rPr>
          <w:b/>
          <w:bCs/>
          <w:sz w:val="18"/>
          <w:szCs w:val="18"/>
        </w:rPr>
        <w:t>表</w:t>
      </w:r>
      <w:r>
        <w:rPr>
          <w:b/>
          <w:bCs/>
          <w:sz w:val="18"/>
          <w:szCs w:val="18"/>
        </w:rPr>
        <w:t xml:space="preserve">7.3.2  </w:t>
      </w:r>
      <w:bookmarkStart w:id="609" w:name="_Hlk63772495"/>
      <w:r>
        <w:rPr>
          <w:rFonts w:hint="eastAsia"/>
          <w:b/>
          <w:bCs/>
          <w:sz w:val="18"/>
          <w:szCs w:val="18"/>
        </w:rPr>
        <w:t>拉</w:t>
      </w:r>
      <w:proofErr w:type="gramStart"/>
      <w:r>
        <w:rPr>
          <w:rFonts w:hint="eastAsia"/>
          <w:b/>
          <w:bCs/>
          <w:sz w:val="18"/>
          <w:szCs w:val="18"/>
        </w:rPr>
        <w:t>结件位置</w:t>
      </w:r>
      <w:proofErr w:type="gramEnd"/>
      <w:r>
        <w:rPr>
          <w:rFonts w:hint="eastAsia"/>
          <w:b/>
          <w:bCs/>
          <w:sz w:val="18"/>
          <w:szCs w:val="18"/>
        </w:rPr>
        <w:t>允许偏差</w:t>
      </w:r>
      <w:bookmarkEnd w:id="609"/>
      <w:r>
        <w:rPr>
          <w:rFonts w:hint="eastAsia"/>
          <w:b/>
          <w:bCs/>
          <w:sz w:val="18"/>
          <w:szCs w:val="18"/>
        </w:rPr>
        <w:t>及检验方法</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598"/>
        <w:gridCol w:w="1197"/>
        <w:gridCol w:w="1203"/>
        <w:gridCol w:w="1923"/>
        <w:gridCol w:w="2409"/>
      </w:tblGrid>
      <w:tr w:rsidR="00462E94" w14:paraId="5DABB0D1" w14:textId="77777777">
        <w:trPr>
          <w:trHeight w:val="822"/>
          <w:jc w:val="center"/>
        </w:trPr>
        <w:tc>
          <w:tcPr>
            <w:tcW w:w="603" w:type="dxa"/>
            <w:vAlign w:val="center"/>
          </w:tcPr>
          <w:p w14:paraId="581C5F69" w14:textId="77777777" w:rsidR="00462E94" w:rsidRDefault="00000000">
            <w:pPr>
              <w:widowControl/>
              <w:autoSpaceDE w:val="0"/>
              <w:autoSpaceDN w:val="0"/>
              <w:jc w:val="center"/>
              <w:rPr>
                <w:b/>
                <w:bCs/>
                <w:sz w:val="18"/>
                <w:szCs w:val="18"/>
              </w:rPr>
            </w:pPr>
            <w:bookmarkStart w:id="610" w:name="_Hlk102124603"/>
            <w:r>
              <w:rPr>
                <w:b/>
                <w:bCs/>
                <w:sz w:val="18"/>
                <w:szCs w:val="18"/>
              </w:rPr>
              <w:lastRenderedPageBreak/>
              <w:t>序号</w:t>
            </w:r>
          </w:p>
        </w:tc>
        <w:tc>
          <w:tcPr>
            <w:tcW w:w="2998" w:type="dxa"/>
            <w:gridSpan w:val="3"/>
            <w:vAlign w:val="center"/>
          </w:tcPr>
          <w:p w14:paraId="53851623" w14:textId="77777777" w:rsidR="00462E94" w:rsidRDefault="00000000">
            <w:pPr>
              <w:autoSpaceDE w:val="0"/>
              <w:autoSpaceDN w:val="0"/>
              <w:jc w:val="center"/>
              <w:rPr>
                <w:b/>
                <w:bCs/>
                <w:sz w:val="18"/>
                <w:szCs w:val="18"/>
              </w:rPr>
            </w:pPr>
            <w:r>
              <w:rPr>
                <w:b/>
                <w:bCs/>
                <w:sz w:val="18"/>
                <w:szCs w:val="18"/>
              </w:rPr>
              <w:t>项目</w:t>
            </w:r>
          </w:p>
        </w:tc>
        <w:tc>
          <w:tcPr>
            <w:tcW w:w="1923" w:type="dxa"/>
            <w:vAlign w:val="center"/>
          </w:tcPr>
          <w:p w14:paraId="33AF1222" w14:textId="77777777" w:rsidR="00462E94" w:rsidRDefault="00000000">
            <w:pPr>
              <w:widowControl/>
              <w:autoSpaceDE w:val="0"/>
              <w:autoSpaceDN w:val="0"/>
              <w:jc w:val="center"/>
              <w:rPr>
                <w:b/>
                <w:bCs/>
                <w:sz w:val="18"/>
                <w:szCs w:val="18"/>
              </w:rPr>
            </w:pPr>
            <w:r>
              <w:rPr>
                <w:b/>
                <w:bCs/>
                <w:sz w:val="18"/>
                <w:szCs w:val="18"/>
              </w:rPr>
              <w:t>允许偏差（</w:t>
            </w:r>
            <w:r>
              <w:rPr>
                <w:b/>
                <w:bCs/>
                <w:sz w:val="18"/>
                <w:szCs w:val="18"/>
              </w:rPr>
              <w:t>mm</w:t>
            </w:r>
            <w:r>
              <w:rPr>
                <w:b/>
                <w:bCs/>
                <w:sz w:val="18"/>
                <w:szCs w:val="18"/>
              </w:rPr>
              <w:t>）</w:t>
            </w:r>
          </w:p>
        </w:tc>
        <w:tc>
          <w:tcPr>
            <w:tcW w:w="2409" w:type="dxa"/>
            <w:vAlign w:val="center"/>
          </w:tcPr>
          <w:p w14:paraId="5E577EE3" w14:textId="77777777" w:rsidR="00462E94" w:rsidRDefault="00000000">
            <w:pPr>
              <w:widowControl/>
              <w:autoSpaceDE w:val="0"/>
              <w:autoSpaceDN w:val="0"/>
              <w:jc w:val="center"/>
              <w:rPr>
                <w:b/>
                <w:bCs/>
                <w:sz w:val="18"/>
                <w:szCs w:val="18"/>
              </w:rPr>
            </w:pPr>
            <w:r>
              <w:rPr>
                <w:b/>
                <w:bCs/>
                <w:sz w:val="18"/>
                <w:szCs w:val="18"/>
              </w:rPr>
              <w:t>检验方法</w:t>
            </w:r>
          </w:p>
        </w:tc>
      </w:tr>
      <w:tr w:rsidR="00462E94" w14:paraId="79823B9D" w14:textId="77777777">
        <w:trPr>
          <w:trHeight w:val="487"/>
          <w:jc w:val="center"/>
        </w:trPr>
        <w:tc>
          <w:tcPr>
            <w:tcW w:w="603" w:type="dxa"/>
            <w:vMerge w:val="restart"/>
            <w:vAlign w:val="center"/>
          </w:tcPr>
          <w:p w14:paraId="1EAB206A" w14:textId="77777777" w:rsidR="00462E94" w:rsidRDefault="00000000">
            <w:pPr>
              <w:autoSpaceDE w:val="0"/>
              <w:autoSpaceDN w:val="0"/>
              <w:jc w:val="center"/>
              <w:rPr>
                <w:bCs/>
                <w:sz w:val="18"/>
                <w:szCs w:val="18"/>
              </w:rPr>
            </w:pPr>
            <w:r>
              <w:rPr>
                <w:bCs/>
                <w:sz w:val="18"/>
                <w:szCs w:val="18"/>
              </w:rPr>
              <w:t>1</w:t>
            </w:r>
          </w:p>
        </w:tc>
        <w:tc>
          <w:tcPr>
            <w:tcW w:w="598" w:type="dxa"/>
            <w:vMerge w:val="restart"/>
            <w:vAlign w:val="center"/>
          </w:tcPr>
          <w:p w14:paraId="260737DC" w14:textId="77777777" w:rsidR="00462E94" w:rsidRDefault="00000000">
            <w:pPr>
              <w:widowControl/>
              <w:autoSpaceDE w:val="0"/>
              <w:autoSpaceDN w:val="0"/>
              <w:jc w:val="center"/>
              <w:rPr>
                <w:bCs/>
                <w:sz w:val="18"/>
                <w:szCs w:val="18"/>
              </w:rPr>
            </w:pPr>
            <w:r>
              <w:rPr>
                <w:bCs/>
                <w:sz w:val="18"/>
                <w:szCs w:val="18"/>
              </w:rPr>
              <w:t>锚固深度</w:t>
            </w:r>
          </w:p>
        </w:tc>
        <w:tc>
          <w:tcPr>
            <w:tcW w:w="1197" w:type="dxa"/>
            <w:vMerge w:val="restart"/>
            <w:vAlign w:val="center"/>
          </w:tcPr>
          <w:p w14:paraId="7DF6B2FB" w14:textId="77777777" w:rsidR="00462E94" w:rsidRDefault="00000000">
            <w:pPr>
              <w:widowControl/>
              <w:autoSpaceDE w:val="0"/>
              <w:autoSpaceDN w:val="0"/>
              <w:jc w:val="center"/>
              <w:rPr>
                <w:bCs/>
                <w:sz w:val="18"/>
                <w:szCs w:val="18"/>
              </w:rPr>
            </w:pPr>
            <w:r>
              <w:rPr>
                <w:bCs/>
                <w:sz w:val="18"/>
                <w:szCs w:val="18"/>
              </w:rPr>
              <w:t>纤维增强塑料拉结件、板式、夹式、针式</w:t>
            </w:r>
            <w:proofErr w:type="gramStart"/>
            <w:r>
              <w:rPr>
                <w:bCs/>
                <w:sz w:val="18"/>
                <w:szCs w:val="18"/>
              </w:rPr>
              <w:t>拉结件</w:t>
            </w:r>
            <w:proofErr w:type="gramEnd"/>
          </w:p>
        </w:tc>
        <w:tc>
          <w:tcPr>
            <w:tcW w:w="1203" w:type="dxa"/>
            <w:vAlign w:val="center"/>
          </w:tcPr>
          <w:p w14:paraId="7C3D52FF" w14:textId="77777777" w:rsidR="00462E94" w:rsidRDefault="00000000">
            <w:pPr>
              <w:widowControl/>
              <w:autoSpaceDE w:val="0"/>
              <w:autoSpaceDN w:val="0"/>
              <w:jc w:val="center"/>
              <w:rPr>
                <w:bCs/>
                <w:sz w:val="18"/>
                <w:szCs w:val="18"/>
              </w:rPr>
            </w:pPr>
            <w:r>
              <w:rPr>
                <w:bCs/>
                <w:sz w:val="18"/>
                <w:szCs w:val="18"/>
              </w:rPr>
              <w:t>外叶墙板内</w:t>
            </w:r>
          </w:p>
        </w:tc>
        <w:tc>
          <w:tcPr>
            <w:tcW w:w="1923" w:type="dxa"/>
            <w:vAlign w:val="center"/>
          </w:tcPr>
          <w:p w14:paraId="57A5FEBD" w14:textId="77777777" w:rsidR="00462E94" w:rsidRDefault="00000000">
            <w:pPr>
              <w:widowControl/>
              <w:autoSpaceDE w:val="0"/>
              <w:autoSpaceDN w:val="0"/>
              <w:jc w:val="center"/>
              <w:rPr>
                <w:bCs/>
                <w:sz w:val="18"/>
                <w:szCs w:val="18"/>
              </w:rPr>
            </w:pPr>
            <w:r>
              <w:rPr>
                <w:bCs/>
                <w:sz w:val="18"/>
                <w:szCs w:val="18"/>
              </w:rPr>
              <w:t>±2</w:t>
            </w:r>
          </w:p>
        </w:tc>
        <w:tc>
          <w:tcPr>
            <w:tcW w:w="2409" w:type="dxa"/>
            <w:vAlign w:val="center"/>
          </w:tcPr>
          <w:p w14:paraId="162A8D7A" w14:textId="77777777" w:rsidR="00462E94" w:rsidRDefault="00000000">
            <w:pPr>
              <w:widowControl/>
              <w:autoSpaceDE w:val="0"/>
              <w:autoSpaceDN w:val="0"/>
              <w:jc w:val="center"/>
              <w:rPr>
                <w:bCs/>
                <w:sz w:val="18"/>
                <w:szCs w:val="18"/>
              </w:rPr>
            </w:pPr>
            <w:r>
              <w:rPr>
                <w:bCs/>
                <w:sz w:val="18"/>
                <w:szCs w:val="18"/>
              </w:rPr>
              <w:t>尺量检查</w:t>
            </w:r>
          </w:p>
        </w:tc>
      </w:tr>
      <w:tr w:rsidR="00462E94" w14:paraId="08E2310E" w14:textId="77777777">
        <w:trPr>
          <w:trHeight w:val="487"/>
          <w:jc w:val="center"/>
        </w:trPr>
        <w:tc>
          <w:tcPr>
            <w:tcW w:w="603" w:type="dxa"/>
            <w:vMerge/>
            <w:vAlign w:val="center"/>
          </w:tcPr>
          <w:p w14:paraId="1435DC04" w14:textId="77777777" w:rsidR="00462E94" w:rsidRDefault="00462E94">
            <w:pPr>
              <w:autoSpaceDE w:val="0"/>
              <w:autoSpaceDN w:val="0"/>
              <w:jc w:val="center"/>
              <w:rPr>
                <w:bCs/>
                <w:sz w:val="18"/>
                <w:szCs w:val="18"/>
              </w:rPr>
            </w:pPr>
          </w:p>
        </w:tc>
        <w:tc>
          <w:tcPr>
            <w:tcW w:w="598" w:type="dxa"/>
            <w:vMerge/>
            <w:vAlign w:val="center"/>
          </w:tcPr>
          <w:p w14:paraId="7146412B" w14:textId="77777777" w:rsidR="00462E94" w:rsidRDefault="00462E94">
            <w:pPr>
              <w:widowControl/>
              <w:autoSpaceDE w:val="0"/>
              <w:autoSpaceDN w:val="0"/>
              <w:jc w:val="center"/>
              <w:rPr>
                <w:bCs/>
                <w:sz w:val="18"/>
                <w:szCs w:val="18"/>
              </w:rPr>
            </w:pPr>
          </w:p>
        </w:tc>
        <w:tc>
          <w:tcPr>
            <w:tcW w:w="1197" w:type="dxa"/>
            <w:vMerge/>
            <w:vAlign w:val="center"/>
          </w:tcPr>
          <w:p w14:paraId="2F3F05E9" w14:textId="77777777" w:rsidR="00462E94" w:rsidRDefault="00462E94">
            <w:pPr>
              <w:widowControl/>
              <w:autoSpaceDE w:val="0"/>
              <w:autoSpaceDN w:val="0"/>
              <w:jc w:val="center"/>
              <w:rPr>
                <w:bCs/>
                <w:sz w:val="18"/>
                <w:szCs w:val="18"/>
              </w:rPr>
            </w:pPr>
          </w:p>
        </w:tc>
        <w:tc>
          <w:tcPr>
            <w:tcW w:w="1203" w:type="dxa"/>
            <w:vAlign w:val="center"/>
          </w:tcPr>
          <w:p w14:paraId="1FD275B7" w14:textId="77777777" w:rsidR="00462E94" w:rsidRDefault="00000000">
            <w:pPr>
              <w:widowControl/>
              <w:autoSpaceDE w:val="0"/>
              <w:autoSpaceDN w:val="0"/>
              <w:jc w:val="center"/>
              <w:rPr>
                <w:bCs/>
                <w:sz w:val="18"/>
                <w:szCs w:val="18"/>
              </w:rPr>
            </w:pPr>
            <w:r>
              <w:rPr>
                <w:bCs/>
                <w:sz w:val="18"/>
                <w:szCs w:val="18"/>
              </w:rPr>
              <w:t>内叶墙板内</w:t>
            </w:r>
          </w:p>
        </w:tc>
        <w:tc>
          <w:tcPr>
            <w:tcW w:w="1923" w:type="dxa"/>
            <w:vAlign w:val="center"/>
          </w:tcPr>
          <w:p w14:paraId="67FABE8D" w14:textId="77777777" w:rsidR="00462E94" w:rsidRDefault="00000000">
            <w:pPr>
              <w:widowControl/>
              <w:autoSpaceDE w:val="0"/>
              <w:autoSpaceDN w:val="0"/>
              <w:jc w:val="center"/>
              <w:rPr>
                <w:bCs/>
                <w:sz w:val="18"/>
                <w:szCs w:val="18"/>
              </w:rPr>
            </w:pPr>
            <w:r>
              <w:rPr>
                <w:bCs/>
                <w:sz w:val="18"/>
                <w:szCs w:val="18"/>
              </w:rPr>
              <w:t>-2</w:t>
            </w:r>
          </w:p>
        </w:tc>
        <w:tc>
          <w:tcPr>
            <w:tcW w:w="2409" w:type="dxa"/>
            <w:vAlign w:val="center"/>
          </w:tcPr>
          <w:p w14:paraId="196D1598" w14:textId="77777777" w:rsidR="00462E94" w:rsidRDefault="00000000">
            <w:pPr>
              <w:widowControl/>
              <w:autoSpaceDE w:val="0"/>
              <w:autoSpaceDN w:val="0"/>
              <w:jc w:val="center"/>
              <w:rPr>
                <w:bCs/>
                <w:sz w:val="18"/>
                <w:szCs w:val="18"/>
              </w:rPr>
            </w:pPr>
            <w:r>
              <w:rPr>
                <w:bCs/>
                <w:sz w:val="18"/>
                <w:szCs w:val="18"/>
              </w:rPr>
              <w:t>尺量检查</w:t>
            </w:r>
          </w:p>
        </w:tc>
      </w:tr>
      <w:tr w:rsidR="00462E94" w14:paraId="01FC48A7" w14:textId="77777777">
        <w:trPr>
          <w:trHeight w:val="487"/>
          <w:jc w:val="center"/>
        </w:trPr>
        <w:tc>
          <w:tcPr>
            <w:tcW w:w="603" w:type="dxa"/>
            <w:vMerge/>
            <w:vAlign w:val="center"/>
          </w:tcPr>
          <w:p w14:paraId="6880887A" w14:textId="77777777" w:rsidR="00462E94" w:rsidRDefault="00462E94">
            <w:pPr>
              <w:autoSpaceDE w:val="0"/>
              <w:autoSpaceDN w:val="0"/>
              <w:jc w:val="center"/>
              <w:rPr>
                <w:bCs/>
                <w:sz w:val="18"/>
                <w:szCs w:val="18"/>
              </w:rPr>
            </w:pPr>
          </w:p>
        </w:tc>
        <w:tc>
          <w:tcPr>
            <w:tcW w:w="598" w:type="dxa"/>
            <w:vMerge/>
            <w:vAlign w:val="center"/>
          </w:tcPr>
          <w:p w14:paraId="26009879" w14:textId="77777777" w:rsidR="00462E94" w:rsidRDefault="00462E94">
            <w:pPr>
              <w:widowControl/>
              <w:autoSpaceDE w:val="0"/>
              <w:autoSpaceDN w:val="0"/>
              <w:jc w:val="center"/>
              <w:rPr>
                <w:bCs/>
                <w:sz w:val="18"/>
                <w:szCs w:val="18"/>
              </w:rPr>
            </w:pPr>
          </w:p>
        </w:tc>
        <w:tc>
          <w:tcPr>
            <w:tcW w:w="2400" w:type="dxa"/>
            <w:gridSpan w:val="2"/>
            <w:vAlign w:val="center"/>
          </w:tcPr>
          <w:p w14:paraId="7FE61FDD" w14:textId="77777777" w:rsidR="00462E94" w:rsidRDefault="00000000">
            <w:pPr>
              <w:widowControl/>
              <w:autoSpaceDE w:val="0"/>
              <w:autoSpaceDN w:val="0"/>
              <w:jc w:val="center"/>
              <w:rPr>
                <w:bCs/>
                <w:sz w:val="18"/>
                <w:szCs w:val="18"/>
              </w:rPr>
            </w:pPr>
            <w:r>
              <w:rPr>
                <w:bCs/>
                <w:sz w:val="18"/>
                <w:szCs w:val="18"/>
              </w:rPr>
              <w:t>桁架式</w:t>
            </w:r>
            <w:proofErr w:type="gramStart"/>
            <w:r>
              <w:rPr>
                <w:bCs/>
                <w:sz w:val="18"/>
                <w:szCs w:val="18"/>
              </w:rPr>
              <w:t>拉结件</w:t>
            </w:r>
            <w:proofErr w:type="gramEnd"/>
          </w:p>
        </w:tc>
        <w:tc>
          <w:tcPr>
            <w:tcW w:w="1923" w:type="dxa"/>
            <w:vAlign w:val="center"/>
          </w:tcPr>
          <w:p w14:paraId="3A614D2F" w14:textId="77777777" w:rsidR="00462E94" w:rsidRDefault="00000000">
            <w:pPr>
              <w:widowControl/>
              <w:autoSpaceDE w:val="0"/>
              <w:autoSpaceDN w:val="0"/>
              <w:jc w:val="center"/>
              <w:rPr>
                <w:bCs/>
                <w:sz w:val="18"/>
                <w:szCs w:val="18"/>
              </w:rPr>
            </w:pPr>
            <w:r>
              <w:rPr>
                <w:bCs/>
                <w:sz w:val="18"/>
                <w:szCs w:val="18"/>
              </w:rPr>
              <w:t>-2</w:t>
            </w:r>
            <w:r>
              <w:rPr>
                <w:bCs/>
                <w:sz w:val="18"/>
                <w:szCs w:val="18"/>
              </w:rPr>
              <w:t>，</w:t>
            </w:r>
            <w:r>
              <w:rPr>
                <w:bCs/>
                <w:sz w:val="18"/>
                <w:szCs w:val="18"/>
              </w:rPr>
              <w:t>+5</w:t>
            </w:r>
          </w:p>
        </w:tc>
        <w:tc>
          <w:tcPr>
            <w:tcW w:w="2409" w:type="dxa"/>
            <w:vAlign w:val="center"/>
          </w:tcPr>
          <w:p w14:paraId="41DACD21" w14:textId="77777777" w:rsidR="00462E94" w:rsidRDefault="00000000">
            <w:pPr>
              <w:widowControl/>
              <w:autoSpaceDE w:val="0"/>
              <w:autoSpaceDN w:val="0"/>
              <w:jc w:val="center"/>
              <w:rPr>
                <w:bCs/>
                <w:sz w:val="18"/>
                <w:szCs w:val="18"/>
              </w:rPr>
            </w:pPr>
            <w:r>
              <w:rPr>
                <w:bCs/>
                <w:sz w:val="18"/>
                <w:szCs w:val="18"/>
              </w:rPr>
              <w:t>用尺量</w:t>
            </w:r>
          </w:p>
        </w:tc>
      </w:tr>
      <w:tr w:rsidR="00462E94" w14:paraId="3D5BADEF" w14:textId="77777777">
        <w:trPr>
          <w:trHeight w:val="487"/>
          <w:jc w:val="center"/>
        </w:trPr>
        <w:tc>
          <w:tcPr>
            <w:tcW w:w="603" w:type="dxa"/>
            <w:vAlign w:val="center"/>
          </w:tcPr>
          <w:p w14:paraId="467BE417" w14:textId="77777777" w:rsidR="00462E94" w:rsidRDefault="00000000">
            <w:pPr>
              <w:autoSpaceDE w:val="0"/>
              <w:autoSpaceDN w:val="0"/>
              <w:jc w:val="center"/>
              <w:rPr>
                <w:bCs/>
                <w:sz w:val="18"/>
                <w:szCs w:val="18"/>
              </w:rPr>
            </w:pPr>
            <w:r>
              <w:rPr>
                <w:rFonts w:hint="eastAsia"/>
                <w:bCs/>
                <w:sz w:val="18"/>
                <w:szCs w:val="18"/>
              </w:rPr>
              <w:t>2</w:t>
            </w:r>
          </w:p>
        </w:tc>
        <w:tc>
          <w:tcPr>
            <w:tcW w:w="2998" w:type="dxa"/>
            <w:gridSpan w:val="3"/>
            <w:vAlign w:val="center"/>
          </w:tcPr>
          <w:p w14:paraId="19EA33C1" w14:textId="77777777" w:rsidR="00462E94" w:rsidRDefault="00000000">
            <w:pPr>
              <w:widowControl/>
              <w:autoSpaceDE w:val="0"/>
              <w:autoSpaceDN w:val="0"/>
              <w:jc w:val="center"/>
              <w:rPr>
                <w:bCs/>
                <w:sz w:val="18"/>
                <w:szCs w:val="18"/>
              </w:rPr>
            </w:pPr>
            <w:r>
              <w:rPr>
                <w:bCs/>
                <w:sz w:val="18"/>
                <w:szCs w:val="18"/>
              </w:rPr>
              <w:t>保护层厚度</w:t>
            </w:r>
          </w:p>
        </w:tc>
        <w:tc>
          <w:tcPr>
            <w:tcW w:w="1923" w:type="dxa"/>
            <w:vAlign w:val="center"/>
          </w:tcPr>
          <w:p w14:paraId="48D04516" w14:textId="77777777" w:rsidR="00462E94" w:rsidRDefault="00000000">
            <w:pPr>
              <w:widowControl/>
              <w:autoSpaceDE w:val="0"/>
              <w:autoSpaceDN w:val="0"/>
              <w:jc w:val="center"/>
              <w:rPr>
                <w:bCs/>
                <w:sz w:val="18"/>
                <w:szCs w:val="18"/>
              </w:rPr>
            </w:pPr>
            <w:r>
              <w:rPr>
                <w:bCs/>
                <w:sz w:val="18"/>
                <w:szCs w:val="18"/>
              </w:rPr>
              <w:t>±2</w:t>
            </w:r>
            <w:r>
              <w:rPr>
                <w:bCs/>
                <w:sz w:val="18"/>
                <w:szCs w:val="18"/>
              </w:rPr>
              <w:t>，且不应小于</w:t>
            </w:r>
            <w:r>
              <w:rPr>
                <w:bCs/>
                <w:sz w:val="18"/>
                <w:szCs w:val="18"/>
              </w:rPr>
              <w:t>5mm</w:t>
            </w:r>
          </w:p>
        </w:tc>
        <w:tc>
          <w:tcPr>
            <w:tcW w:w="2409" w:type="dxa"/>
            <w:vAlign w:val="center"/>
          </w:tcPr>
          <w:p w14:paraId="78F72BE3" w14:textId="77777777" w:rsidR="00462E94" w:rsidRDefault="00000000">
            <w:pPr>
              <w:widowControl/>
              <w:autoSpaceDE w:val="0"/>
              <w:autoSpaceDN w:val="0"/>
              <w:jc w:val="center"/>
              <w:rPr>
                <w:bCs/>
                <w:sz w:val="18"/>
                <w:szCs w:val="18"/>
              </w:rPr>
            </w:pPr>
            <w:r>
              <w:rPr>
                <w:bCs/>
                <w:sz w:val="18"/>
                <w:szCs w:val="18"/>
              </w:rPr>
              <w:t>用尺量</w:t>
            </w:r>
          </w:p>
        </w:tc>
      </w:tr>
      <w:tr w:rsidR="00462E94" w14:paraId="6111189B" w14:textId="77777777">
        <w:trPr>
          <w:trHeight w:val="487"/>
          <w:jc w:val="center"/>
        </w:trPr>
        <w:tc>
          <w:tcPr>
            <w:tcW w:w="603" w:type="dxa"/>
            <w:vAlign w:val="center"/>
          </w:tcPr>
          <w:p w14:paraId="012C7714" w14:textId="77777777" w:rsidR="00462E94" w:rsidRDefault="00000000">
            <w:pPr>
              <w:autoSpaceDE w:val="0"/>
              <w:autoSpaceDN w:val="0"/>
              <w:jc w:val="center"/>
              <w:rPr>
                <w:bCs/>
                <w:sz w:val="18"/>
                <w:szCs w:val="18"/>
              </w:rPr>
            </w:pPr>
            <w:r>
              <w:rPr>
                <w:rFonts w:hint="eastAsia"/>
                <w:bCs/>
                <w:sz w:val="18"/>
                <w:szCs w:val="18"/>
              </w:rPr>
              <w:t>3</w:t>
            </w:r>
          </w:p>
        </w:tc>
        <w:tc>
          <w:tcPr>
            <w:tcW w:w="2998" w:type="dxa"/>
            <w:gridSpan w:val="3"/>
            <w:vAlign w:val="center"/>
          </w:tcPr>
          <w:p w14:paraId="21E0F829" w14:textId="77777777" w:rsidR="00462E94" w:rsidRDefault="00000000">
            <w:pPr>
              <w:widowControl/>
              <w:autoSpaceDE w:val="0"/>
              <w:autoSpaceDN w:val="0"/>
              <w:jc w:val="center"/>
              <w:rPr>
                <w:bCs/>
                <w:sz w:val="18"/>
                <w:szCs w:val="18"/>
              </w:rPr>
            </w:pPr>
            <w:r>
              <w:rPr>
                <w:bCs/>
                <w:sz w:val="18"/>
                <w:szCs w:val="18"/>
              </w:rPr>
              <w:t>中心线位置</w:t>
            </w:r>
          </w:p>
        </w:tc>
        <w:tc>
          <w:tcPr>
            <w:tcW w:w="1923" w:type="dxa"/>
            <w:vAlign w:val="center"/>
          </w:tcPr>
          <w:p w14:paraId="4E9CF1B8" w14:textId="77777777" w:rsidR="00462E94" w:rsidRDefault="00000000">
            <w:pPr>
              <w:widowControl/>
              <w:autoSpaceDE w:val="0"/>
              <w:autoSpaceDN w:val="0"/>
              <w:jc w:val="center"/>
              <w:rPr>
                <w:bCs/>
                <w:sz w:val="18"/>
                <w:szCs w:val="18"/>
              </w:rPr>
            </w:pPr>
            <w:r>
              <w:rPr>
                <w:bCs/>
                <w:sz w:val="18"/>
                <w:szCs w:val="18"/>
              </w:rPr>
              <w:t>20</w:t>
            </w:r>
          </w:p>
        </w:tc>
        <w:tc>
          <w:tcPr>
            <w:tcW w:w="2409" w:type="dxa"/>
            <w:vAlign w:val="center"/>
          </w:tcPr>
          <w:p w14:paraId="75F2075B" w14:textId="77777777" w:rsidR="00462E94" w:rsidRDefault="00000000">
            <w:pPr>
              <w:widowControl/>
              <w:autoSpaceDE w:val="0"/>
              <w:autoSpaceDN w:val="0"/>
              <w:jc w:val="center"/>
              <w:rPr>
                <w:bCs/>
                <w:sz w:val="18"/>
                <w:szCs w:val="18"/>
              </w:rPr>
            </w:pPr>
            <w:r>
              <w:rPr>
                <w:bCs/>
                <w:sz w:val="18"/>
                <w:szCs w:val="18"/>
              </w:rPr>
              <w:t>用尺量测纵横两个方向的中心线位置，取其中较大值</w:t>
            </w:r>
          </w:p>
        </w:tc>
      </w:tr>
      <w:tr w:rsidR="00462E94" w14:paraId="1E9723D0" w14:textId="77777777">
        <w:trPr>
          <w:trHeight w:val="487"/>
          <w:jc w:val="center"/>
        </w:trPr>
        <w:tc>
          <w:tcPr>
            <w:tcW w:w="603" w:type="dxa"/>
            <w:vAlign w:val="center"/>
          </w:tcPr>
          <w:p w14:paraId="67E9D789" w14:textId="77777777" w:rsidR="00462E94" w:rsidRDefault="00000000">
            <w:pPr>
              <w:autoSpaceDE w:val="0"/>
              <w:autoSpaceDN w:val="0"/>
              <w:jc w:val="center"/>
              <w:rPr>
                <w:bCs/>
                <w:sz w:val="18"/>
                <w:szCs w:val="18"/>
              </w:rPr>
            </w:pPr>
            <w:r>
              <w:rPr>
                <w:rFonts w:hint="eastAsia"/>
                <w:bCs/>
                <w:sz w:val="18"/>
                <w:szCs w:val="18"/>
              </w:rPr>
              <w:t>4</w:t>
            </w:r>
          </w:p>
        </w:tc>
        <w:tc>
          <w:tcPr>
            <w:tcW w:w="2998" w:type="dxa"/>
            <w:gridSpan w:val="3"/>
            <w:vAlign w:val="center"/>
          </w:tcPr>
          <w:p w14:paraId="10FE8BD2" w14:textId="77777777" w:rsidR="00462E94" w:rsidRDefault="00000000">
            <w:pPr>
              <w:widowControl/>
              <w:autoSpaceDE w:val="0"/>
              <w:autoSpaceDN w:val="0"/>
              <w:jc w:val="center"/>
              <w:rPr>
                <w:bCs/>
                <w:sz w:val="18"/>
                <w:szCs w:val="18"/>
              </w:rPr>
            </w:pPr>
            <w:r>
              <w:rPr>
                <w:bCs/>
                <w:sz w:val="18"/>
                <w:szCs w:val="18"/>
              </w:rPr>
              <w:t>针式</w:t>
            </w:r>
            <w:proofErr w:type="gramStart"/>
            <w:r>
              <w:rPr>
                <w:bCs/>
                <w:sz w:val="18"/>
                <w:szCs w:val="18"/>
              </w:rPr>
              <w:t>拉结件开口</w:t>
            </w:r>
            <w:proofErr w:type="gramEnd"/>
            <w:r>
              <w:rPr>
                <w:bCs/>
                <w:sz w:val="18"/>
                <w:szCs w:val="18"/>
              </w:rPr>
              <w:t>端宽度</w:t>
            </w:r>
          </w:p>
        </w:tc>
        <w:tc>
          <w:tcPr>
            <w:tcW w:w="1923" w:type="dxa"/>
            <w:vAlign w:val="center"/>
          </w:tcPr>
          <w:p w14:paraId="1046C418" w14:textId="77777777" w:rsidR="00462E94" w:rsidRDefault="00000000">
            <w:pPr>
              <w:widowControl/>
              <w:autoSpaceDE w:val="0"/>
              <w:autoSpaceDN w:val="0"/>
              <w:jc w:val="center"/>
              <w:rPr>
                <w:bCs/>
                <w:sz w:val="18"/>
                <w:szCs w:val="18"/>
              </w:rPr>
            </w:pPr>
            <w:r>
              <w:rPr>
                <w:bCs/>
                <w:sz w:val="18"/>
                <w:szCs w:val="18"/>
              </w:rPr>
              <w:t>±10</w:t>
            </w:r>
          </w:p>
        </w:tc>
        <w:tc>
          <w:tcPr>
            <w:tcW w:w="2409" w:type="dxa"/>
            <w:vAlign w:val="center"/>
          </w:tcPr>
          <w:p w14:paraId="05DD872B" w14:textId="77777777" w:rsidR="00462E94" w:rsidRDefault="00000000">
            <w:pPr>
              <w:widowControl/>
              <w:autoSpaceDE w:val="0"/>
              <w:autoSpaceDN w:val="0"/>
              <w:jc w:val="center"/>
              <w:rPr>
                <w:bCs/>
                <w:sz w:val="18"/>
                <w:szCs w:val="18"/>
              </w:rPr>
            </w:pPr>
            <w:r>
              <w:rPr>
                <w:bCs/>
                <w:sz w:val="18"/>
                <w:szCs w:val="18"/>
              </w:rPr>
              <w:t>尺量检查</w:t>
            </w:r>
          </w:p>
        </w:tc>
      </w:tr>
      <w:tr w:rsidR="00462E94" w14:paraId="5F20FB7E" w14:textId="77777777">
        <w:trPr>
          <w:trHeight w:val="487"/>
          <w:jc w:val="center"/>
        </w:trPr>
        <w:tc>
          <w:tcPr>
            <w:tcW w:w="603" w:type="dxa"/>
            <w:vAlign w:val="center"/>
          </w:tcPr>
          <w:p w14:paraId="274595F7" w14:textId="77777777" w:rsidR="00462E94" w:rsidRDefault="00000000">
            <w:pPr>
              <w:autoSpaceDE w:val="0"/>
              <w:autoSpaceDN w:val="0"/>
              <w:jc w:val="center"/>
              <w:rPr>
                <w:bCs/>
                <w:sz w:val="18"/>
                <w:szCs w:val="18"/>
              </w:rPr>
            </w:pPr>
            <w:r>
              <w:rPr>
                <w:rFonts w:hint="eastAsia"/>
                <w:bCs/>
                <w:sz w:val="18"/>
                <w:szCs w:val="18"/>
              </w:rPr>
              <w:t>5</w:t>
            </w:r>
          </w:p>
        </w:tc>
        <w:tc>
          <w:tcPr>
            <w:tcW w:w="2998" w:type="dxa"/>
            <w:gridSpan w:val="3"/>
            <w:vAlign w:val="center"/>
          </w:tcPr>
          <w:p w14:paraId="3396EF6F" w14:textId="77777777" w:rsidR="00462E94" w:rsidRDefault="00000000">
            <w:pPr>
              <w:widowControl/>
              <w:autoSpaceDE w:val="0"/>
              <w:autoSpaceDN w:val="0"/>
              <w:jc w:val="center"/>
              <w:rPr>
                <w:bCs/>
                <w:sz w:val="18"/>
                <w:szCs w:val="18"/>
              </w:rPr>
            </w:pPr>
            <w:proofErr w:type="gramStart"/>
            <w:r>
              <w:rPr>
                <w:bCs/>
                <w:sz w:val="18"/>
                <w:szCs w:val="18"/>
              </w:rPr>
              <w:t>拉结件垂直</w:t>
            </w:r>
            <w:proofErr w:type="gramEnd"/>
            <w:r>
              <w:rPr>
                <w:bCs/>
                <w:sz w:val="18"/>
                <w:szCs w:val="18"/>
              </w:rPr>
              <w:t>度</w:t>
            </w:r>
          </w:p>
        </w:tc>
        <w:tc>
          <w:tcPr>
            <w:tcW w:w="1923" w:type="dxa"/>
            <w:vAlign w:val="center"/>
          </w:tcPr>
          <w:p w14:paraId="406C52D6" w14:textId="77777777" w:rsidR="00462E94" w:rsidRDefault="00000000">
            <w:pPr>
              <w:widowControl/>
              <w:autoSpaceDE w:val="0"/>
              <w:autoSpaceDN w:val="0"/>
              <w:jc w:val="center"/>
              <w:rPr>
                <w:bCs/>
                <w:sz w:val="18"/>
                <w:szCs w:val="18"/>
              </w:rPr>
            </w:pPr>
            <w:r>
              <w:rPr>
                <w:bCs/>
                <w:sz w:val="18"/>
                <w:szCs w:val="18"/>
              </w:rPr>
              <w:t>5°</w:t>
            </w:r>
          </w:p>
        </w:tc>
        <w:tc>
          <w:tcPr>
            <w:tcW w:w="2409" w:type="dxa"/>
            <w:vAlign w:val="center"/>
          </w:tcPr>
          <w:p w14:paraId="16B2A998" w14:textId="77777777" w:rsidR="00462E94" w:rsidRDefault="00000000">
            <w:pPr>
              <w:widowControl/>
              <w:autoSpaceDE w:val="0"/>
              <w:autoSpaceDN w:val="0"/>
              <w:jc w:val="center"/>
              <w:rPr>
                <w:bCs/>
                <w:sz w:val="18"/>
                <w:szCs w:val="18"/>
              </w:rPr>
            </w:pPr>
            <w:r>
              <w:rPr>
                <w:bCs/>
                <w:sz w:val="18"/>
                <w:szCs w:val="18"/>
              </w:rPr>
              <w:t>尺量检查</w:t>
            </w:r>
          </w:p>
        </w:tc>
      </w:tr>
      <w:tr w:rsidR="00462E94" w14:paraId="089C63D4" w14:textId="77777777">
        <w:trPr>
          <w:trHeight w:val="487"/>
          <w:jc w:val="center"/>
        </w:trPr>
        <w:tc>
          <w:tcPr>
            <w:tcW w:w="603" w:type="dxa"/>
            <w:vMerge w:val="restart"/>
            <w:vAlign w:val="center"/>
          </w:tcPr>
          <w:p w14:paraId="0F5CF15C" w14:textId="77777777" w:rsidR="00462E94" w:rsidRDefault="00000000">
            <w:pPr>
              <w:autoSpaceDE w:val="0"/>
              <w:autoSpaceDN w:val="0"/>
              <w:jc w:val="center"/>
              <w:rPr>
                <w:bCs/>
                <w:sz w:val="18"/>
                <w:szCs w:val="18"/>
              </w:rPr>
            </w:pPr>
            <w:r>
              <w:rPr>
                <w:bCs/>
                <w:sz w:val="18"/>
                <w:szCs w:val="18"/>
              </w:rPr>
              <w:t>6</w:t>
            </w:r>
          </w:p>
        </w:tc>
        <w:tc>
          <w:tcPr>
            <w:tcW w:w="598" w:type="dxa"/>
            <w:vMerge w:val="restart"/>
            <w:vAlign w:val="center"/>
          </w:tcPr>
          <w:p w14:paraId="7BA40F10" w14:textId="77777777" w:rsidR="00462E94" w:rsidRDefault="00000000">
            <w:pPr>
              <w:widowControl/>
              <w:autoSpaceDE w:val="0"/>
              <w:autoSpaceDN w:val="0"/>
              <w:jc w:val="center"/>
              <w:rPr>
                <w:bCs/>
                <w:sz w:val="18"/>
                <w:szCs w:val="18"/>
              </w:rPr>
            </w:pPr>
            <w:r>
              <w:rPr>
                <w:bCs/>
                <w:sz w:val="18"/>
                <w:szCs w:val="18"/>
              </w:rPr>
              <w:t>锚筋</w:t>
            </w:r>
          </w:p>
        </w:tc>
        <w:tc>
          <w:tcPr>
            <w:tcW w:w="2400" w:type="dxa"/>
            <w:gridSpan w:val="2"/>
            <w:vAlign w:val="center"/>
          </w:tcPr>
          <w:p w14:paraId="5FE2E54D" w14:textId="77777777" w:rsidR="00462E94" w:rsidRDefault="00000000">
            <w:pPr>
              <w:widowControl/>
              <w:autoSpaceDE w:val="0"/>
              <w:autoSpaceDN w:val="0"/>
              <w:jc w:val="center"/>
              <w:rPr>
                <w:bCs/>
                <w:sz w:val="18"/>
                <w:szCs w:val="18"/>
              </w:rPr>
            </w:pPr>
            <w:r>
              <w:rPr>
                <w:bCs/>
                <w:sz w:val="18"/>
                <w:szCs w:val="18"/>
              </w:rPr>
              <w:t>外伸长度</w:t>
            </w:r>
          </w:p>
        </w:tc>
        <w:tc>
          <w:tcPr>
            <w:tcW w:w="1923" w:type="dxa"/>
            <w:vAlign w:val="center"/>
          </w:tcPr>
          <w:p w14:paraId="1E83AAFE" w14:textId="77777777" w:rsidR="00462E94" w:rsidRDefault="00000000">
            <w:pPr>
              <w:widowControl/>
              <w:autoSpaceDE w:val="0"/>
              <w:autoSpaceDN w:val="0"/>
              <w:jc w:val="center"/>
              <w:rPr>
                <w:bCs/>
                <w:sz w:val="18"/>
                <w:szCs w:val="18"/>
              </w:rPr>
            </w:pPr>
            <w:r>
              <w:rPr>
                <w:bCs/>
                <w:sz w:val="18"/>
                <w:szCs w:val="18"/>
              </w:rPr>
              <w:t>±10</w:t>
            </w:r>
          </w:p>
        </w:tc>
        <w:tc>
          <w:tcPr>
            <w:tcW w:w="2409" w:type="dxa"/>
            <w:vAlign w:val="center"/>
          </w:tcPr>
          <w:p w14:paraId="3C439AF4" w14:textId="77777777" w:rsidR="00462E94" w:rsidRDefault="00000000">
            <w:pPr>
              <w:widowControl/>
              <w:autoSpaceDE w:val="0"/>
              <w:autoSpaceDN w:val="0"/>
              <w:jc w:val="center"/>
              <w:rPr>
                <w:bCs/>
                <w:sz w:val="18"/>
                <w:szCs w:val="18"/>
              </w:rPr>
            </w:pPr>
            <w:r>
              <w:rPr>
                <w:bCs/>
                <w:sz w:val="18"/>
                <w:szCs w:val="18"/>
              </w:rPr>
              <w:t>尺量检查</w:t>
            </w:r>
          </w:p>
        </w:tc>
      </w:tr>
      <w:tr w:rsidR="00462E94" w14:paraId="3F60DFAC" w14:textId="77777777">
        <w:trPr>
          <w:trHeight w:val="487"/>
          <w:jc w:val="center"/>
        </w:trPr>
        <w:tc>
          <w:tcPr>
            <w:tcW w:w="603" w:type="dxa"/>
            <w:vMerge/>
            <w:vAlign w:val="center"/>
          </w:tcPr>
          <w:p w14:paraId="72AE5FAE" w14:textId="77777777" w:rsidR="00462E94" w:rsidRDefault="00462E94">
            <w:pPr>
              <w:widowControl/>
              <w:autoSpaceDE w:val="0"/>
              <w:autoSpaceDN w:val="0"/>
              <w:jc w:val="center"/>
              <w:rPr>
                <w:bCs/>
                <w:sz w:val="18"/>
                <w:szCs w:val="18"/>
              </w:rPr>
            </w:pPr>
          </w:p>
        </w:tc>
        <w:tc>
          <w:tcPr>
            <w:tcW w:w="598" w:type="dxa"/>
            <w:vMerge/>
            <w:vAlign w:val="center"/>
          </w:tcPr>
          <w:p w14:paraId="269981BC" w14:textId="77777777" w:rsidR="00462E94" w:rsidRDefault="00462E94">
            <w:pPr>
              <w:widowControl/>
              <w:autoSpaceDE w:val="0"/>
              <w:autoSpaceDN w:val="0"/>
              <w:jc w:val="center"/>
              <w:rPr>
                <w:bCs/>
                <w:sz w:val="18"/>
                <w:szCs w:val="18"/>
              </w:rPr>
            </w:pPr>
          </w:p>
        </w:tc>
        <w:tc>
          <w:tcPr>
            <w:tcW w:w="2400" w:type="dxa"/>
            <w:gridSpan w:val="2"/>
            <w:vAlign w:val="center"/>
          </w:tcPr>
          <w:p w14:paraId="6A12D5F2" w14:textId="77777777" w:rsidR="00462E94" w:rsidRDefault="00000000">
            <w:pPr>
              <w:widowControl/>
              <w:autoSpaceDE w:val="0"/>
              <w:autoSpaceDN w:val="0"/>
              <w:jc w:val="center"/>
              <w:rPr>
                <w:bCs/>
                <w:sz w:val="18"/>
                <w:szCs w:val="18"/>
              </w:rPr>
            </w:pPr>
            <w:r>
              <w:rPr>
                <w:bCs/>
                <w:sz w:val="18"/>
                <w:szCs w:val="18"/>
              </w:rPr>
              <w:t>弯折角度</w:t>
            </w:r>
          </w:p>
        </w:tc>
        <w:tc>
          <w:tcPr>
            <w:tcW w:w="1923" w:type="dxa"/>
            <w:vAlign w:val="center"/>
          </w:tcPr>
          <w:p w14:paraId="6FA69E25" w14:textId="77777777" w:rsidR="00462E94" w:rsidRDefault="00000000">
            <w:pPr>
              <w:widowControl/>
              <w:autoSpaceDE w:val="0"/>
              <w:autoSpaceDN w:val="0"/>
              <w:jc w:val="center"/>
              <w:rPr>
                <w:bCs/>
                <w:sz w:val="18"/>
                <w:szCs w:val="18"/>
              </w:rPr>
            </w:pPr>
            <w:r>
              <w:rPr>
                <w:bCs/>
                <w:sz w:val="18"/>
                <w:szCs w:val="18"/>
              </w:rPr>
              <w:t>±5°</w:t>
            </w:r>
          </w:p>
        </w:tc>
        <w:tc>
          <w:tcPr>
            <w:tcW w:w="2409" w:type="dxa"/>
            <w:vAlign w:val="center"/>
          </w:tcPr>
          <w:p w14:paraId="660DED98" w14:textId="77777777" w:rsidR="00462E94" w:rsidRDefault="00000000">
            <w:pPr>
              <w:widowControl/>
              <w:autoSpaceDE w:val="0"/>
              <w:autoSpaceDN w:val="0"/>
              <w:jc w:val="center"/>
              <w:rPr>
                <w:bCs/>
                <w:sz w:val="18"/>
                <w:szCs w:val="18"/>
              </w:rPr>
            </w:pPr>
            <w:r>
              <w:rPr>
                <w:bCs/>
                <w:sz w:val="18"/>
                <w:szCs w:val="18"/>
              </w:rPr>
              <w:t>尺量检查</w:t>
            </w:r>
          </w:p>
        </w:tc>
      </w:tr>
    </w:tbl>
    <w:bookmarkEnd w:id="610"/>
    <w:p w14:paraId="0271A234" w14:textId="77777777" w:rsidR="00462E94" w:rsidRDefault="00000000">
      <w:pPr>
        <w:numPr>
          <w:ilvl w:val="2"/>
          <w:numId w:val="20"/>
        </w:numPr>
        <w:spacing w:line="400" w:lineRule="exact"/>
        <w:ind w:left="0" w:hanging="11"/>
        <w:rPr>
          <w:szCs w:val="21"/>
        </w:rPr>
      </w:pPr>
      <w:r>
        <w:rPr>
          <w:rFonts w:hint="eastAsia"/>
          <w:szCs w:val="21"/>
        </w:rPr>
        <w:t xml:space="preserve"> </w:t>
      </w:r>
      <w:r>
        <w:rPr>
          <w:szCs w:val="21"/>
        </w:rPr>
        <w:t xml:space="preserve">   </w:t>
      </w:r>
      <w:r>
        <w:rPr>
          <w:rFonts w:hint="eastAsia"/>
          <w:szCs w:val="21"/>
        </w:rPr>
        <w:t>夹心保温外墙板的性能检验应符合下列规定：</w:t>
      </w:r>
    </w:p>
    <w:p w14:paraId="5C685AC3" w14:textId="77777777" w:rsidR="00462E94" w:rsidRDefault="00000000">
      <w:pPr>
        <w:spacing w:line="400" w:lineRule="exact"/>
        <w:ind w:firstLineChars="200" w:firstLine="422"/>
        <w:rPr>
          <w:szCs w:val="21"/>
        </w:rPr>
      </w:pPr>
      <w:r>
        <w:rPr>
          <w:b/>
          <w:bCs/>
          <w:szCs w:val="21"/>
        </w:rPr>
        <w:t>1</w:t>
      </w:r>
      <w:r>
        <w:rPr>
          <w:rFonts w:hint="eastAsia"/>
          <w:szCs w:val="21"/>
        </w:rPr>
        <w:t xml:space="preserve"> </w:t>
      </w:r>
      <w:r>
        <w:rPr>
          <w:szCs w:val="21"/>
        </w:rPr>
        <w:t xml:space="preserve">  </w:t>
      </w:r>
      <w:r>
        <w:rPr>
          <w:rFonts w:hint="eastAsia"/>
          <w:szCs w:val="21"/>
        </w:rPr>
        <w:t xml:space="preserve"> </w:t>
      </w:r>
      <w:r>
        <w:rPr>
          <w:rFonts w:hint="eastAsia"/>
          <w:szCs w:val="21"/>
        </w:rPr>
        <w:t>墙板中预埋件、预留钢筋、预留孔洞、套筒浇筑孔及空腔规格、数量应满足设计要求；</w:t>
      </w:r>
    </w:p>
    <w:p w14:paraId="2A6EDBB0" w14:textId="77777777" w:rsidR="00462E94" w:rsidRDefault="00000000">
      <w:pPr>
        <w:spacing w:line="400" w:lineRule="exact"/>
        <w:ind w:firstLineChars="200" w:firstLine="422"/>
        <w:rPr>
          <w:szCs w:val="21"/>
        </w:rPr>
      </w:pPr>
      <w:r>
        <w:rPr>
          <w:b/>
          <w:bCs/>
          <w:szCs w:val="21"/>
        </w:rPr>
        <w:t xml:space="preserve">2  </w:t>
      </w:r>
      <w:r>
        <w:rPr>
          <w:rFonts w:hint="eastAsia"/>
          <w:szCs w:val="21"/>
        </w:rPr>
        <w:t xml:space="preserve"> </w:t>
      </w:r>
      <w:r>
        <w:rPr>
          <w:szCs w:val="21"/>
        </w:rPr>
        <w:t xml:space="preserve"> </w:t>
      </w:r>
      <w:r>
        <w:rPr>
          <w:rFonts w:hint="eastAsia"/>
          <w:szCs w:val="21"/>
        </w:rPr>
        <w:t>墙板键槽数量和粗糙面处理方式应满足设计要求；</w:t>
      </w:r>
    </w:p>
    <w:p w14:paraId="79EEA82E" w14:textId="77777777" w:rsidR="00462E94" w:rsidRDefault="00000000">
      <w:pPr>
        <w:spacing w:line="400" w:lineRule="exact"/>
        <w:ind w:firstLineChars="200" w:firstLine="422"/>
        <w:rPr>
          <w:szCs w:val="21"/>
        </w:rPr>
      </w:pPr>
      <w:r>
        <w:rPr>
          <w:b/>
          <w:bCs/>
          <w:szCs w:val="21"/>
        </w:rPr>
        <w:t xml:space="preserve">3    </w:t>
      </w:r>
      <w:r>
        <w:rPr>
          <w:rFonts w:hint="eastAsia"/>
          <w:szCs w:val="21"/>
        </w:rPr>
        <w:t>墙板用的保温材料类别、厚度、位置应满足设计要求；</w:t>
      </w:r>
    </w:p>
    <w:p w14:paraId="53B6E438" w14:textId="77777777" w:rsidR="00462E94" w:rsidRDefault="00000000">
      <w:pPr>
        <w:spacing w:line="400" w:lineRule="exact"/>
        <w:ind w:firstLineChars="200" w:firstLine="422"/>
        <w:rPr>
          <w:szCs w:val="21"/>
        </w:rPr>
      </w:pPr>
      <w:r>
        <w:rPr>
          <w:rFonts w:hint="eastAsia"/>
          <w:b/>
          <w:bCs/>
          <w:szCs w:val="21"/>
        </w:rPr>
        <w:t>4</w:t>
      </w:r>
      <w:r>
        <w:rPr>
          <w:b/>
          <w:bCs/>
          <w:szCs w:val="21"/>
        </w:rPr>
        <w:t xml:space="preserve">    </w:t>
      </w:r>
      <w:r>
        <w:rPr>
          <w:rFonts w:hint="eastAsia"/>
          <w:szCs w:val="21"/>
        </w:rPr>
        <w:t>内外叶墙板</w:t>
      </w:r>
      <w:proofErr w:type="gramStart"/>
      <w:r>
        <w:rPr>
          <w:rFonts w:hint="eastAsia"/>
          <w:szCs w:val="21"/>
        </w:rPr>
        <w:t>间拉结件</w:t>
      </w:r>
      <w:proofErr w:type="gramEnd"/>
      <w:r>
        <w:rPr>
          <w:rFonts w:hint="eastAsia"/>
          <w:szCs w:val="21"/>
        </w:rPr>
        <w:t>类别、数量及使用位置应满足设计要求；</w:t>
      </w:r>
    </w:p>
    <w:p w14:paraId="2A5E2DC2" w14:textId="77777777" w:rsidR="00462E94" w:rsidRDefault="00000000">
      <w:pPr>
        <w:spacing w:line="400" w:lineRule="exact"/>
        <w:ind w:firstLineChars="200" w:firstLine="422"/>
        <w:rPr>
          <w:szCs w:val="21"/>
        </w:rPr>
      </w:pPr>
      <w:r>
        <w:rPr>
          <w:rFonts w:hint="eastAsia"/>
          <w:b/>
          <w:bCs/>
          <w:szCs w:val="21"/>
        </w:rPr>
        <w:t>5</w:t>
      </w:r>
      <w:r>
        <w:rPr>
          <w:b/>
          <w:bCs/>
          <w:szCs w:val="21"/>
        </w:rPr>
        <w:t xml:space="preserve">   </w:t>
      </w:r>
      <w:r>
        <w:rPr>
          <w:szCs w:val="21"/>
        </w:rPr>
        <w:t xml:space="preserve"> </w:t>
      </w:r>
      <w:r>
        <w:rPr>
          <w:rFonts w:hint="eastAsia"/>
          <w:szCs w:val="21"/>
        </w:rPr>
        <w:t>石材、面砖或陶瓷厚板饰面与混凝土拉伸粘接强度应符合本规程第</w:t>
      </w:r>
      <w:r>
        <w:rPr>
          <w:rFonts w:hint="eastAsia"/>
          <w:szCs w:val="21"/>
        </w:rPr>
        <w:t>4</w:t>
      </w:r>
      <w:r>
        <w:rPr>
          <w:szCs w:val="21"/>
        </w:rPr>
        <w:t>.5.6</w:t>
      </w:r>
      <w:r>
        <w:rPr>
          <w:rFonts w:hint="eastAsia"/>
          <w:szCs w:val="21"/>
        </w:rPr>
        <w:t>条的规定。</w:t>
      </w:r>
    </w:p>
    <w:p w14:paraId="7A0E3727" w14:textId="77777777" w:rsidR="00462E94" w:rsidRDefault="00000000">
      <w:pPr>
        <w:pStyle w:val="2"/>
        <w:keepNext w:val="0"/>
        <w:keepLines w:val="0"/>
        <w:numPr>
          <w:ilvl w:val="1"/>
          <w:numId w:val="20"/>
        </w:numPr>
        <w:spacing w:line="360" w:lineRule="auto"/>
        <w:ind w:left="0" w:hanging="11"/>
        <w:rPr>
          <w:rFonts w:ascii="Times New Roman" w:hAnsi="Times New Roman"/>
          <w:b/>
          <w:bCs/>
          <w:szCs w:val="21"/>
        </w:rPr>
      </w:pPr>
      <w:bookmarkStart w:id="611" w:name="_Toc99646281"/>
      <w:bookmarkStart w:id="612" w:name="_Toc99640489"/>
      <w:bookmarkStart w:id="613" w:name="_Toc105519524"/>
      <w:bookmarkStart w:id="614" w:name="_Toc99641548"/>
      <w:bookmarkStart w:id="615" w:name="_Toc105433072"/>
      <w:bookmarkStart w:id="616" w:name="_Toc99645978"/>
      <w:bookmarkStart w:id="617" w:name="_Toc99640063"/>
      <w:bookmarkStart w:id="618" w:name="_Toc108012733"/>
      <w:bookmarkStart w:id="619" w:name="_Toc99642181"/>
      <w:bookmarkStart w:id="620" w:name="_Toc108103684"/>
      <w:bookmarkStart w:id="621" w:name="_Toc99640869"/>
      <w:bookmarkStart w:id="622" w:name="_Toc110014529"/>
      <w:bookmarkStart w:id="623" w:name="_Toc110014985"/>
      <w:bookmarkStart w:id="624" w:name="_Toc110928937"/>
      <w:r>
        <w:rPr>
          <w:rFonts w:ascii="Times New Roman" w:hAnsi="Times New Roman" w:hint="eastAsia"/>
          <w:b/>
          <w:bCs/>
          <w:szCs w:val="21"/>
        </w:rPr>
        <w:t>运输与存放</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0E66BE8B" w14:textId="77777777" w:rsidR="00462E94" w:rsidRDefault="00000000">
      <w:pPr>
        <w:numPr>
          <w:ilvl w:val="2"/>
          <w:numId w:val="20"/>
        </w:numPr>
        <w:spacing w:line="400" w:lineRule="exact"/>
        <w:ind w:left="0" w:hanging="11"/>
        <w:rPr>
          <w:szCs w:val="21"/>
        </w:rPr>
      </w:pPr>
      <w:r>
        <w:rPr>
          <w:rFonts w:hint="eastAsia"/>
          <w:szCs w:val="21"/>
        </w:rPr>
        <w:t xml:space="preserve"> </w:t>
      </w:r>
      <w:r>
        <w:rPr>
          <w:szCs w:val="21"/>
        </w:rPr>
        <w:t xml:space="preserve">  </w:t>
      </w:r>
      <w:r>
        <w:rPr>
          <w:rFonts w:hint="eastAsia"/>
          <w:szCs w:val="21"/>
        </w:rPr>
        <w:t>夹心保温外墙板</w:t>
      </w:r>
      <w:r>
        <w:rPr>
          <w:szCs w:val="21"/>
        </w:rPr>
        <w:t>的运输</w:t>
      </w:r>
      <w:r>
        <w:rPr>
          <w:rFonts w:hint="eastAsia"/>
          <w:szCs w:val="21"/>
        </w:rPr>
        <w:t>与</w:t>
      </w:r>
      <w:r>
        <w:rPr>
          <w:szCs w:val="21"/>
        </w:rPr>
        <w:t>存放应</w:t>
      </w:r>
      <w:r>
        <w:rPr>
          <w:rFonts w:hint="eastAsia"/>
          <w:szCs w:val="21"/>
        </w:rPr>
        <w:t>符合</w:t>
      </w:r>
      <w:r>
        <w:rPr>
          <w:szCs w:val="21"/>
        </w:rPr>
        <w:t>国家现行标准</w:t>
      </w:r>
      <w:bookmarkStart w:id="625" w:name="_Hlk100114193"/>
      <w:r>
        <w:rPr>
          <w:szCs w:val="21"/>
        </w:rPr>
        <w:t>《装配式混凝土建筑技术标准》</w:t>
      </w:r>
      <w:r>
        <w:rPr>
          <w:szCs w:val="21"/>
        </w:rPr>
        <w:t>GB/T</w:t>
      </w:r>
      <w:r>
        <w:rPr>
          <w:rFonts w:hint="eastAsia"/>
          <w:szCs w:val="21"/>
        </w:rPr>
        <w:t xml:space="preserve"> </w:t>
      </w:r>
      <w:r>
        <w:rPr>
          <w:szCs w:val="21"/>
        </w:rPr>
        <w:t>51231</w:t>
      </w:r>
      <w:r>
        <w:rPr>
          <w:szCs w:val="21"/>
        </w:rPr>
        <w:t>、《装配式混凝土结构技术规程》</w:t>
      </w:r>
      <w:r>
        <w:rPr>
          <w:szCs w:val="21"/>
        </w:rPr>
        <w:t>JGJ 1</w:t>
      </w:r>
      <w:r>
        <w:rPr>
          <w:rFonts w:hint="eastAsia"/>
          <w:szCs w:val="21"/>
        </w:rPr>
        <w:t>和</w:t>
      </w:r>
      <w:r>
        <w:rPr>
          <w:szCs w:val="21"/>
        </w:rPr>
        <w:t>现行北京市</w:t>
      </w:r>
      <w:r>
        <w:rPr>
          <w:rFonts w:hint="eastAsia"/>
          <w:szCs w:val="21"/>
        </w:rPr>
        <w:t>地方</w:t>
      </w:r>
      <w:r>
        <w:rPr>
          <w:szCs w:val="21"/>
        </w:rPr>
        <w:t>标准《装配式混凝土结构工程施工与质量验收规程》</w:t>
      </w:r>
      <w:r>
        <w:rPr>
          <w:szCs w:val="21"/>
        </w:rPr>
        <w:t>DB11∕T 1030</w:t>
      </w:r>
      <w:bookmarkEnd w:id="625"/>
      <w:r>
        <w:rPr>
          <w:rFonts w:hint="eastAsia"/>
          <w:szCs w:val="21"/>
        </w:rPr>
        <w:t>的</w:t>
      </w:r>
      <w:r>
        <w:rPr>
          <w:szCs w:val="21"/>
        </w:rPr>
        <w:t>有关标准规定。</w:t>
      </w:r>
    </w:p>
    <w:p w14:paraId="16A89937" w14:textId="77777777" w:rsidR="00462E94" w:rsidRDefault="00000000">
      <w:pPr>
        <w:numPr>
          <w:ilvl w:val="2"/>
          <w:numId w:val="20"/>
        </w:numPr>
        <w:spacing w:line="400" w:lineRule="exact"/>
        <w:ind w:left="0" w:hanging="11"/>
        <w:rPr>
          <w:szCs w:val="21"/>
        </w:rPr>
      </w:pPr>
      <w:r>
        <w:rPr>
          <w:rFonts w:hint="eastAsia"/>
          <w:szCs w:val="21"/>
        </w:rPr>
        <w:t xml:space="preserve"> </w:t>
      </w:r>
      <w:r>
        <w:rPr>
          <w:szCs w:val="21"/>
        </w:rPr>
        <w:t xml:space="preserve">   </w:t>
      </w:r>
      <w:r>
        <w:rPr>
          <w:rFonts w:hint="eastAsia"/>
          <w:szCs w:val="21"/>
        </w:rPr>
        <w:t>生产企业应制定</w:t>
      </w:r>
      <w:bookmarkStart w:id="626" w:name="_Hlk75962766"/>
      <w:r>
        <w:rPr>
          <w:rFonts w:hint="eastAsia"/>
          <w:szCs w:val="21"/>
        </w:rPr>
        <w:t>夹心保温外墙板</w:t>
      </w:r>
      <w:bookmarkEnd w:id="626"/>
      <w:r>
        <w:rPr>
          <w:rFonts w:hint="eastAsia"/>
          <w:szCs w:val="21"/>
        </w:rPr>
        <w:t>运输与存放方案，其内容应包括存放支垫及成品保护措施、运输时间、次序、堆放场地、运输路线、固定要求等，且夹心保温外墙板宜采取直立运输方式。</w:t>
      </w:r>
    </w:p>
    <w:p w14:paraId="5D0A87BB" w14:textId="77777777" w:rsidR="00462E94" w:rsidRDefault="00000000">
      <w:pPr>
        <w:numPr>
          <w:ilvl w:val="2"/>
          <w:numId w:val="20"/>
        </w:numPr>
        <w:spacing w:line="400" w:lineRule="exact"/>
        <w:ind w:left="0" w:hanging="11"/>
        <w:rPr>
          <w:szCs w:val="21"/>
        </w:rPr>
      </w:pPr>
      <w:r>
        <w:rPr>
          <w:rFonts w:hint="eastAsia"/>
          <w:szCs w:val="21"/>
        </w:rPr>
        <w:t xml:space="preserve"> </w:t>
      </w:r>
      <w:r>
        <w:rPr>
          <w:szCs w:val="21"/>
        </w:rPr>
        <w:t xml:space="preserve">   </w:t>
      </w:r>
      <w:r>
        <w:rPr>
          <w:rFonts w:hint="eastAsia"/>
          <w:szCs w:val="21"/>
        </w:rPr>
        <w:t>夹心保温外墙板的存放应符合下列规定：</w:t>
      </w:r>
    </w:p>
    <w:p w14:paraId="7805E5F9" w14:textId="77777777" w:rsidR="00462E94" w:rsidRDefault="00000000">
      <w:pPr>
        <w:spacing w:line="400" w:lineRule="exact"/>
        <w:ind w:firstLine="420"/>
        <w:rPr>
          <w:szCs w:val="21"/>
        </w:rPr>
      </w:pPr>
      <w:r>
        <w:rPr>
          <w:rFonts w:hint="eastAsia"/>
          <w:b/>
          <w:bCs/>
          <w:szCs w:val="21"/>
        </w:rPr>
        <w:t xml:space="preserve">1 </w:t>
      </w:r>
      <w:r>
        <w:rPr>
          <w:rFonts w:hint="eastAsia"/>
          <w:szCs w:val="21"/>
        </w:rPr>
        <w:t xml:space="preserve"> </w:t>
      </w:r>
      <w:proofErr w:type="gramStart"/>
      <w:r>
        <w:rPr>
          <w:rFonts w:hint="eastAsia"/>
          <w:szCs w:val="21"/>
        </w:rPr>
        <w:t>宜按照</w:t>
      </w:r>
      <w:proofErr w:type="gramEnd"/>
      <w:r>
        <w:rPr>
          <w:rFonts w:hint="eastAsia"/>
          <w:szCs w:val="21"/>
        </w:rPr>
        <w:t>夹心保温外墙板类型、规格型号、检验状态分类存放，产品标识应清晰、可靠、耐久，</w:t>
      </w:r>
      <w:r>
        <w:rPr>
          <w:rFonts w:hint="eastAsia"/>
          <w:szCs w:val="21"/>
        </w:rPr>
        <w:t xml:space="preserve"> </w:t>
      </w:r>
      <w:r>
        <w:rPr>
          <w:rFonts w:hint="eastAsia"/>
          <w:szCs w:val="21"/>
        </w:rPr>
        <w:t>预埋吊件应朝上，标识应向外；</w:t>
      </w:r>
    </w:p>
    <w:p w14:paraId="155487E2" w14:textId="77777777" w:rsidR="00462E94" w:rsidRDefault="00000000">
      <w:pPr>
        <w:spacing w:line="400" w:lineRule="exact"/>
        <w:ind w:firstLine="420"/>
        <w:rPr>
          <w:szCs w:val="21"/>
        </w:rPr>
      </w:pPr>
      <w:r>
        <w:rPr>
          <w:b/>
          <w:bCs/>
          <w:szCs w:val="21"/>
        </w:rPr>
        <w:t>2</w:t>
      </w:r>
      <w:r>
        <w:rPr>
          <w:szCs w:val="21"/>
        </w:rPr>
        <w:t xml:space="preserve">  </w:t>
      </w:r>
      <w:r>
        <w:rPr>
          <w:rFonts w:hint="eastAsia"/>
          <w:szCs w:val="21"/>
        </w:rPr>
        <w:t>预制构件存放库区宜实行分区管理和信息化台账管理；</w:t>
      </w:r>
    </w:p>
    <w:p w14:paraId="66ED977B" w14:textId="77777777" w:rsidR="00462E94" w:rsidRDefault="00000000">
      <w:pPr>
        <w:spacing w:line="400" w:lineRule="exact"/>
        <w:ind w:firstLine="420"/>
        <w:rPr>
          <w:szCs w:val="21"/>
        </w:rPr>
      </w:pPr>
      <w:r>
        <w:rPr>
          <w:rFonts w:hint="eastAsia"/>
          <w:b/>
          <w:bCs/>
          <w:szCs w:val="21"/>
        </w:rPr>
        <w:t>3</w:t>
      </w:r>
      <w:r>
        <w:rPr>
          <w:szCs w:val="21"/>
        </w:rPr>
        <w:t xml:space="preserve">  </w:t>
      </w:r>
      <w:r>
        <w:rPr>
          <w:rFonts w:hint="eastAsia"/>
          <w:szCs w:val="21"/>
        </w:rPr>
        <w:t>存放场地应平整、坚实，并应有排水措施；</w:t>
      </w:r>
    </w:p>
    <w:p w14:paraId="43D9343B" w14:textId="77777777" w:rsidR="00462E94" w:rsidRDefault="00000000">
      <w:pPr>
        <w:spacing w:line="400" w:lineRule="exact"/>
        <w:ind w:firstLineChars="200" w:firstLine="422"/>
        <w:rPr>
          <w:szCs w:val="21"/>
        </w:rPr>
      </w:pPr>
      <w:r>
        <w:rPr>
          <w:b/>
          <w:bCs/>
          <w:szCs w:val="21"/>
        </w:rPr>
        <w:t>4</w:t>
      </w:r>
      <w:r>
        <w:rPr>
          <w:rFonts w:hint="eastAsia"/>
          <w:szCs w:val="21"/>
        </w:rPr>
        <w:t xml:space="preserve">  </w:t>
      </w:r>
      <w:r>
        <w:rPr>
          <w:szCs w:val="21"/>
        </w:rPr>
        <w:t xml:space="preserve"> </w:t>
      </w:r>
      <w:r>
        <w:rPr>
          <w:rFonts w:hint="eastAsia"/>
          <w:szCs w:val="21"/>
        </w:rPr>
        <w:t>夹心保温外墙板应采用专用支架直立存放，支架应具有足够强度、刚度和稳定性，</w:t>
      </w:r>
      <w:r>
        <w:rPr>
          <w:rFonts w:hint="eastAsia"/>
          <w:szCs w:val="21"/>
        </w:rPr>
        <w:lastRenderedPageBreak/>
        <w:t>与地面倾斜角度宜为</w:t>
      </w:r>
      <w:r>
        <w:rPr>
          <w:rFonts w:hint="eastAsia"/>
          <w:szCs w:val="21"/>
        </w:rPr>
        <w:t>80</w:t>
      </w:r>
      <w:r>
        <w:rPr>
          <w:rFonts w:hint="eastAsia"/>
          <w:szCs w:val="21"/>
        </w:rPr>
        <w:t>°</w:t>
      </w:r>
      <w:r>
        <w:rPr>
          <w:rFonts w:hint="eastAsia"/>
          <w:szCs w:val="21"/>
        </w:rPr>
        <w:t>~</w:t>
      </w:r>
      <w:r>
        <w:rPr>
          <w:szCs w:val="21"/>
        </w:rPr>
        <w:t>9</w:t>
      </w:r>
      <w:r>
        <w:rPr>
          <w:rFonts w:hint="eastAsia"/>
          <w:szCs w:val="21"/>
        </w:rPr>
        <w:t>0</w:t>
      </w:r>
      <w:r>
        <w:rPr>
          <w:rFonts w:hint="eastAsia"/>
          <w:szCs w:val="21"/>
        </w:rPr>
        <w:t>°，相邻夹心保温外墙板间宜用柔性垫层隔开；</w:t>
      </w:r>
    </w:p>
    <w:p w14:paraId="7EB5A082" w14:textId="77777777" w:rsidR="00462E94" w:rsidRDefault="00000000">
      <w:pPr>
        <w:spacing w:line="400" w:lineRule="exact"/>
        <w:ind w:firstLine="420"/>
        <w:rPr>
          <w:szCs w:val="21"/>
        </w:rPr>
      </w:pPr>
      <w:r>
        <w:rPr>
          <w:b/>
          <w:bCs/>
          <w:szCs w:val="21"/>
        </w:rPr>
        <w:t>5</w:t>
      </w:r>
      <w:r>
        <w:rPr>
          <w:rFonts w:hint="eastAsia"/>
          <w:szCs w:val="21"/>
        </w:rPr>
        <w:t xml:space="preserve">  </w:t>
      </w:r>
      <w:r>
        <w:rPr>
          <w:szCs w:val="21"/>
        </w:rPr>
        <w:t xml:space="preserve"> </w:t>
      </w:r>
      <w:r>
        <w:rPr>
          <w:rFonts w:hint="eastAsia"/>
          <w:szCs w:val="21"/>
        </w:rPr>
        <w:t>夹心保温外墙板应直立存放或带饰面层一侧朝上码放；</w:t>
      </w:r>
    </w:p>
    <w:p w14:paraId="18DB9CB5" w14:textId="77777777" w:rsidR="00462E94" w:rsidRDefault="00000000">
      <w:pPr>
        <w:spacing w:line="400" w:lineRule="exact"/>
        <w:ind w:firstLine="420"/>
        <w:rPr>
          <w:szCs w:val="21"/>
        </w:rPr>
      </w:pPr>
      <w:r>
        <w:rPr>
          <w:b/>
          <w:bCs/>
          <w:szCs w:val="21"/>
        </w:rPr>
        <w:t>6</w:t>
      </w:r>
      <w:r>
        <w:rPr>
          <w:rFonts w:hint="eastAsia"/>
          <w:szCs w:val="21"/>
        </w:rPr>
        <w:t xml:space="preserve"> </w:t>
      </w:r>
      <w:r>
        <w:rPr>
          <w:szCs w:val="21"/>
        </w:rPr>
        <w:t xml:space="preserve"> </w:t>
      </w:r>
      <w:bookmarkStart w:id="627" w:name="_Hlk106179649"/>
      <w:r>
        <w:rPr>
          <w:rFonts w:hint="eastAsia"/>
          <w:szCs w:val="21"/>
        </w:rPr>
        <w:t xml:space="preserve"> </w:t>
      </w:r>
      <w:r>
        <w:rPr>
          <w:rFonts w:hint="eastAsia"/>
          <w:szCs w:val="21"/>
        </w:rPr>
        <w:t>夹心保温外墙板的薄弱部位和</w:t>
      </w:r>
      <w:r>
        <w:rPr>
          <w:szCs w:val="21"/>
        </w:rPr>
        <w:t>门窗洞口</w:t>
      </w:r>
      <w:bookmarkEnd w:id="627"/>
      <w:r>
        <w:rPr>
          <w:rFonts w:hint="eastAsia"/>
          <w:szCs w:val="21"/>
        </w:rPr>
        <w:t>宜</w:t>
      </w:r>
      <w:r>
        <w:rPr>
          <w:szCs w:val="21"/>
        </w:rPr>
        <w:t>采取防止变形开裂的临时加固措施。</w:t>
      </w:r>
    </w:p>
    <w:p w14:paraId="3C177A6F" w14:textId="77777777" w:rsidR="00462E94" w:rsidRDefault="00000000">
      <w:pPr>
        <w:numPr>
          <w:ilvl w:val="2"/>
          <w:numId w:val="20"/>
        </w:numPr>
        <w:spacing w:line="400" w:lineRule="exact"/>
        <w:ind w:left="0" w:hanging="11"/>
        <w:rPr>
          <w:szCs w:val="21"/>
        </w:rPr>
      </w:pPr>
      <w:r>
        <w:rPr>
          <w:rFonts w:hint="eastAsia"/>
          <w:szCs w:val="21"/>
        </w:rPr>
        <w:t xml:space="preserve"> </w:t>
      </w:r>
      <w:r>
        <w:rPr>
          <w:szCs w:val="21"/>
        </w:rPr>
        <w:t xml:space="preserve">   </w:t>
      </w:r>
      <w:r>
        <w:rPr>
          <w:rFonts w:hint="eastAsia"/>
          <w:szCs w:val="21"/>
        </w:rPr>
        <w:t>夹心保温外墙板的运输车辆应满足墙体尺寸和载重要求，</w:t>
      </w:r>
      <w:bookmarkStart w:id="628" w:name="_Hlk63765090"/>
      <w:r>
        <w:rPr>
          <w:rFonts w:hint="eastAsia"/>
          <w:szCs w:val="21"/>
        </w:rPr>
        <w:t>装卸与运输</w:t>
      </w:r>
      <w:bookmarkEnd w:id="628"/>
      <w:r>
        <w:rPr>
          <w:rFonts w:hint="eastAsia"/>
          <w:szCs w:val="21"/>
        </w:rPr>
        <w:t>时应符合下列规定：</w:t>
      </w:r>
    </w:p>
    <w:p w14:paraId="6BC0D461" w14:textId="77777777" w:rsidR="00462E94" w:rsidRDefault="00000000">
      <w:pPr>
        <w:spacing w:line="400" w:lineRule="exact"/>
        <w:ind w:firstLine="420"/>
        <w:rPr>
          <w:szCs w:val="21"/>
        </w:rPr>
      </w:pPr>
      <w:r>
        <w:rPr>
          <w:rFonts w:hint="eastAsia"/>
          <w:b/>
          <w:bCs/>
          <w:szCs w:val="21"/>
        </w:rPr>
        <w:t xml:space="preserve">1  </w:t>
      </w:r>
      <w:r>
        <w:rPr>
          <w:b/>
          <w:bCs/>
          <w:szCs w:val="21"/>
        </w:rPr>
        <w:t xml:space="preserve"> </w:t>
      </w:r>
      <w:r>
        <w:rPr>
          <w:rFonts w:hint="eastAsia"/>
          <w:szCs w:val="21"/>
        </w:rPr>
        <w:t>装卸时，夹心保温外墙板应采取保证车体平衡的措施；</w:t>
      </w:r>
    </w:p>
    <w:p w14:paraId="5FA08832" w14:textId="77777777" w:rsidR="00462E94" w:rsidRDefault="00000000">
      <w:pPr>
        <w:spacing w:line="400" w:lineRule="exact"/>
        <w:ind w:firstLine="420"/>
        <w:rPr>
          <w:szCs w:val="21"/>
        </w:rPr>
      </w:pPr>
      <w:r>
        <w:rPr>
          <w:rFonts w:hint="eastAsia"/>
          <w:b/>
          <w:bCs/>
          <w:szCs w:val="21"/>
        </w:rPr>
        <w:t>2</w:t>
      </w:r>
      <w:r>
        <w:rPr>
          <w:rFonts w:hint="eastAsia"/>
          <w:szCs w:val="21"/>
        </w:rPr>
        <w:t xml:space="preserve">  </w:t>
      </w:r>
      <w:r>
        <w:rPr>
          <w:szCs w:val="21"/>
        </w:rPr>
        <w:t xml:space="preserve"> </w:t>
      </w:r>
      <w:r>
        <w:rPr>
          <w:rFonts w:hint="eastAsia"/>
          <w:szCs w:val="21"/>
        </w:rPr>
        <w:t>运输时，夹心保温外墙板应采取防止构件移动、倾倒、变形等的固定措施；</w:t>
      </w:r>
    </w:p>
    <w:p w14:paraId="2C95C2DA" w14:textId="77777777" w:rsidR="00462E94" w:rsidRDefault="00000000">
      <w:pPr>
        <w:spacing w:line="400" w:lineRule="exact"/>
        <w:ind w:firstLine="420"/>
        <w:rPr>
          <w:szCs w:val="21"/>
        </w:rPr>
      </w:pPr>
      <w:r>
        <w:rPr>
          <w:rFonts w:hint="eastAsia"/>
          <w:b/>
          <w:bCs/>
          <w:szCs w:val="21"/>
        </w:rPr>
        <w:t xml:space="preserve">3 </w:t>
      </w:r>
      <w:r>
        <w:rPr>
          <w:rFonts w:hint="eastAsia"/>
          <w:szCs w:val="21"/>
        </w:rPr>
        <w:t xml:space="preserve"> </w:t>
      </w:r>
      <w:r>
        <w:rPr>
          <w:rFonts w:hint="eastAsia"/>
          <w:szCs w:val="21"/>
        </w:rPr>
        <w:t>运输时，夹心保温外墙板应采取防止墙体损坏的措施，对夹心保温外墙板边角部位</w:t>
      </w:r>
      <w:proofErr w:type="gramStart"/>
      <w:r>
        <w:rPr>
          <w:rFonts w:hint="eastAsia"/>
          <w:szCs w:val="21"/>
        </w:rPr>
        <w:t>宜设置</w:t>
      </w:r>
      <w:proofErr w:type="gramEnd"/>
      <w:r>
        <w:rPr>
          <w:rFonts w:hint="eastAsia"/>
          <w:szCs w:val="21"/>
        </w:rPr>
        <w:t>保护衬垫。</w:t>
      </w:r>
    </w:p>
    <w:p w14:paraId="0860F320" w14:textId="77777777" w:rsidR="00462E94" w:rsidRDefault="00000000">
      <w:pPr>
        <w:numPr>
          <w:ilvl w:val="2"/>
          <w:numId w:val="20"/>
        </w:numPr>
        <w:spacing w:line="400" w:lineRule="exact"/>
        <w:ind w:left="0" w:hanging="11"/>
        <w:rPr>
          <w:szCs w:val="21"/>
        </w:rPr>
      </w:pPr>
      <w:r>
        <w:rPr>
          <w:rFonts w:hint="eastAsia"/>
          <w:szCs w:val="21"/>
        </w:rPr>
        <w:t xml:space="preserve"> </w:t>
      </w:r>
      <w:r>
        <w:rPr>
          <w:szCs w:val="21"/>
        </w:rPr>
        <w:t xml:space="preserve">   </w:t>
      </w:r>
      <w:r>
        <w:rPr>
          <w:rFonts w:hint="eastAsia"/>
          <w:szCs w:val="21"/>
        </w:rPr>
        <w:t>夹心保温外墙板成品保护应符合下列规定：</w:t>
      </w:r>
    </w:p>
    <w:p w14:paraId="0A5BC282" w14:textId="77777777" w:rsidR="00462E94" w:rsidRDefault="00000000">
      <w:pPr>
        <w:spacing w:line="400" w:lineRule="exact"/>
        <w:ind w:firstLine="420"/>
        <w:rPr>
          <w:szCs w:val="21"/>
        </w:rPr>
      </w:pPr>
      <w:r>
        <w:rPr>
          <w:rFonts w:hint="eastAsia"/>
          <w:b/>
          <w:bCs/>
          <w:szCs w:val="21"/>
        </w:rPr>
        <w:t>1</w:t>
      </w:r>
      <w:r>
        <w:rPr>
          <w:rFonts w:hint="eastAsia"/>
          <w:szCs w:val="21"/>
        </w:rPr>
        <w:t xml:space="preserve">  </w:t>
      </w:r>
      <w:r>
        <w:rPr>
          <w:rFonts w:hint="eastAsia"/>
          <w:szCs w:val="21"/>
        </w:rPr>
        <w:t>外露预埋件和节点连接件等外露金属件应按不同环境类别进行防护或防腐、防锈处理；</w:t>
      </w:r>
    </w:p>
    <w:p w14:paraId="7D41AB52" w14:textId="77777777" w:rsidR="00462E94" w:rsidRDefault="00000000">
      <w:pPr>
        <w:spacing w:line="400" w:lineRule="exact"/>
        <w:ind w:firstLine="420"/>
        <w:rPr>
          <w:b/>
          <w:bCs/>
          <w:szCs w:val="21"/>
        </w:rPr>
      </w:pPr>
      <w:r>
        <w:rPr>
          <w:b/>
          <w:bCs/>
          <w:szCs w:val="21"/>
        </w:rPr>
        <w:t xml:space="preserve">2   </w:t>
      </w:r>
      <w:r>
        <w:rPr>
          <w:rFonts w:hint="eastAsia"/>
          <w:szCs w:val="21"/>
        </w:rPr>
        <w:t>预埋</w:t>
      </w:r>
      <w:proofErr w:type="gramStart"/>
      <w:r>
        <w:rPr>
          <w:rFonts w:hint="eastAsia"/>
          <w:szCs w:val="21"/>
        </w:rPr>
        <w:t>螺栓孔宜采用</w:t>
      </w:r>
      <w:proofErr w:type="gramEnd"/>
      <w:r>
        <w:rPr>
          <w:rFonts w:hint="eastAsia"/>
          <w:szCs w:val="21"/>
        </w:rPr>
        <w:t>海绵填塞；</w:t>
      </w:r>
    </w:p>
    <w:p w14:paraId="5B566E89" w14:textId="77777777" w:rsidR="00462E94" w:rsidRDefault="00000000">
      <w:pPr>
        <w:spacing w:line="400" w:lineRule="exact"/>
        <w:ind w:firstLine="420"/>
        <w:rPr>
          <w:szCs w:val="21"/>
        </w:rPr>
      </w:pPr>
      <w:r>
        <w:rPr>
          <w:b/>
          <w:bCs/>
          <w:szCs w:val="21"/>
        </w:rPr>
        <w:t>3</w:t>
      </w:r>
      <w:r>
        <w:rPr>
          <w:rFonts w:hint="eastAsia"/>
          <w:b/>
          <w:bCs/>
          <w:szCs w:val="21"/>
        </w:rPr>
        <w:t xml:space="preserve"> </w:t>
      </w:r>
      <w:r>
        <w:rPr>
          <w:rFonts w:hint="eastAsia"/>
          <w:szCs w:val="21"/>
        </w:rPr>
        <w:t xml:space="preserve"> </w:t>
      </w:r>
      <w:r>
        <w:rPr>
          <w:rFonts w:hint="eastAsia"/>
          <w:szCs w:val="21"/>
        </w:rPr>
        <w:t>夹心保温外墙板存放过程中应采取防潮、防水、防雨、防暴晒等保护措施，贮存条件应符合产品使用说明书的规定；</w:t>
      </w:r>
    </w:p>
    <w:p w14:paraId="1DDB6074" w14:textId="77777777" w:rsidR="00462E94" w:rsidRDefault="00000000">
      <w:pPr>
        <w:spacing w:line="400" w:lineRule="exact"/>
        <w:ind w:firstLine="420"/>
        <w:rPr>
          <w:szCs w:val="21"/>
        </w:rPr>
      </w:pPr>
      <w:r>
        <w:rPr>
          <w:b/>
          <w:bCs/>
          <w:szCs w:val="21"/>
        </w:rPr>
        <w:t xml:space="preserve">4 </w:t>
      </w:r>
      <w:r>
        <w:rPr>
          <w:szCs w:val="21"/>
        </w:rPr>
        <w:t xml:space="preserve">  </w:t>
      </w:r>
      <w:r>
        <w:rPr>
          <w:rFonts w:hint="eastAsia"/>
          <w:szCs w:val="21"/>
        </w:rPr>
        <w:t>夹心保温外墙板饰面处宜采用贴膜保护或其他防护措施。</w:t>
      </w:r>
    </w:p>
    <w:p w14:paraId="040FFE16" w14:textId="77777777" w:rsidR="00462E94" w:rsidRDefault="00462E94">
      <w:pPr>
        <w:spacing w:line="400" w:lineRule="exact"/>
        <w:ind w:firstLine="420"/>
        <w:rPr>
          <w:szCs w:val="21"/>
        </w:rPr>
      </w:pPr>
    </w:p>
    <w:p w14:paraId="74935174" w14:textId="77777777" w:rsidR="00462E94" w:rsidRDefault="00462E94">
      <w:pPr>
        <w:rPr>
          <w:sz w:val="18"/>
          <w:szCs w:val="21"/>
        </w:rPr>
        <w:sectPr w:rsidR="00462E94">
          <w:pgSz w:w="11906" w:h="16838"/>
          <w:pgMar w:top="1440" w:right="1800" w:bottom="1440" w:left="1800" w:header="851" w:footer="992" w:gutter="0"/>
          <w:cols w:space="425"/>
          <w:docGrid w:type="lines" w:linePitch="312"/>
        </w:sectPr>
      </w:pPr>
    </w:p>
    <w:p w14:paraId="52A8C993" w14:textId="510414B6" w:rsidR="00462E94" w:rsidRDefault="00000000">
      <w:pPr>
        <w:pStyle w:val="a5"/>
        <w:numPr>
          <w:ilvl w:val="0"/>
          <w:numId w:val="20"/>
        </w:numPr>
        <w:spacing w:beforeLines="50" w:before="156" w:afterLines="50" w:after="156" w:line="400" w:lineRule="exact"/>
        <w:ind w:left="0" w:firstLine="0"/>
        <w:rPr>
          <w:rFonts w:ascii="Times New Roman" w:hAnsi="Times New Roman"/>
          <w:sz w:val="24"/>
          <w:szCs w:val="24"/>
        </w:rPr>
      </w:pPr>
      <w:bookmarkStart w:id="629" w:name="_Toc99543566"/>
      <w:bookmarkStart w:id="630" w:name="_Toc99537753"/>
      <w:bookmarkStart w:id="631" w:name="_Toc96705899"/>
      <w:bookmarkStart w:id="632" w:name="_Toc99642431"/>
      <w:bookmarkStart w:id="633" w:name="_Toc99608313"/>
      <w:bookmarkStart w:id="634" w:name="_Toc99537920"/>
      <w:bookmarkStart w:id="635" w:name="_Toc99639710"/>
      <w:bookmarkStart w:id="636" w:name="_Toc99641033"/>
      <w:bookmarkStart w:id="637" w:name="_Toc99640414"/>
      <w:bookmarkStart w:id="638" w:name="_Toc99639367"/>
      <w:bookmarkStart w:id="639" w:name="_Toc99537582"/>
      <w:bookmarkStart w:id="640" w:name="_Toc99646283"/>
      <w:bookmarkStart w:id="641" w:name="_Toc99645980"/>
      <w:bookmarkStart w:id="642" w:name="_Toc96593459"/>
      <w:bookmarkStart w:id="643" w:name="_Toc99640491"/>
      <w:bookmarkStart w:id="644" w:name="_Toc99640871"/>
      <w:bookmarkStart w:id="645" w:name="_Toc99639878"/>
      <w:bookmarkStart w:id="646" w:name="_Toc96693766"/>
      <w:bookmarkStart w:id="647" w:name="_Toc99617863"/>
      <w:bookmarkStart w:id="648" w:name="_Toc99642963"/>
      <w:bookmarkStart w:id="649" w:name="_Toc108012878"/>
      <w:bookmarkStart w:id="650" w:name="_Toc108012735"/>
      <w:bookmarkStart w:id="651" w:name="_Toc99645775"/>
      <w:bookmarkStart w:id="652" w:name="_Toc105519526"/>
      <w:bookmarkStart w:id="653" w:name="_Toc99645584"/>
      <w:bookmarkStart w:id="654" w:name="_Toc105433074"/>
      <w:bookmarkStart w:id="655" w:name="_Toc99617970"/>
      <w:bookmarkStart w:id="656" w:name="_Toc92027429"/>
      <w:bookmarkStart w:id="657" w:name="_Toc96693596"/>
      <w:bookmarkStart w:id="658" w:name="_Toc99539345"/>
      <w:bookmarkStart w:id="659" w:name="_Toc99640261"/>
      <w:bookmarkStart w:id="660" w:name="_Toc96593287"/>
      <w:bookmarkStart w:id="661" w:name="_Toc96592922"/>
      <w:bookmarkStart w:id="662" w:name="_Toc105502228"/>
      <w:bookmarkStart w:id="663" w:name="_Toc99645861"/>
      <w:bookmarkStart w:id="664" w:name="_Toc99639632"/>
      <w:bookmarkStart w:id="665" w:name="_Toc99639794"/>
      <w:bookmarkStart w:id="666" w:name="_Toc99642789"/>
      <w:bookmarkStart w:id="667" w:name="_Toc99643046"/>
      <w:bookmarkStart w:id="668" w:name="_Toc99646117"/>
      <w:bookmarkStart w:id="669" w:name="_Toc99641285"/>
      <w:bookmarkStart w:id="670" w:name="_Toc99641550"/>
      <w:bookmarkStart w:id="671" w:name="_Toc99640142"/>
      <w:bookmarkStart w:id="672" w:name="_Toc99640580"/>
      <w:bookmarkStart w:id="673" w:name="_Toc99642183"/>
      <w:bookmarkStart w:id="674" w:name="_Toc99639472"/>
      <w:bookmarkStart w:id="675" w:name="_Toc99642261"/>
      <w:bookmarkStart w:id="676" w:name="_Toc96704956"/>
      <w:bookmarkStart w:id="677" w:name="_Toc99641111"/>
      <w:bookmarkStart w:id="678" w:name="_Toc99645331"/>
      <w:bookmarkStart w:id="679" w:name="_Toc99640065"/>
      <w:bookmarkStart w:id="680" w:name="_Toc108103686"/>
      <w:bookmarkStart w:id="681" w:name="_Toc99640949"/>
      <w:bookmarkStart w:id="682" w:name="_Toc99639555"/>
      <w:bookmarkStart w:id="683" w:name="_Toc96593288"/>
      <w:bookmarkStart w:id="684" w:name="_Toc99617864"/>
      <w:bookmarkStart w:id="685" w:name="_Toc99543567"/>
      <w:bookmarkStart w:id="686" w:name="_Toc96693597"/>
      <w:bookmarkStart w:id="687" w:name="_Toc96704957"/>
      <w:bookmarkStart w:id="688" w:name="_Toc99617971"/>
      <w:bookmarkStart w:id="689" w:name="_Toc99640492"/>
      <w:bookmarkStart w:id="690" w:name="_Toc99639879"/>
      <w:bookmarkStart w:id="691" w:name="_Toc99639795"/>
      <w:bookmarkStart w:id="692" w:name="_Toc99537921"/>
      <w:bookmarkStart w:id="693" w:name="_Toc99640066"/>
      <w:bookmarkStart w:id="694" w:name="_Toc96705900"/>
      <w:bookmarkStart w:id="695" w:name="_Toc99639633"/>
      <w:bookmarkStart w:id="696" w:name="_Toc99642432"/>
      <w:bookmarkStart w:id="697" w:name="_Toc99641034"/>
      <w:bookmarkStart w:id="698" w:name="_Toc99642184"/>
      <w:bookmarkStart w:id="699" w:name="_Toc96592923"/>
      <w:bookmarkStart w:id="700" w:name="_Toc105433075"/>
      <w:bookmarkStart w:id="701" w:name="_Toc99641286"/>
      <w:bookmarkStart w:id="702" w:name="_Toc99639368"/>
      <w:bookmarkStart w:id="703" w:name="_Toc96693767"/>
      <w:bookmarkStart w:id="704" w:name="_Toc99646284"/>
      <w:bookmarkStart w:id="705" w:name="_Toc99646118"/>
      <w:bookmarkStart w:id="706" w:name="_Toc99608314"/>
      <w:bookmarkStart w:id="707" w:name="_Toc99641551"/>
      <w:bookmarkStart w:id="708" w:name="_Toc99642262"/>
      <w:bookmarkStart w:id="709" w:name="_Toc105502229"/>
      <w:bookmarkStart w:id="710" w:name="_Toc99639556"/>
      <w:bookmarkStart w:id="711" w:name="_Toc99645585"/>
      <w:bookmarkStart w:id="712" w:name="_Toc99645862"/>
      <w:bookmarkStart w:id="713" w:name="_Toc99641112"/>
      <w:bookmarkStart w:id="714" w:name="_Toc99640415"/>
      <w:bookmarkStart w:id="715" w:name="_Toc99639473"/>
      <w:bookmarkStart w:id="716" w:name="_Toc99539346"/>
      <w:bookmarkStart w:id="717" w:name="_Toc99642964"/>
      <w:bookmarkStart w:id="718" w:name="_Toc99640262"/>
      <w:bookmarkStart w:id="719" w:name="_Toc92027430"/>
      <w:bookmarkStart w:id="720" w:name="_Toc99639711"/>
      <w:bookmarkStart w:id="721" w:name="_Toc99645332"/>
      <w:bookmarkStart w:id="722" w:name="_Toc99642790"/>
      <w:bookmarkStart w:id="723" w:name="_Toc99640143"/>
      <w:bookmarkStart w:id="724" w:name="_Toc99537583"/>
      <w:bookmarkStart w:id="725" w:name="_Toc108012736"/>
      <w:bookmarkStart w:id="726" w:name="_Toc105519527"/>
      <w:bookmarkStart w:id="727" w:name="_Toc99537754"/>
      <w:bookmarkStart w:id="728" w:name="_Toc108012879"/>
      <w:bookmarkStart w:id="729" w:name="_Toc96593460"/>
      <w:bookmarkStart w:id="730" w:name="_Toc99640872"/>
      <w:bookmarkStart w:id="731" w:name="_Toc108103687"/>
      <w:bookmarkStart w:id="732" w:name="_Toc99645776"/>
      <w:bookmarkStart w:id="733" w:name="_Toc99645981"/>
      <w:bookmarkStart w:id="734" w:name="_Toc99643047"/>
      <w:bookmarkStart w:id="735" w:name="_Toc99640581"/>
      <w:bookmarkStart w:id="736" w:name="_Toc99640950"/>
      <w:bookmarkStart w:id="737" w:name="_Toc92027432"/>
      <w:bookmarkStart w:id="738" w:name="_Toc96705902"/>
      <w:bookmarkStart w:id="739" w:name="_Toc96704959"/>
      <w:bookmarkStart w:id="740" w:name="_Toc96693769"/>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rPr>
          <w:rFonts w:ascii="Times New Roman" w:hAnsi="Times New Roman" w:hint="eastAsia"/>
          <w:sz w:val="24"/>
          <w:szCs w:val="24"/>
        </w:rPr>
        <w:lastRenderedPageBreak/>
        <w:t xml:space="preserve"> </w:t>
      </w:r>
      <w:r>
        <w:rPr>
          <w:rFonts w:ascii="Times New Roman" w:hAnsi="Times New Roman"/>
          <w:sz w:val="24"/>
          <w:szCs w:val="24"/>
        </w:rPr>
        <w:t xml:space="preserve"> </w:t>
      </w:r>
      <w:bookmarkStart w:id="741" w:name="_Toc110014530"/>
      <w:bookmarkStart w:id="742" w:name="_Toc110014986"/>
      <w:bookmarkStart w:id="743" w:name="_Toc110928938"/>
      <w:r>
        <w:rPr>
          <w:rFonts w:ascii="Times New Roman" w:hAnsi="Times New Roman" w:hint="eastAsia"/>
          <w:sz w:val="24"/>
          <w:szCs w:val="24"/>
        </w:rPr>
        <w:t>安装与</w:t>
      </w:r>
      <w:bookmarkEnd w:id="741"/>
      <w:bookmarkEnd w:id="742"/>
      <w:r w:rsidR="00137B8C">
        <w:rPr>
          <w:rFonts w:ascii="Times New Roman" w:hAnsi="Times New Roman" w:hint="eastAsia"/>
          <w:sz w:val="24"/>
          <w:szCs w:val="24"/>
        </w:rPr>
        <w:t>施工</w:t>
      </w:r>
      <w:bookmarkEnd w:id="743"/>
    </w:p>
    <w:p w14:paraId="3049DEC0" w14:textId="77777777" w:rsidR="00462E94" w:rsidRDefault="00000000">
      <w:pPr>
        <w:pStyle w:val="2"/>
        <w:keepNext w:val="0"/>
        <w:keepLines w:val="0"/>
        <w:numPr>
          <w:ilvl w:val="1"/>
          <w:numId w:val="20"/>
        </w:numPr>
        <w:spacing w:line="360" w:lineRule="auto"/>
        <w:ind w:left="0" w:firstLine="0"/>
        <w:rPr>
          <w:rFonts w:ascii="Times New Roman" w:hAnsi="Times New Roman"/>
          <w:b/>
          <w:bCs/>
          <w:szCs w:val="21"/>
        </w:rPr>
      </w:pPr>
      <w:bookmarkStart w:id="744" w:name="_Toc110014531"/>
      <w:bookmarkStart w:id="745" w:name="_Toc110014987"/>
      <w:bookmarkStart w:id="746" w:name="_Toc110928939"/>
      <w:r>
        <w:rPr>
          <w:rFonts w:ascii="Times New Roman" w:hAnsi="Times New Roman" w:hint="eastAsia"/>
          <w:b/>
          <w:bCs/>
          <w:szCs w:val="21"/>
        </w:rPr>
        <w:t>一般规定</w:t>
      </w:r>
      <w:bookmarkEnd w:id="744"/>
      <w:bookmarkEnd w:id="745"/>
      <w:bookmarkEnd w:id="746"/>
    </w:p>
    <w:p w14:paraId="1CF33721" w14:textId="77777777" w:rsidR="00462E94" w:rsidRDefault="00000000">
      <w:pPr>
        <w:numPr>
          <w:ilvl w:val="2"/>
          <w:numId w:val="20"/>
        </w:numPr>
        <w:spacing w:line="400" w:lineRule="exact"/>
        <w:ind w:left="0" w:firstLine="0"/>
        <w:rPr>
          <w:szCs w:val="21"/>
        </w:rPr>
      </w:pPr>
      <w:r>
        <w:rPr>
          <w:rFonts w:hint="eastAsia"/>
          <w:szCs w:val="21"/>
        </w:rPr>
        <w:t>夹心保温外墙板工程安装与施工应符合国家现行标准《装配式混凝土建筑技术标准》</w:t>
      </w:r>
      <w:r>
        <w:rPr>
          <w:rFonts w:hint="eastAsia"/>
          <w:szCs w:val="21"/>
        </w:rPr>
        <w:t>GB/T 51231</w:t>
      </w:r>
      <w:r>
        <w:rPr>
          <w:rFonts w:hint="eastAsia"/>
          <w:szCs w:val="21"/>
        </w:rPr>
        <w:t>、《混凝土结构工程施工规范》</w:t>
      </w:r>
      <w:r>
        <w:rPr>
          <w:rFonts w:hint="eastAsia"/>
          <w:szCs w:val="21"/>
        </w:rPr>
        <w:t>GB 50666</w:t>
      </w:r>
      <w:r>
        <w:rPr>
          <w:rFonts w:hint="eastAsia"/>
          <w:szCs w:val="21"/>
        </w:rPr>
        <w:t>、</w:t>
      </w:r>
      <w:r>
        <w:rPr>
          <w:szCs w:val="21"/>
        </w:rPr>
        <w:t>《装配式混凝土结构技术规程》</w:t>
      </w:r>
      <w:r>
        <w:rPr>
          <w:szCs w:val="21"/>
        </w:rPr>
        <w:t>JGJ 1</w:t>
      </w:r>
      <w:r>
        <w:rPr>
          <w:rFonts w:hint="eastAsia"/>
          <w:szCs w:val="21"/>
        </w:rPr>
        <w:t>和</w:t>
      </w:r>
      <w:r>
        <w:rPr>
          <w:szCs w:val="21"/>
        </w:rPr>
        <w:t>现行北京市</w:t>
      </w:r>
      <w:r>
        <w:rPr>
          <w:rFonts w:hint="eastAsia"/>
          <w:szCs w:val="21"/>
        </w:rPr>
        <w:t>地方</w:t>
      </w:r>
      <w:r>
        <w:rPr>
          <w:szCs w:val="21"/>
        </w:rPr>
        <w:t>标</w:t>
      </w:r>
      <w:bookmarkStart w:id="747" w:name="_Hlk100114226"/>
      <w:r>
        <w:rPr>
          <w:szCs w:val="21"/>
        </w:rPr>
        <w:t>准《装配式混凝土结构工程施工与质量验收规程》</w:t>
      </w:r>
      <w:r>
        <w:rPr>
          <w:szCs w:val="21"/>
        </w:rPr>
        <w:t>DB11∕T 1030</w:t>
      </w:r>
      <w:r>
        <w:rPr>
          <w:rFonts w:hint="eastAsia"/>
          <w:szCs w:val="21"/>
        </w:rPr>
        <w:t>、《钢筋套筒灌浆连接技术规程》</w:t>
      </w:r>
      <w:r>
        <w:rPr>
          <w:rFonts w:hint="eastAsia"/>
          <w:szCs w:val="21"/>
        </w:rPr>
        <w:t>DB11/T 1470</w:t>
      </w:r>
      <w:bookmarkEnd w:id="747"/>
      <w:r>
        <w:rPr>
          <w:rFonts w:hint="eastAsia"/>
          <w:szCs w:val="21"/>
        </w:rPr>
        <w:t>的有关规定</w:t>
      </w:r>
      <w:bookmarkEnd w:id="737"/>
      <w:r>
        <w:rPr>
          <w:rFonts w:hint="eastAsia"/>
          <w:szCs w:val="21"/>
        </w:rPr>
        <w:t>。</w:t>
      </w:r>
      <w:bookmarkEnd w:id="738"/>
      <w:bookmarkEnd w:id="739"/>
      <w:bookmarkEnd w:id="740"/>
    </w:p>
    <w:p w14:paraId="3996BC7D" w14:textId="77777777" w:rsidR="00462E94" w:rsidRDefault="00000000">
      <w:pPr>
        <w:numPr>
          <w:ilvl w:val="2"/>
          <w:numId w:val="20"/>
        </w:numPr>
        <w:spacing w:line="400" w:lineRule="exact"/>
        <w:ind w:left="0" w:firstLine="0"/>
        <w:rPr>
          <w:szCs w:val="21"/>
        </w:rPr>
      </w:pPr>
      <w:bookmarkStart w:id="748" w:name="_Toc96705903"/>
      <w:bookmarkStart w:id="749" w:name="_Toc96693770"/>
      <w:bookmarkStart w:id="750" w:name="_Toc96704960"/>
      <w:bookmarkStart w:id="751" w:name="_Toc92027433"/>
      <w:r>
        <w:rPr>
          <w:rFonts w:hint="eastAsia"/>
          <w:szCs w:val="21"/>
        </w:rPr>
        <w:t>夹心保温外墙板工程安装与施工前应制定专项施工方案，专项施工方案应包括夹心保温外墙板安装顺序、连接节点、防水措施、成品保护、安装质量管理、安全防护措施及起吊安装的安全性验算、临时支撑形式及安全性验算等。</w:t>
      </w:r>
      <w:bookmarkEnd w:id="748"/>
      <w:bookmarkEnd w:id="749"/>
      <w:bookmarkEnd w:id="750"/>
      <w:bookmarkEnd w:id="751"/>
    </w:p>
    <w:p w14:paraId="66C9D688" w14:textId="77777777" w:rsidR="00462E94" w:rsidRDefault="00000000">
      <w:pPr>
        <w:numPr>
          <w:ilvl w:val="2"/>
          <w:numId w:val="20"/>
        </w:numPr>
        <w:spacing w:line="400" w:lineRule="exact"/>
        <w:ind w:left="0" w:firstLine="0"/>
        <w:rPr>
          <w:szCs w:val="21"/>
        </w:rPr>
      </w:pPr>
      <w:bookmarkStart w:id="752" w:name="_Toc96593295"/>
      <w:bookmarkStart w:id="753" w:name="_Toc96593292"/>
      <w:bookmarkStart w:id="754" w:name="_Toc96593465"/>
      <w:bookmarkStart w:id="755" w:name="_Toc96592931"/>
      <w:bookmarkStart w:id="756" w:name="_Toc96593296"/>
      <w:bookmarkStart w:id="757" w:name="_Toc96593294"/>
      <w:bookmarkStart w:id="758" w:name="_Toc96593468"/>
      <w:bookmarkStart w:id="759" w:name="_Toc96592930"/>
      <w:bookmarkStart w:id="760" w:name="_Toc96592928"/>
      <w:bookmarkStart w:id="761" w:name="_Toc96592929"/>
      <w:bookmarkStart w:id="762" w:name="_Toc96593467"/>
      <w:bookmarkStart w:id="763" w:name="_Toc96593466"/>
      <w:bookmarkStart w:id="764" w:name="_Toc96593464"/>
      <w:bookmarkStart w:id="765" w:name="_Toc96593293"/>
      <w:bookmarkStart w:id="766" w:name="_Toc96592927"/>
      <w:bookmarkStart w:id="767" w:name="_Toc96704961"/>
      <w:bookmarkStart w:id="768" w:name="_Toc96693774"/>
      <w:bookmarkStart w:id="769" w:name="_Toc92027436"/>
      <w:bookmarkStart w:id="770" w:name="_Toc96705904"/>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Pr>
          <w:rFonts w:hint="eastAsia"/>
          <w:szCs w:val="21"/>
        </w:rPr>
        <w:t>夹心保温外墙板工程应采取防止墙板及墙板上的建筑附件、预埋件、预埋吊件等损伤或污染的保护措施。</w:t>
      </w:r>
      <w:bookmarkEnd w:id="767"/>
      <w:bookmarkEnd w:id="768"/>
      <w:bookmarkEnd w:id="769"/>
      <w:bookmarkEnd w:id="770"/>
    </w:p>
    <w:p w14:paraId="6838186A" w14:textId="77777777" w:rsidR="00462E94" w:rsidRDefault="00000000">
      <w:pPr>
        <w:numPr>
          <w:ilvl w:val="2"/>
          <w:numId w:val="20"/>
        </w:numPr>
        <w:spacing w:line="360" w:lineRule="auto"/>
        <w:ind w:left="0" w:firstLine="0"/>
        <w:rPr>
          <w:szCs w:val="21"/>
        </w:rPr>
      </w:pPr>
      <w:bookmarkStart w:id="771" w:name="_Toc92027437"/>
      <w:bookmarkStart w:id="772" w:name="_Toc96705905"/>
      <w:bookmarkStart w:id="773" w:name="_Toc96693775"/>
      <w:bookmarkStart w:id="774" w:name="_Toc96704962"/>
      <w:r>
        <w:rPr>
          <w:rFonts w:hint="eastAsia"/>
          <w:szCs w:val="21"/>
        </w:rPr>
        <w:t>未经原设计单位允许，夹心保温外墙板不得进行切割、开洞。</w:t>
      </w:r>
      <w:bookmarkEnd w:id="771"/>
      <w:bookmarkEnd w:id="772"/>
      <w:bookmarkEnd w:id="773"/>
      <w:bookmarkEnd w:id="774"/>
    </w:p>
    <w:p w14:paraId="4B0D81C2" w14:textId="77777777" w:rsidR="00462E94" w:rsidRDefault="00000000">
      <w:pPr>
        <w:numPr>
          <w:ilvl w:val="2"/>
          <w:numId w:val="20"/>
        </w:numPr>
        <w:spacing w:line="360" w:lineRule="auto"/>
        <w:ind w:left="0" w:firstLine="0"/>
        <w:rPr>
          <w:szCs w:val="21"/>
        </w:rPr>
      </w:pPr>
      <w:bookmarkStart w:id="775" w:name="_Toc96693776"/>
      <w:bookmarkStart w:id="776" w:name="_Toc96705906"/>
      <w:bookmarkStart w:id="777" w:name="_Toc96704963"/>
      <w:r>
        <w:rPr>
          <w:rFonts w:hint="eastAsia"/>
          <w:szCs w:val="21"/>
        </w:rPr>
        <w:t>夹心保温外墙板应按专项施工方案安装顺序预先编号，夹心保温外墙板应按编号顺序进行堆放和起吊；夹心保温外墙板吊装就位并校准定位后，应及时设置临时支撑或采取临时固定措施。</w:t>
      </w:r>
      <w:bookmarkEnd w:id="775"/>
      <w:bookmarkEnd w:id="776"/>
      <w:bookmarkEnd w:id="777"/>
    </w:p>
    <w:p w14:paraId="6037D4DA" w14:textId="77777777" w:rsidR="00462E94" w:rsidRDefault="00000000">
      <w:pPr>
        <w:numPr>
          <w:ilvl w:val="2"/>
          <w:numId w:val="20"/>
        </w:numPr>
        <w:spacing w:line="360" w:lineRule="auto"/>
        <w:ind w:left="0" w:firstLine="0"/>
        <w:rPr>
          <w:szCs w:val="21"/>
        </w:rPr>
      </w:pPr>
      <w:bookmarkStart w:id="778" w:name="_Toc96704964"/>
      <w:bookmarkStart w:id="779" w:name="_Toc96693777"/>
      <w:bookmarkStart w:id="780" w:name="_Toc96705907"/>
      <w:r>
        <w:rPr>
          <w:rFonts w:hint="eastAsia"/>
          <w:szCs w:val="21"/>
        </w:rPr>
        <w:t>夹心保温外墙板与吊具的分离应在校准定位及临时固定措施安装完成后进行。夹心保温剪力墙板临时固定措施的拆除应在灌浆料强度达到设计要求后进行。</w:t>
      </w:r>
      <w:bookmarkEnd w:id="778"/>
      <w:bookmarkEnd w:id="779"/>
      <w:bookmarkEnd w:id="780"/>
    </w:p>
    <w:p w14:paraId="58EDA62E" w14:textId="77777777" w:rsidR="00462E94" w:rsidRDefault="00000000">
      <w:pPr>
        <w:numPr>
          <w:ilvl w:val="2"/>
          <w:numId w:val="20"/>
        </w:numPr>
        <w:spacing w:line="360" w:lineRule="auto"/>
        <w:ind w:left="0" w:firstLine="0"/>
        <w:rPr>
          <w:szCs w:val="21"/>
        </w:rPr>
      </w:pPr>
      <w:bookmarkStart w:id="781" w:name="_Toc96705908"/>
      <w:bookmarkStart w:id="782" w:name="_Toc96704965"/>
      <w:bookmarkStart w:id="783" w:name="_Toc96693778"/>
      <w:r>
        <w:rPr>
          <w:rFonts w:hint="eastAsia"/>
          <w:szCs w:val="21"/>
        </w:rPr>
        <w:t>吊装用吊具应按国家现行有关标准的规定进行设计、验算和试验检验。夹心保温外墙板安装过程中，吊索与夹心保温外墙板水平面所成夹角不宜小于</w:t>
      </w:r>
      <w:r>
        <w:rPr>
          <w:szCs w:val="21"/>
        </w:rPr>
        <w:t>60</w:t>
      </w:r>
      <w:r>
        <w:rPr>
          <w:rFonts w:hint="eastAsia"/>
          <w:szCs w:val="21"/>
        </w:rPr>
        <w:t>°，且不应小于</w:t>
      </w:r>
      <w:r>
        <w:rPr>
          <w:szCs w:val="21"/>
        </w:rPr>
        <w:t>45</w:t>
      </w:r>
      <w:r>
        <w:rPr>
          <w:rFonts w:hint="eastAsia"/>
          <w:szCs w:val="21"/>
        </w:rPr>
        <w:t>°；吊机主</w:t>
      </w:r>
      <w:proofErr w:type="gramStart"/>
      <w:r>
        <w:rPr>
          <w:rFonts w:hint="eastAsia"/>
          <w:szCs w:val="21"/>
        </w:rPr>
        <w:t>钩</w:t>
      </w:r>
      <w:proofErr w:type="gramEnd"/>
      <w:r>
        <w:rPr>
          <w:rFonts w:hint="eastAsia"/>
          <w:szCs w:val="21"/>
        </w:rPr>
        <w:t>位置、吊具及墙板重心应在竖直方向重合；当夹心保温外墙板尺寸较大或形状较复杂时，宜采用有分配梁或分配桁架的吊具。</w:t>
      </w:r>
      <w:bookmarkEnd w:id="781"/>
      <w:bookmarkEnd w:id="782"/>
      <w:bookmarkEnd w:id="783"/>
    </w:p>
    <w:p w14:paraId="300D1DA3" w14:textId="77777777" w:rsidR="00462E94" w:rsidRDefault="00000000">
      <w:pPr>
        <w:numPr>
          <w:ilvl w:val="2"/>
          <w:numId w:val="20"/>
        </w:numPr>
        <w:spacing w:line="360" w:lineRule="auto"/>
        <w:ind w:left="0" w:firstLine="0"/>
        <w:rPr>
          <w:szCs w:val="21"/>
        </w:rPr>
      </w:pPr>
      <w:bookmarkStart w:id="784" w:name="_Toc96593475"/>
      <w:bookmarkStart w:id="785" w:name="_Toc96592939"/>
      <w:bookmarkStart w:id="786" w:name="_Toc96592938"/>
      <w:bookmarkStart w:id="787" w:name="_Toc96593304"/>
      <w:bookmarkStart w:id="788" w:name="_Toc96593476"/>
      <w:bookmarkStart w:id="789" w:name="_Toc96593303"/>
      <w:bookmarkStart w:id="790" w:name="_Toc96705911"/>
      <w:bookmarkStart w:id="791" w:name="_Toc96704968"/>
      <w:bookmarkStart w:id="792" w:name="_Toc96693782"/>
      <w:bookmarkEnd w:id="784"/>
      <w:bookmarkEnd w:id="785"/>
      <w:bookmarkEnd w:id="786"/>
      <w:bookmarkEnd w:id="787"/>
      <w:bookmarkEnd w:id="788"/>
      <w:bookmarkEnd w:id="789"/>
      <w:r>
        <w:rPr>
          <w:rFonts w:hint="eastAsia"/>
          <w:szCs w:val="21"/>
        </w:rPr>
        <w:t>夹心保温外墙板工程安装前，应进行首段验收，验收合格后可进行大批量安装，</w:t>
      </w:r>
      <w:r>
        <w:rPr>
          <w:szCs w:val="21"/>
        </w:rPr>
        <w:t>并应根据试安装结果及时调整完善施工工艺和</w:t>
      </w:r>
      <w:r>
        <w:rPr>
          <w:rFonts w:hint="eastAsia"/>
          <w:szCs w:val="21"/>
        </w:rPr>
        <w:t>专项</w:t>
      </w:r>
      <w:r>
        <w:rPr>
          <w:szCs w:val="21"/>
        </w:rPr>
        <w:t>施工方案</w:t>
      </w:r>
      <w:r>
        <w:rPr>
          <w:rFonts w:hint="eastAsia"/>
          <w:szCs w:val="21"/>
        </w:rPr>
        <w:t>。</w:t>
      </w:r>
      <w:bookmarkEnd w:id="790"/>
      <w:bookmarkEnd w:id="791"/>
      <w:bookmarkEnd w:id="792"/>
    </w:p>
    <w:p w14:paraId="0236B16A" w14:textId="77777777" w:rsidR="00462E94" w:rsidRDefault="00000000">
      <w:pPr>
        <w:numPr>
          <w:ilvl w:val="2"/>
          <w:numId w:val="20"/>
        </w:numPr>
        <w:spacing w:line="360" w:lineRule="auto"/>
        <w:ind w:left="0" w:firstLine="0"/>
        <w:rPr>
          <w:szCs w:val="21"/>
        </w:rPr>
      </w:pPr>
      <w:r>
        <w:rPr>
          <w:rFonts w:hint="eastAsia"/>
          <w:szCs w:val="21"/>
        </w:rPr>
        <w:t>夹心保温外挂墙板安装过程中应对装饰面的完整性进行校核与调整，应采取保护措施，避免墙板</w:t>
      </w:r>
      <w:proofErr w:type="gramStart"/>
      <w:r>
        <w:rPr>
          <w:rFonts w:hint="eastAsia"/>
          <w:szCs w:val="21"/>
        </w:rPr>
        <w:t>边缘及饰面层</w:t>
      </w:r>
      <w:proofErr w:type="gramEnd"/>
      <w:r>
        <w:rPr>
          <w:rFonts w:hint="eastAsia"/>
          <w:szCs w:val="21"/>
        </w:rPr>
        <w:t>被污染、损伤。</w:t>
      </w:r>
    </w:p>
    <w:p w14:paraId="0740CFA8" w14:textId="77777777" w:rsidR="00462E94" w:rsidRDefault="00000000">
      <w:pPr>
        <w:pStyle w:val="2"/>
        <w:keepNext w:val="0"/>
        <w:keepLines w:val="0"/>
        <w:numPr>
          <w:ilvl w:val="1"/>
          <w:numId w:val="20"/>
        </w:numPr>
        <w:spacing w:line="360" w:lineRule="auto"/>
        <w:ind w:left="0" w:firstLine="0"/>
        <w:rPr>
          <w:rFonts w:ascii="Times New Roman" w:hAnsi="Times New Roman"/>
          <w:b/>
          <w:bCs/>
          <w:szCs w:val="21"/>
        </w:rPr>
      </w:pPr>
      <w:bookmarkStart w:id="793" w:name="_Toc110014532"/>
      <w:bookmarkStart w:id="794" w:name="_Toc110014988"/>
      <w:bookmarkStart w:id="795" w:name="_Toc92027445"/>
      <w:bookmarkStart w:id="796" w:name="_Toc96704970"/>
      <w:bookmarkStart w:id="797" w:name="_Toc96693784"/>
      <w:bookmarkStart w:id="798" w:name="_Toc96705913"/>
      <w:bookmarkStart w:id="799" w:name="_Toc110928940"/>
      <w:r>
        <w:rPr>
          <w:rFonts w:ascii="Times New Roman" w:hAnsi="Times New Roman" w:hint="eastAsia"/>
          <w:b/>
          <w:bCs/>
          <w:szCs w:val="21"/>
        </w:rPr>
        <w:t>施工准备</w:t>
      </w:r>
      <w:bookmarkEnd w:id="793"/>
      <w:bookmarkEnd w:id="794"/>
      <w:bookmarkEnd w:id="799"/>
    </w:p>
    <w:p w14:paraId="5C6B1096" w14:textId="77777777" w:rsidR="00462E94" w:rsidRDefault="00000000">
      <w:pPr>
        <w:numPr>
          <w:ilvl w:val="2"/>
          <w:numId w:val="20"/>
        </w:numPr>
        <w:spacing w:line="360" w:lineRule="auto"/>
        <w:ind w:left="0" w:firstLine="0"/>
        <w:rPr>
          <w:szCs w:val="21"/>
        </w:rPr>
      </w:pPr>
      <w:r>
        <w:rPr>
          <w:rFonts w:hint="eastAsia"/>
          <w:szCs w:val="21"/>
        </w:rPr>
        <w:t>夹心保温外墙板工程施工前，施工现场应合</w:t>
      </w:r>
      <w:proofErr w:type="gramStart"/>
      <w:r>
        <w:rPr>
          <w:rFonts w:hint="eastAsia"/>
          <w:szCs w:val="21"/>
        </w:rPr>
        <w:t>理规划</w:t>
      </w:r>
      <w:proofErr w:type="gramEnd"/>
      <w:r>
        <w:rPr>
          <w:rFonts w:hint="eastAsia"/>
          <w:szCs w:val="21"/>
        </w:rPr>
        <w:t>夹心保温外墙板运输通道和临时堆放场地，并应采取成品堆放保护措施，且应符合下列规定：</w:t>
      </w:r>
      <w:bookmarkEnd w:id="795"/>
      <w:bookmarkEnd w:id="796"/>
      <w:bookmarkEnd w:id="797"/>
      <w:bookmarkEnd w:id="798"/>
    </w:p>
    <w:p w14:paraId="12682FF0" w14:textId="77777777" w:rsidR="00462E94" w:rsidRDefault="00000000">
      <w:pPr>
        <w:spacing w:line="400" w:lineRule="exact"/>
        <w:ind w:firstLineChars="201" w:firstLine="424"/>
        <w:rPr>
          <w:szCs w:val="21"/>
        </w:rPr>
      </w:pPr>
      <w:r>
        <w:rPr>
          <w:rFonts w:hint="eastAsia"/>
          <w:b/>
          <w:bCs/>
          <w:szCs w:val="21"/>
        </w:rPr>
        <w:t>1</w:t>
      </w:r>
      <w:r>
        <w:rPr>
          <w:szCs w:val="21"/>
        </w:rPr>
        <w:t xml:space="preserve">   </w:t>
      </w:r>
      <w:r>
        <w:rPr>
          <w:rFonts w:hint="eastAsia"/>
          <w:szCs w:val="21"/>
        </w:rPr>
        <w:t>现场运输道路和存放堆场应坚实平整，并应有排水措施；</w:t>
      </w:r>
    </w:p>
    <w:p w14:paraId="4203D27E" w14:textId="77777777" w:rsidR="00462E94" w:rsidRDefault="00000000">
      <w:pPr>
        <w:spacing w:line="400" w:lineRule="exact"/>
        <w:ind w:firstLineChars="201" w:firstLine="424"/>
        <w:rPr>
          <w:szCs w:val="21"/>
        </w:rPr>
      </w:pPr>
      <w:r>
        <w:rPr>
          <w:rFonts w:hint="eastAsia"/>
          <w:b/>
          <w:bCs/>
          <w:szCs w:val="21"/>
        </w:rPr>
        <w:t xml:space="preserve">2 </w:t>
      </w:r>
      <w:r>
        <w:rPr>
          <w:rFonts w:hint="eastAsia"/>
          <w:szCs w:val="21"/>
        </w:rPr>
        <w:t xml:space="preserve"> </w:t>
      </w:r>
      <w:r>
        <w:rPr>
          <w:rFonts w:hint="eastAsia"/>
          <w:szCs w:val="21"/>
        </w:rPr>
        <w:t>施工现场内道路应按照夹心保温外墙板运输车辆的要求合理设置转弯半径及道路坡度。在地下车库顶板处设置运行路线或存放堆场时，应对结构进行安全复核，并应经原设</w:t>
      </w:r>
      <w:r>
        <w:rPr>
          <w:rFonts w:hint="eastAsia"/>
          <w:szCs w:val="21"/>
        </w:rPr>
        <w:lastRenderedPageBreak/>
        <w:t>计单位同意；</w:t>
      </w:r>
    </w:p>
    <w:p w14:paraId="27AF107B" w14:textId="77777777" w:rsidR="00462E94" w:rsidRDefault="00000000">
      <w:pPr>
        <w:spacing w:line="400" w:lineRule="exact"/>
        <w:ind w:firstLineChars="201" w:firstLine="424"/>
        <w:rPr>
          <w:szCs w:val="21"/>
        </w:rPr>
      </w:pPr>
      <w:r>
        <w:rPr>
          <w:rFonts w:hint="eastAsia"/>
          <w:b/>
          <w:bCs/>
          <w:szCs w:val="21"/>
        </w:rPr>
        <w:t>3</w:t>
      </w:r>
      <w:r>
        <w:rPr>
          <w:rFonts w:hint="eastAsia"/>
          <w:szCs w:val="21"/>
        </w:rPr>
        <w:t xml:space="preserve">  </w:t>
      </w:r>
      <w:r>
        <w:rPr>
          <w:rFonts w:hint="eastAsia"/>
          <w:szCs w:val="21"/>
        </w:rPr>
        <w:t>夹心保温外墙板运送到施工现场后，应按照规格、品种、使用部位、吊装顺序合理设置封闭的存放场地。场地应设置在吊车的有效起重范围内，不应设置在未浇筑</w:t>
      </w:r>
      <w:proofErr w:type="gramStart"/>
      <w:r>
        <w:rPr>
          <w:rFonts w:hint="eastAsia"/>
          <w:szCs w:val="21"/>
        </w:rPr>
        <w:t>后浇带车库</w:t>
      </w:r>
      <w:proofErr w:type="gramEnd"/>
      <w:r>
        <w:rPr>
          <w:rFonts w:hint="eastAsia"/>
          <w:szCs w:val="21"/>
        </w:rPr>
        <w:t>顶板悬挑范围内，并应在堆垛之间设置通道；</w:t>
      </w:r>
    </w:p>
    <w:p w14:paraId="0217F6F5" w14:textId="77777777" w:rsidR="00462E94" w:rsidRDefault="00000000">
      <w:pPr>
        <w:spacing w:line="400" w:lineRule="exact"/>
        <w:ind w:firstLineChars="201" w:firstLine="424"/>
        <w:rPr>
          <w:szCs w:val="21"/>
        </w:rPr>
      </w:pPr>
      <w:r>
        <w:rPr>
          <w:rFonts w:hint="eastAsia"/>
          <w:b/>
          <w:bCs/>
          <w:szCs w:val="21"/>
        </w:rPr>
        <w:t xml:space="preserve">4 </w:t>
      </w:r>
      <w:r>
        <w:rPr>
          <w:rFonts w:hint="eastAsia"/>
          <w:szCs w:val="21"/>
        </w:rPr>
        <w:t xml:space="preserve"> </w:t>
      </w:r>
      <w:r>
        <w:rPr>
          <w:rFonts w:hint="eastAsia"/>
          <w:szCs w:val="21"/>
        </w:rPr>
        <w:t>夹心保温外墙板装卸、吊装工作范围内不应有障碍物，并应有满足夹心保温外墙板周转吊运的场地；</w:t>
      </w:r>
    </w:p>
    <w:p w14:paraId="6C69D84A" w14:textId="77777777" w:rsidR="00462E94" w:rsidRDefault="00000000">
      <w:pPr>
        <w:spacing w:line="400" w:lineRule="exact"/>
        <w:ind w:firstLineChars="201" w:firstLine="424"/>
        <w:rPr>
          <w:szCs w:val="21"/>
        </w:rPr>
      </w:pPr>
      <w:r>
        <w:rPr>
          <w:rFonts w:hint="eastAsia"/>
          <w:b/>
          <w:bCs/>
          <w:szCs w:val="21"/>
        </w:rPr>
        <w:t>5</w:t>
      </w:r>
      <w:r>
        <w:rPr>
          <w:rFonts w:hint="eastAsia"/>
          <w:szCs w:val="21"/>
        </w:rPr>
        <w:t xml:space="preserve">  </w:t>
      </w:r>
      <w:r>
        <w:rPr>
          <w:rFonts w:hint="eastAsia"/>
          <w:szCs w:val="21"/>
        </w:rPr>
        <w:t>夹心保温外墙板应在专用插放架内竖向存放，</w:t>
      </w:r>
      <w:proofErr w:type="gramStart"/>
      <w:r>
        <w:rPr>
          <w:rFonts w:hint="eastAsia"/>
          <w:szCs w:val="21"/>
        </w:rPr>
        <w:t>插</w:t>
      </w:r>
      <w:bookmarkStart w:id="800" w:name="_Hlk95929323"/>
      <w:r>
        <w:rPr>
          <w:rFonts w:hint="eastAsia"/>
          <w:szCs w:val="21"/>
        </w:rPr>
        <w:t>放</w:t>
      </w:r>
      <w:bookmarkEnd w:id="800"/>
      <w:r>
        <w:rPr>
          <w:rFonts w:hint="eastAsia"/>
          <w:szCs w:val="21"/>
        </w:rPr>
        <w:t>架应具有</w:t>
      </w:r>
      <w:proofErr w:type="gramEnd"/>
      <w:r>
        <w:rPr>
          <w:rFonts w:hint="eastAsia"/>
          <w:szCs w:val="21"/>
        </w:rPr>
        <w:t>足够抗倾覆稳定性能。</w:t>
      </w:r>
    </w:p>
    <w:p w14:paraId="339B6D12" w14:textId="77777777" w:rsidR="00462E94" w:rsidRDefault="00000000">
      <w:pPr>
        <w:numPr>
          <w:ilvl w:val="2"/>
          <w:numId w:val="20"/>
        </w:numPr>
        <w:spacing w:line="360" w:lineRule="auto"/>
        <w:ind w:left="0" w:firstLine="0"/>
        <w:rPr>
          <w:szCs w:val="21"/>
        </w:rPr>
      </w:pPr>
      <w:bookmarkStart w:id="801" w:name="_Toc96592944"/>
      <w:bookmarkStart w:id="802" w:name="_Toc96593309"/>
      <w:bookmarkStart w:id="803" w:name="_Toc96593481"/>
      <w:bookmarkStart w:id="804" w:name="_Toc92027447"/>
      <w:bookmarkStart w:id="805" w:name="_Toc96693786"/>
      <w:bookmarkStart w:id="806" w:name="_Toc96705915"/>
      <w:bookmarkStart w:id="807" w:name="_Toc96704972"/>
      <w:bookmarkEnd w:id="801"/>
      <w:bookmarkEnd w:id="802"/>
      <w:bookmarkEnd w:id="803"/>
      <w:r>
        <w:rPr>
          <w:rFonts w:hint="eastAsia"/>
          <w:szCs w:val="21"/>
        </w:rPr>
        <w:t>夹心保温外墙板</w:t>
      </w:r>
      <w:r>
        <w:rPr>
          <w:szCs w:val="21"/>
        </w:rPr>
        <w:t>安装施工前，应进行</w:t>
      </w:r>
      <w:r>
        <w:rPr>
          <w:rFonts w:hint="eastAsia"/>
          <w:szCs w:val="21"/>
        </w:rPr>
        <w:t>下列</w:t>
      </w:r>
      <w:r>
        <w:rPr>
          <w:szCs w:val="21"/>
        </w:rPr>
        <w:t>准备工作：</w:t>
      </w:r>
      <w:bookmarkEnd w:id="804"/>
      <w:bookmarkEnd w:id="805"/>
      <w:bookmarkEnd w:id="806"/>
      <w:bookmarkEnd w:id="807"/>
    </w:p>
    <w:p w14:paraId="6CB42261" w14:textId="77777777" w:rsidR="00462E94" w:rsidRDefault="00000000">
      <w:pPr>
        <w:spacing w:line="400" w:lineRule="exact"/>
        <w:ind w:firstLineChars="201" w:firstLine="424"/>
        <w:rPr>
          <w:szCs w:val="21"/>
        </w:rPr>
      </w:pPr>
      <w:r>
        <w:rPr>
          <w:b/>
          <w:bCs/>
          <w:szCs w:val="21"/>
        </w:rPr>
        <w:t xml:space="preserve">1 </w:t>
      </w:r>
      <w:r>
        <w:rPr>
          <w:szCs w:val="21"/>
        </w:rPr>
        <w:t xml:space="preserve"> </w:t>
      </w:r>
      <w:r>
        <w:rPr>
          <w:szCs w:val="21"/>
        </w:rPr>
        <w:t>应将安装部位清理干净，并在已施工完成的结构</w:t>
      </w:r>
      <w:r>
        <w:rPr>
          <w:rFonts w:hint="eastAsia"/>
          <w:szCs w:val="21"/>
        </w:rPr>
        <w:t>上</w:t>
      </w:r>
      <w:r>
        <w:rPr>
          <w:szCs w:val="21"/>
        </w:rPr>
        <w:t>进行测量放线，设置</w:t>
      </w:r>
      <w:r>
        <w:rPr>
          <w:rFonts w:hint="eastAsia"/>
          <w:szCs w:val="21"/>
        </w:rPr>
        <w:t>夹心保温外墙板</w:t>
      </w:r>
      <w:r>
        <w:rPr>
          <w:szCs w:val="21"/>
        </w:rPr>
        <w:t>安装定位标识</w:t>
      </w:r>
      <w:r>
        <w:rPr>
          <w:rFonts w:hint="eastAsia"/>
          <w:szCs w:val="21"/>
        </w:rPr>
        <w:t>；</w:t>
      </w:r>
    </w:p>
    <w:p w14:paraId="5597D115" w14:textId="77777777" w:rsidR="00462E94" w:rsidRDefault="00000000">
      <w:pPr>
        <w:spacing w:line="400" w:lineRule="exact"/>
        <w:ind w:firstLineChars="201" w:firstLine="424"/>
        <w:rPr>
          <w:szCs w:val="21"/>
        </w:rPr>
      </w:pPr>
      <w:r>
        <w:rPr>
          <w:b/>
          <w:bCs/>
          <w:szCs w:val="21"/>
        </w:rPr>
        <w:t xml:space="preserve">2   </w:t>
      </w:r>
      <w:r>
        <w:rPr>
          <w:szCs w:val="21"/>
        </w:rPr>
        <w:t>应复核</w:t>
      </w:r>
      <w:r>
        <w:rPr>
          <w:rFonts w:hint="eastAsia"/>
          <w:szCs w:val="21"/>
        </w:rPr>
        <w:t>夹心保温外墙板安装</w:t>
      </w:r>
      <w:r>
        <w:rPr>
          <w:szCs w:val="21"/>
        </w:rPr>
        <w:t>位置、节点连接构造、临时支撑方案等</w:t>
      </w:r>
      <w:r>
        <w:rPr>
          <w:rFonts w:hint="eastAsia"/>
          <w:szCs w:val="21"/>
        </w:rPr>
        <w:t>；</w:t>
      </w:r>
    </w:p>
    <w:p w14:paraId="3C3CF78F" w14:textId="77777777" w:rsidR="00462E94" w:rsidRDefault="00000000">
      <w:pPr>
        <w:spacing w:line="400" w:lineRule="exact"/>
        <w:ind w:firstLineChars="201" w:firstLine="424"/>
        <w:rPr>
          <w:szCs w:val="21"/>
        </w:rPr>
      </w:pPr>
      <w:r>
        <w:rPr>
          <w:b/>
          <w:bCs/>
          <w:szCs w:val="21"/>
        </w:rPr>
        <w:t xml:space="preserve">3 </w:t>
      </w:r>
      <w:r>
        <w:rPr>
          <w:szCs w:val="21"/>
        </w:rPr>
        <w:t xml:space="preserve">  </w:t>
      </w:r>
      <w:r>
        <w:rPr>
          <w:szCs w:val="21"/>
        </w:rPr>
        <w:t>应复核吊装设备及吊具处于安全操作状态</w:t>
      </w:r>
      <w:r>
        <w:rPr>
          <w:rFonts w:hint="eastAsia"/>
          <w:szCs w:val="21"/>
        </w:rPr>
        <w:t>；</w:t>
      </w:r>
    </w:p>
    <w:p w14:paraId="09F1F621" w14:textId="77777777" w:rsidR="00462E94" w:rsidRDefault="00000000">
      <w:pPr>
        <w:spacing w:line="400" w:lineRule="exact"/>
        <w:ind w:firstLineChars="201" w:firstLine="424"/>
        <w:rPr>
          <w:szCs w:val="21"/>
        </w:rPr>
      </w:pPr>
      <w:r>
        <w:rPr>
          <w:b/>
          <w:bCs/>
          <w:szCs w:val="21"/>
        </w:rPr>
        <w:t>4</w:t>
      </w:r>
      <w:r>
        <w:rPr>
          <w:szCs w:val="21"/>
        </w:rPr>
        <w:t xml:space="preserve">  </w:t>
      </w:r>
      <w:r>
        <w:rPr>
          <w:szCs w:val="21"/>
        </w:rPr>
        <w:t>应核实现场环境、天气、道路状况等是否满足吊装施工要求；遇到雨、雪、雾天气、或者风力大于</w:t>
      </w:r>
      <w:r>
        <w:rPr>
          <w:szCs w:val="21"/>
        </w:rPr>
        <w:t>5</w:t>
      </w:r>
      <w:r>
        <w:rPr>
          <w:szCs w:val="21"/>
        </w:rPr>
        <w:t>级时，不得进行</w:t>
      </w:r>
      <w:r>
        <w:rPr>
          <w:rFonts w:hint="eastAsia"/>
          <w:szCs w:val="21"/>
        </w:rPr>
        <w:t>夹心保温外墙板</w:t>
      </w:r>
      <w:r>
        <w:rPr>
          <w:szCs w:val="21"/>
        </w:rPr>
        <w:t>的吊装。</w:t>
      </w:r>
    </w:p>
    <w:p w14:paraId="227C06EA" w14:textId="77777777" w:rsidR="00462E94" w:rsidRDefault="00000000">
      <w:pPr>
        <w:pStyle w:val="2"/>
        <w:keepNext w:val="0"/>
        <w:keepLines w:val="0"/>
        <w:numPr>
          <w:ilvl w:val="1"/>
          <w:numId w:val="20"/>
        </w:numPr>
        <w:spacing w:line="360" w:lineRule="auto"/>
        <w:ind w:left="0" w:firstLine="0"/>
        <w:rPr>
          <w:rFonts w:ascii="Times New Roman" w:hAnsi="Times New Roman"/>
          <w:b/>
          <w:bCs/>
          <w:szCs w:val="21"/>
        </w:rPr>
      </w:pPr>
      <w:bookmarkStart w:id="808" w:name="_Toc108012746"/>
      <w:bookmarkStart w:id="809" w:name="_Toc108012882"/>
      <w:bookmarkStart w:id="810" w:name="_Toc108012739"/>
      <w:bookmarkStart w:id="811" w:name="_Toc108012740"/>
      <w:bookmarkStart w:id="812" w:name="_Toc108012747"/>
      <w:bookmarkStart w:id="813" w:name="_Toc108012745"/>
      <w:bookmarkStart w:id="814" w:name="_Toc108012885"/>
      <w:bookmarkStart w:id="815" w:name="_Toc108012883"/>
      <w:bookmarkStart w:id="816" w:name="_Toc108012887"/>
      <w:bookmarkStart w:id="817" w:name="_Toc108012744"/>
      <w:bookmarkStart w:id="818" w:name="_Toc108012886"/>
      <w:bookmarkStart w:id="819" w:name="_Toc108012890"/>
      <w:bookmarkStart w:id="820" w:name="_Toc108012884"/>
      <w:bookmarkStart w:id="821" w:name="_Toc108012889"/>
      <w:bookmarkStart w:id="822" w:name="_Toc108012888"/>
      <w:bookmarkStart w:id="823" w:name="_Toc108012741"/>
      <w:bookmarkStart w:id="824" w:name="_Toc108012742"/>
      <w:bookmarkStart w:id="825" w:name="_Toc108012743"/>
      <w:bookmarkStart w:id="826" w:name="_Toc99645984"/>
      <w:bookmarkStart w:id="827" w:name="_Toc99640875"/>
      <w:bookmarkStart w:id="828" w:name="_Toc105433078"/>
      <w:bookmarkStart w:id="829" w:name="_Toc99640495"/>
      <w:bookmarkStart w:id="830" w:name="_Toc108103690"/>
      <w:bookmarkStart w:id="831" w:name="_Toc99642187"/>
      <w:bookmarkStart w:id="832" w:name="_Toc99641554"/>
      <w:bookmarkStart w:id="833" w:name="_Toc108012748"/>
      <w:bookmarkStart w:id="834" w:name="_Toc105519530"/>
      <w:bookmarkStart w:id="835" w:name="_Toc99640069"/>
      <w:bookmarkStart w:id="836" w:name="_Toc99646287"/>
      <w:bookmarkStart w:id="837" w:name="_Toc110014533"/>
      <w:bookmarkStart w:id="838" w:name="_Toc110014989"/>
      <w:bookmarkStart w:id="839" w:name="_Toc110928941"/>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Pr>
          <w:rFonts w:ascii="Times New Roman" w:hAnsi="Times New Roman" w:hint="eastAsia"/>
          <w:b/>
          <w:bCs/>
          <w:szCs w:val="21"/>
        </w:rPr>
        <w:t>夹心保温剪力墙板安装</w:t>
      </w:r>
      <w:bookmarkStart w:id="840" w:name="_Toc96693789"/>
      <w:bookmarkStart w:id="841" w:name="_Toc92027451"/>
      <w:bookmarkStart w:id="842" w:name="_Toc96704975"/>
      <w:bookmarkStart w:id="843" w:name="_Toc96705918"/>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0B21F7F5" w14:textId="77777777" w:rsidR="00462E94" w:rsidRDefault="00000000">
      <w:pPr>
        <w:numPr>
          <w:ilvl w:val="2"/>
          <w:numId w:val="20"/>
        </w:numPr>
        <w:spacing w:line="360" w:lineRule="auto"/>
        <w:ind w:left="0" w:firstLine="0"/>
        <w:rPr>
          <w:szCs w:val="21"/>
        </w:rPr>
      </w:pPr>
      <w:r>
        <w:rPr>
          <w:rFonts w:hint="eastAsia"/>
          <w:szCs w:val="21"/>
        </w:rPr>
        <w:t>夹心保温剪力墙板吊装应符合下列规定：</w:t>
      </w:r>
      <w:bookmarkEnd w:id="840"/>
      <w:bookmarkEnd w:id="841"/>
      <w:bookmarkEnd w:id="842"/>
      <w:bookmarkEnd w:id="843"/>
    </w:p>
    <w:p w14:paraId="31322747" w14:textId="77777777" w:rsidR="00462E94" w:rsidRDefault="00000000">
      <w:pPr>
        <w:pStyle w:val="aff3"/>
        <w:numPr>
          <w:ilvl w:val="0"/>
          <w:numId w:val="21"/>
        </w:numPr>
        <w:spacing w:line="400" w:lineRule="exact"/>
        <w:ind w:left="0" w:firstLine="420"/>
        <w:rPr>
          <w:szCs w:val="21"/>
        </w:rPr>
      </w:pPr>
      <w:r>
        <w:rPr>
          <w:rFonts w:hint="eastAsia"/>
          <w:szCs w:val="21"/>
        </w:rPr>
        <w:t xml:space="preserve"> </w:t>
      </w:r>
      <w:r>
        <w:rPr>
          <w:rFonts w:hint="eastAsia"/>
          <w:szCs w:val="21"/>
        </w:rPr>
        <w:t>夹心保温剪力墙板竖向起吊点不应少于</w:t>
      </w:r>
      <w:r>
        <w:rPr>
          <w:rFonts w:hint="eastAsia"/>
          <w:szCs w:val="21"/>
        </w:rPr>
        <w:t>2</w:t>
      </w:r>
      <w:r>
        <w:rPr>
          <w:rFonts w:hint="eastAsia"/>
          <w:szCs w:val="21"/>
        </w:rPr>
        <w:t>个，当墙宽大于</w:t>
      </w:r>
      <w:r>
        <w:rPr>
          <w:rFonts w:hint="eastAsia"/>
          <w:szCs w:val="21"/>
        </w:rPr>
        <w:t>4</w:t>
      </w:r>
      <w:r>
        <w:rPr>
          <w:rFonts w:hint="eastAsia"/>
          <w:szCs w:val="21"/>
        </w:rPr>
        <w:t>米时，宜采用横梁吊装法吊装；</w:t>
      </w:r>
    </w:p>
    <w:p w14:paraId="6C19AE40" w14:textId="77777777" w:rsidR="00462E94" w:rsidRDefault="00000000">
      <w:pPr>
        <w:pStyle w:val="aff3"/>
        <w:numPr>
          <w:ilvl w:val="0"/>
          <w:numId w:val="21"/>
        </w:numPr>
        <w:spacing w:line="400" w:lineRule="exact"/>
        <w:ind w:left="0" w:firstLine="420"/>
        <w:rPr>
          <w:szCs w:val="21"/>
        </w:rPr>
      </w:pPr>
      <w:r>
        <w:rPr>
          <w:rFonts w:hint="eastAsia"/>
          <w:szCs w:val="21"/>
        </w:rPr>
        <w:t xml:space="preserve"> </w:t>
      </w:r>
      <w:r>
        <w:rPr>
          <w:rFonts w:hint="eastAsia"/>
          <w:szCs w:val="21"/>
        </w:rPr>
        <w:t>吊装时应采用慢起、快升、缓放的操作方式，起吊应一次逐级增加速度，</w:t>
      </w:r>
      <w:proofErr w:type="gramStart"/>
      <w:r>
        <w:rPr>
          <w:rFonts w:hint="eastAsia"/>
          <w:szCs w:val="21"/>
        </w:rPr>
        <w:t>不应越档操作</w:t>
      </w:r>
      <w:proofErr w:type="gramEnd"/>
      <w:r>
        <w:rPr>
          <w:rFonts w:hint="eastAsia"/>
          <w:szCs w:val="21"/>
        </w:rPr>
        <w:t>；</w:t>
      </w:r>
    </w:p>
    <w:p w14:paraId="303EB6D3" w14:textId="77777777" w:rsidR="00462E94" w:rsidRDefault="00000000">
      <w:pPr>
        <w:pStyle w:val="aff3"/>
        <w:numPr>
          <w:ilvl w:val="0"/>
          <w:numId w:val="21"/>
        </w:numPr>
        <w:spacing w:line="400" w:lineRule="exact"/>
        <w:ind w:left="0" w:firstLine="420"/>
        <w:rPr>
          <w:szCs w:val="21"/>
        </w:rPr>
      </w:pPr>
      <w:r>
        <w:rPr>
          <w:rFonts w:hint="eastAsia"/>
          <w:szCs w:val="21"/>
        </w:rPr>
        <w:t xml:space="preserve"> </w:t>
      </w:r>
      <w:r>
        <w:rPr>
          <w:rFonts w:hint="eastAsia"/>
          <w:szCs w:val="21"/>
        </w:rPr>
        <w:t>夹心保温剪力墙板在吊运过程中应保持稳定，不应偏斜、摇摆和扭转，不应吊装墙板长时间悬停在空中；吊具受力应均衡。</w:t>
      </w:r>
    </w:p>
    <w:p w14:paraId="70F893F1" w14:textId="77777777" w:rsidR="00462E94" w:rsidRDefault="00000000">
      <w:pPr>
        <w:pStyle w:val="aff3"/>
        <w:numPr>
          <w:ilvl w:val="0"/>
          <w:numId w:val="21"/>
        </w:numPr>
        <w:spacing w:line="400" w:lineRule="exact"/>
        <w:ind w:left="0" w:firstLine="420"/>
        <w:rPr>
          <w:szCs w:val="21"/>
        </w:rPr>
      </w:pPr>
      <w:r>
        <w:rPr>
          <w:szCs w:val="21"/>
        </w:rPr>
        <w:t xml:space="preserve"> </w:t>
      </w:r>
      <w:r>
        <w:rPr>
          <w:rFonts w:hint="eastAsia"/>
          <w:szCs w:val="21"/>
        </w:rPr>
        <w:t>夹心保温剪力墙板吊装校正，可采用起吊、就位、初步校正、精细调整的作业方式；夹心保温剪力墙板吊装时，应系好缆风</w:t>
      </w:r>
      <w:proofErr w:type="gramStart"/>
      <w:r>
        <w:rPr>
          <w:rFonts w:hint="eastAsia"/>
          <w:szCs w:val="21"/>
        </w:rPr>
        <w:t>绳控制</w:t>
      </w:r>
      <w:proofErr w:type="gramEnd"/>
      <w:r>
        <w:rPr>
          <w:rFonts w:hint="eastAsia"/>
          <w:szCs w:val="21"/>
        </w:rPr>
        <w:t>构件转动。</w:t>
      </w:r>
    </w:p>
    <w:p w14:paraId="0B5075D9" w14:textId="77777777" w:rsidR="00462E94" w:rsidRDefault="00000000">
      <w:pPr>
        <w:numPr>
          <w:ilvl w:val="2"/>
          <w:numId w:val="20"/>
        </w:numPr>
        <w:spacing w:line="400" w:lineRule="exact"/>
        <w:ind w:left="11" w:hanging="11"/>
        <w:rPr>
          <w:szCs w:val="21"/>
        </w:rPr>
      </w:pPr>
      <w:bookmarkStart w:id="844" w:name="_Toc96704976"/>
      <w:bookmarkStart w:id="845" w:name="_Toc96705919"/>
      <w:bookmarkStart w:id="846" w:name="_Toc92027452"/>
      <w:bookmarkStart w:id="847" w:name="_Toc96693790"/>
      <w:r>
        <w:rPr>
          <w:rFonts w:hint="eastAsia"/>
          <w:szCs w:val="21"/>
        </w:rPr>
        <w:t>夹心保温剪力墙板吊装就位后，应及时校准与调整，并应采取临时固定措施。夹心保温剪力墙板的校准与调整应符合下列规定：</w:t>
      </w:r>
    </w:p>
    <w:p w14:paraId="28C5AB86" w14:textId="77777777" w:rsidR="00462E94" w:rsidRDefault="00000000">
      <w:pPr>
        <w:pStyle w:val="aff3"/>
        <w:numPr>
          <w:ilvl w:val="0"/>
          <w:numId w:val="22"/>
        </w:numPr>
        <w:spacing w:line="400" w:lineRule="exact"/>
        <w:ind w:left="0" w:firstLine="420"/>
        <w:rPr>
          <w:szCs w:val="21"/>
        </w:rPr>
      </w:pPr>
      <w:r>
        <w:rPr>
          <w:rFonts w:hint="eastAsia"/>
          <w:szCs w:val="21"/>
        </w:rPr>
        <w:t xml:space="preserve"> </w:t>
      </w:r>
      <w:r>
        <w:rPr>
          <w:rFonts w:hint="eastAsia"/>
          <w:szCs w:val="21"/>
        </w:rPr>
        <w:t>墙板校核与调整内容包括墙板安装位置、安装高度、垂直度、累积垂直度、相邻夹心保温剪力墙板的平整度、高低差、拼缝尺寸以及墙板饰面层；</w:t>
      </w:r>
    </w:p>
    <w:p w14:paraId="4251F52B" w14:textId="77777777" w:rsidR="00462E94" w:rsidRDefault="00000000">
      <w:pPr>
        <w:pStyle w:val="aff3"/>
        <w:numPr>
          <w:ilvl w:val="0"/>
          <w:numId w:val="22"/>
        </w:numPr>
        <w:spacing w:line="400" w:lineRule="exact"/>
        <w:ind w:left="0" w:firstLine="420"/>
        <w:rPr>
          <w:szCs w:val="21"/>
        </w:rPr>
      </w:pPr>
      <w:r>
        <w:rPr>
          <w:szCs w:val="21"/>
        </w:rPr>
        <w:t xml:space="preserve"> </w:t>
      </w:r>
      <w:r>
        <w:rPr>
          <w:rFonts w:hint="eastAsia"/>
          <w:szCs w:val="21"/>
        </w:rPr>
        <w:t>墙板就位校核与调整应以墙板外表面为安装调整基准面；</w:t>
      </w:r>
    </w:p>
    <w:p w14:paraId="5D374305" w14:textId="77777777" w:rsidR="00462E94" w:rsidRDefault="00000000">
      <w:pPr>
        <w:pStyle w:val="aff3"/>
        <w:numPr>
          <w:ilvl w:val="0"/>
          <w:numId w:val="22"/>
        </w:numPr>
        <w:spacing w:line="400" w:lineRule="exact"/>
        <w:ind w:left="0" w:firstLine="420"/>
        <w:rPr>
          <w:szCs w:val="21"/>
        </w:rPr>
      </w:pPr>
      <w:r>
        <w:rPr>
          <w:rFonts w:hint="eastAsia"/>
          <w:szCs w:val="21"/>
        </w:rPr>
        <w:t xml:space="preserve"> </w:t>
      </w:r>
      <w:r>
        <w:rPr>
          <w:rFonts w:hint="eastAsia"/>
          <w:szCs w:val="21"/>
        </w:rPr>
        <w:t>墙板就位前，夹心保温剪力墙板内叶墙板底部应设置调平装置，且每块墙板</w:t>
      </w:r>
      <w:proofErr w:type="gramStart"/>
      <w:r>
        <w:rPr>
          <w:rFonts w:hint="eastAsia"/>
          <w:szCs w:val="21"/>
        </w:rPr>
        <w:t>宜设置</w:t>
      </w:r>
      <w:proofErr w:type="gramEnd"/>
      <w:r>
        <w:rPr>
          <w:rFonts w:hint="eastAsia"/>
          <w:szCs w:val="21"/>
        </w:rPr>
        <w:t>2</w:t>
      </w:r>
      <w:r>
        <w:rPr>
          <w:rFonts w:hint="eastAsia"/>
          <w:szCs w:val="21"/>
        </w:rPr>
        <w:t>处；</w:t>
      </w:r>
    </w:p>
    <w:p w14:paraId="2C12ECD6" w14:textId="77777777" w:rsidR="00462E94" w:rsidRDefault="00000000">
      <w:pPr>
        <w:pStyle w:val="aff3"/>
        <w:numPr>
          <w:ilvl w:val="0"/>
          <w:numId w:val="22"/>
        </w:numPr>
        <w:spacing w:line="400" w:lineRule="exact"/>
        <w:ind w:left="0" w:firstLine="420"/>
        <w:rPr>
          <w:szCs w:val="21"/>
        </w:rPr>
      </w:pPr>
      <w:r>
        <w:rPr>
          <w:rFonts w:hint="eastAsia"/>
          <w:szCs w:val="21"/>
        </w:rPr>
        <w:t xml:space="preserve"> </w:t>
      </w:r>
      <w:r>
        <w:rPr>
          <w:rFonts w:hint="eastAsia"/>
          <w:szCs w:val="21"/>
        </w:rPr>
        <w:t>墙板就位后，应设置可调临时斜支撑固定，测量墙板的水平位置、垂直度、高度等，</w:t>
      </w:r>
      <w:proofErr w:type="gramStart"/>
      <w:r>
        <w:rPr>
          <w:rFonts w:hint="eastAsia"/>
          <w:szCs w:val="21"/>
        </w:rPr>
        <w:t>通过板底调</w:t>
      </w:r>
      <w:proofErr w:type="gramEnd"/>
      <w:r>
        <w:rPr>
          <w:rFonts w:hint="eastAsia"/>
          <w:szCs w:val="21"/>
        </w:rPr>
        <w:t>平装置、可调临时斜支撑进行调整。</w:t>
      </w:r>
    </w:p>
    <w:p w14:paraId="6D14954C" w14:textId="77777777" w:rsidR="00462E94" w:rsidRDefault="00000000">
      <w:pPr>
        <w:numPr>
          <w:ilvl w:val="2"/>
          <w:numId w:val="20"/>
        </w:numPr>
        <w:spacing w:line="400" w:lineRule="exact"/>
        <w:ind w:left="11" w:hanging="11"/>
        <w:rPr>
          <w:szCs w:val="21"/>
        </w:rPr>
      </w:pPr>
      <w:r>
        <w:rPr>
          <w:rFonts w:hint="eastAsia"/>
          <w:szCs w:val="21"/>
        </w:rPr>
        <w:t>夹心保温剪力墙板安装用临时支撑应符合下列规定：</w:t>
      </w:r>
    </w:p>
    <w:p w14:paraId="49B0705B" w14:textId="77777777" w:rsidR="00462E94" w:rsidRDefault="00000000">
      <w:pPr>
        <w:pStyle w:val="aff3"/>
        <w:numPr>
          <w:ilvl w:val="0"/>
          <w:numId w:val="23"/>
        </w:numPr>
        <w:spacing w:line="400" w:lineRule="exact"/>
        <w:ind w:left="0" w:firstLine="420"/>
        <w:rPr>
          <w:szCs w:val="21"/>
        </w:rPr>
      </w:pPr>
      <w:r>
        <w:rPr>
          <w:rFonts w:hint="eastAsia"/>
          <w:szCs w:val="21"/>
        </w:rPr>
        <w:lastRenderedPageBreak/>
        <w:t>墙板就位前，夹心保温剪力墙板内叶墙板底部应设置调平装置，且每块墙板</w:t>
      </w:r>
      <w:proofErr w:type="gramStart"/>
      <w:r>
        <w:rPr>
          <w:rFonts w:hint="eastAsia"/>
          <w:szCs w:val="21"/>
        </w:rPr>
        <w:t>宜设置</w:t>
      </w:r>
      <w:proofErr w:type="gramEnd"/>
      <w:r>
        <w:rPr>
          <w:rFonts w:hint="eastAsia"/>
          <w:szCs w:val="21"/>
        </w:rPr>
        <w:t>2</w:t>
      </w:r>
      <w:r>
        <w:rPr>
          <w:rFonts w:hint="eastAsia"/>
          <w:szCs w:val="21"/>
        </w:rPr>
        <w:t>处；</w:t>
      </w:r>
    </w:p>
    <w:p w14:paraId="10D334B2" w14:textId="77777777" w:rsidR="00462E94" w:rsidRDefault="00000000">
      <w:pPr>
        <w:pStyle w:val="aff3"/>
        <w:numPr>
          <w:ilvl w:val="0"/>
          <w:numId w:val="23"/>
        </w:numPr>
        <w:spacing w:line="400" w:lineRule="exact"/>
        <w:ind w:left="0" w:firstLine="420"/>
        <w:rPr>
          <w:szCs w:val="21"/>
        </w:rPr>
      </w:pPr>
      <w:r>
        <w:rPr>
          <w:rFonts w:hint="eastAsia"/>
          <w:szCs w:val="21"/>
        </w:rPr>
        <w:t>墙板的上部斜支撑，其支撑点</w:t>
      </w:r>
      <w:proofErr w:type="gramStart"/>
      <w:r>
        <w:rPr>
          <w:rFonts w:hint="eastAsia"/>
          <w:szCs w:val="21"/>
        </w:rPr>
        <w:t>距离板底不宜</w:t>
      </w:r>
      <w:proofErr w:type="gramEnd"/>
      <w:r>
        <w:rPr>
          <w:rFonts w:hint="eastAsia"/>
          <w:szCs w:val="21"/>
        </w:rPr>
        <w:t>小于墙板高度的</w:t>
      </w:r>
      <w:r>
        <w:rPr>
          <w:rFonts w:hint="eastAsia"/>
          <w:szCs w:val="21"/>
        </w:rPr>
        <w:t>2</w:t>
      </w:r>
      <w:r>
        <w:rPr>
          <w:szCs w:val="21"/>
        </w:rPr>
        <w:t>/3</w:t>
      </w:r>
      <w:r>
        <w:rPr>
          <w:rFonts w:hint="eastAsia"/>
          <w:szCs w:val="21"/>
        </w:rPr>
        <w:t>，且不应小于构件高度的</w:t>
      </w:r>
      <w:r>
        <w:rPr>
          <w:rFonts w:hint="eastAsia"/>
          <w:szCs w:val="21"/>
        </w:rPr>
        <w:t>1</w:t>
      </w:r>
      <w:r>
        <w:rPr>
          <w:szCs w:val="21"/>
        </w:rPr>
        <w:t>/2</w:t>
      </w:r>
      <w:r>
        <w:rPr>
          <w:rFonts w:hint="eastAsia"/>
          <w:szCs w:val="21"/>
        </w:rPr>
        <w:t>，斜支撑应与墙板可靠连接。</w:t>
      </w:r>
    </w:p>
    <w:p w14:paraId="119937C8" w14:textId="77777777" w:rsidR="00462E94" w:rsidRDefault="00000000">
      <w:pPr>
        <w:numPr>
          <w:ilvl w:val="2"/>
          <w:numId w:val="20"/>
        </w:numPr>
        <w:spacing w:line="400" w:lineRule="exact"/>
        <w:ind w:left="11" w:hanging="11"/>
        <w:rPr>
          <w:szCs w:val="21"/>
        </w:rPr>
      </w:pPr>
      <w:bookmarkStart w:id="848" w:name="_Toc92027454"/>
      <w:bookmarkStart w:id="849" w:name="_Toc96705921"/>
      <w:bookmarkStart w:id="850" w:name="_Toc96704978"/>
      <w:bookmarkStart w:id="851" w:name="_Toc96693792"/>
      <w:bookmarkEnd w:id="844"/>
      <w:bookmarkEnd w:id="845"/>
      <w:bookmarkEnd w:id="846"/>
      <w:bookmarkEnd w:id="847"/>
      <w:r>
        <w:rPr>
          <w:rFonts w:hint="eastAsia"/>
          <w:szCs w:val="21"/>
        </w:rPr>
        <w:t>夹心保温剪力墙板的连接应符合下列规定：</w:t>
      </w:r>
      <w:bookmarkEnd w:id="848"/>
      <w:bookmarkEnd w:id="849"/>
      <w:bookmarkEnd w:id="850"/>
      <w:bookmarkEnd w:id="851"/>
    </w:p>
    <w:p w14:paraId="3DFDA017" w14:textId="77777777" w:rsidR="00462E94" w:rsidRDefault="00000000">
      <w:pPr>
        <w:pStyle w:val="aff3"/>
        <w:numPr>
          <w:ilvl w:val="0"/>
          <w:numId w:val="24"/>
        </w:numPr>
        <w:spacing w:line="400" w:lineRule="exact"/>
        <w:ind w:left="0" w:firstLineChars="0" w:firstLine="426"/>
        <w:rPr>
          <w:szCs w:val="21"/>
        </w:rPr>
      </w:pPr>
      <w:r>
        <w:rPr>
          <w:rFonts w:hint="eastAsia"/>
          <w:szCs w:val="21"/>
        </w:rPr>
        <w:t xml:space="preserve"> </w:t>
      </w:r>
      <w:r>
        <w:rPr>
          <w:szCs w:val="21"/>
        </w:rPr>
        <w:t>采用灌浆套筒连接的墙板需要分仓灌浆时，应采用</w:t>
      </w:r>
      <w:r>
        <w:rPr>
          <w:rFonts w:hint="eastAsia"/>
          <w:szCs w:val="21"/>
        </w:rPr>
        <w:t>封浆料</w:t>
      </w:r>
      <w:r>
        <w:rPr>
          <w:szCs w:val="21"/>
        </w:rPr>
        <w:t>进行分仓，</w:t>
      </w:r>
      <w:r>
        <w:rPr>
          <w:rFonts w:hint="eastAsia"/>
          <w:szCs w:val="21"/>
        </w:rPr>
        <w:t>且钢筋套筒灌浆连接的施工</w:t>
      </w:r>
      <w:r>
        <w:rPr>
          <w:szCs w:val="21"/>
        </w:rPr>
        <w:t>应符合</w:t>
      </w:r>
      <w:proofErr w:type="gramStart"/>
      <w:r>
        <w:rPr>
          <w:szCs w:val="21"/>
        </w:rPr>
        <w:t>现行行业</w:t>
      </w:r>
      <w:proofErr w:type="gramEnd"/>
      <w:r>
        <w:rPr>
          <w:szCs w:val="21"/>
        </w:rPr>
        <w:t>标准《钢筋套筒灌浆连接应用技术规程》</w:t>
      </w:r>
      <w:r>
        <w:rPr>
          <w:szCs w:val="21"/>
        </w:rPr>
        <w:t>JGJ 355</w:t>
      </w:r>
      <w:r>
        <w:rPr>
          <w:szCs w:val="21"/>
        </w:rPr>
        <w:t>和现行北京市</w:t>
      </w:r>
      <w:r>
        <w:rPr>
          <w:rFonts w:hint="eastAsia"/>
          <w:szCs w:val="21"/>
        </w:rPr>
        <w:t>地方标准</w:t>
      </w:r>
      <w:r>
        <w:rPr>
          <w:szCs w:val="21"/>
        </w:rPr>
        <w:t>《钢筋套筒灌浆连接技术规程》</w:t>
      </w:r>
      <w:r>
        <w:rPr>
          <w:szCs w:val="21"/>
        </w:rPr>
        <w:t>DB11/T 1470</w:t>
      </w:r>
      <w:r>
        <w:rPr>
          <w:szCs w:val="21"/>
        </w:rPr>
        <w:t>的有关规定；</w:t>
      </w:r>
    </w:p>
    <w:p w14:paraId="45F3612E" w14:textId="77777777" w:rsidR="00462E94" w:rsidRDefault="00000000">
      <w:pPr>
        <w:pStyle w:val="aff3"/>
        <w:numPr>
          <w:ilvl w:val="0"/>
          <w:numId w:val="24"/>
        </w:numPr>
        <w:spacing w:line="400" w:lineRule="exact"/>
        <w:ind w:left="0" w:firstLineChars="0" w:firstLine="426"/>
        <w:rPr>
          <w:szCs w:val="21"/>
        </w:rPr>
      </w:pPr>
      <w:r>
        <w:rPr>
          <w:rFonts w:hint="eastAsia"/>
          <w:szCs w:val="21"/>
        </w:rPr>
        <w:t xml:space="preserve"> </w:t>
      </w:r>
      <w:r>
        <w:rPr>
          <w:rFonts w:hint="eastAsia"/>
          <w:szCs w:val="21"/>
        </w:rPr>
        <w:t>在采用灌浆套筒连接的墙板底部保温材料部位宜采用燃烧性能等级为</w:t>
      </w:r>
      <w:r>
        <w:rPr>
          <w:rFonts w:hint="eastAsia"/>
          <w:szCs w:val="21"/>
        </w:rPr>
        <w:t>A</w:t>
      </w:r>
      <w:r>
        <w:rPr>
          <w:rFonts w:hint="eastAsia"/>
          <w:szCs w:val="21"/>
        </w:rPr>
        <w:t>级的保温材料可靠密封，防止漏浆，封堵措施应符合结合面承载力设计要求；</w:t>
      </w:r>
    </w:p>
    <w:p w14:paraId="24E3FED9" w14:textId="77777777" w:rsidR="00462E94" w:rsidRDefault="00000000">
      <w:pPr>
        <w:pStyle w:val="aff3"/>
        <w:numPr>
          <w:ilvl w:val="0"/>
          <w:numId w:val="24"/>
        </w:numPr>
        <w:spacing w:line="400" w:lineRule="exact"/>
        <w:ind w:left="0" w:firstLineChars="0" w:firstLine="426"/>
        <w:rPr>
          <w:szCs w:val="21"/>
        </w:rPr>
      </w:pPr>
      <w:r>
        <w:rPr>
          <w:rFonts w:hint="eastAsia"/>
          <w:szCs w:val="21"/>
        </w:rPr>
        <w:t>墙板调整就位后，墙板底部连接部位宜采用封浆料密封；</w:t>
      </w:r>
    </w:p>
    <w:p w14:paraId="59B49C34" w14:textId="77777777" w:rsidR="00462E94" w:rsidRDefault="00000000">
      <w:pPr>
        <w:pStyle w:val="aff3"/>
        <w:numPr>
          <w:ilvl w:val="0"/>
          <w:numId w:val="24"/>
        </w:numPr>
        <w:spacing w:line="400" w:lineRule="exact"/>
        <w:ind w:left="0" w:firstLineChars="0" w:firstLine="426"/>
        <w:rPr>
          <w:szCs w:val="21"/>
        </w:rPr>
      </w:pPr>
      <w:r>
        <w:rPr>
          <w:rFonts w:hint="eastAsia"/>
          <w:szCs w:val="21"/>
        </w:rPr>
        <w:t>夹心保温叠合剪力墙板安装就位后应进行墙板拼缝处附加钢筋安装，且附加钢筋应与现浇段钢筋网交叉点全部绑扎牢固。</w:t>
      </w:r>
    </w:p>
    <w:p w14:paraId="00D95AC6" w14:textId="77777777" w:rsidR="00462E94" w:rsidRDefault="00000000">
      <w:pPr>
        <w:spacing w:line="400" w:lineRule="exact"/>
        <w:ind w:firstLineChars="200" w:firstLine="422"/>
        <w:rPr>
          <w:szCs w:val="21"/>
        </w:rPr>
      </w:pPr>
      <w:bookmarkStart w:id="852" w:name="_Toc96705924"/>
      <w:bookmarkStart w:id="853" w:name="_Toc96693795"/>
      <w:bookmarkStart w:id="854" w:name="_Toc96704981"/>
      <w:bookmarkStart w:id="855" w:name="_Toc92027457"/>
      <w:r>
        <w:rPr>
          <w:rFonts w:hint="eastAsia"/>
          <w:b/>
          <w:bCs/>
          <w:szCs w:val="21"/>
        </w:rPr>
        <w:t>5</w:t>
      </w:r>
      <w:r>
        <w:rPr>
          <w:b/>
          <w:bCs/>
          <w:szCs w:val="21"/>
        </w:rPr>
        <w:t xml:space="preserve">  </w:t>
      </w:r>
      <w:r>
        <w:rPr>
          <w:rFonts w:hint="eastAsia"/>
          <w:szCs w:val="21"/>
        </w:rPr>
        <w:t>钢筋机械连接的施工应符合</w:t>
      </w:r>
      <w:proofErr w:type="gramStart"/>
      <w:r>
        <w:rPr>
          <w:rFonts w:hint="eastAsia"/>
          <w:szCs w:val="21"/>
        </w:rPr>
        <w:t>现行行业</w:t>
      </w:r>
      <w:proofErr w:type="gramEnd"/>
      <w:r>
        <w:rPr>
          <w:rFonts w:hint="eastAsia"/>
          <w:szCs w:val="21"/>
        </w:rPr>
        <w:t>标准《钢筋机械连接技术规程》</w:t>
      </w:r>
      <w:r>
        <w:rPr>
          <w:rFonts w:hint="eastAsia"/>
          <w:szCs w:val="21"/>
        </w:rPr>
        <w:t>JGJ</w:t>
      </w:r>
      <w:r>
        <w:rPr>
          <w:szCs w:val="21"/>
        </w:rPr>
        <w:t xml:space="preserve"> 107</w:t>
      </w:r>
      <w:r>
        <w:rPr>
          <w:rFonts w:hint="eastAsia"/>
          <w:szCs w:val="21"/>
        </w:rPr>
        <w:t>的有关规定。</w:t>
      </w:r>
      <w:bookmarkEnd w:id="852"/>
      <w:bookmarkEnd w:id="853"/>
      <w:bookmarkEnd w:id="854"/>
      <w:bookmarkEnd w:id="855"/>
    </w:p>
    <w:p w14:paraId="2D7C1647" w14:textId="77777777" w:rsidR="00462E94" w:rsidRDefault="00000000">
      <w:pPr>
        <w:numPr>
          <w:ilvl w:val="2"/>
          <w:numId w:val="20"/>
        </w:numPr>
        <w:spacing w:line="400" w:lineRule="exact"/>
        <w:ind w:left="11" w:hanging="11"/>
        <w:rPr>
          <w:szCs w:val="21"/>
        </w:rPr>
      </w:pPr>
      <w:bookmarkStart w:id="856" w:name="_Toc92027458"/>
      <w:bookmarkStart w:id="857" w:name="_Toc96704982"/>
      <w:bookmarkStart w:id="858" w:name="_Toc96705925"/>
      <w:bookmarkStart w:id="859" w:name="_Toc96693796"/>
      <w:r>
        <w:rPr>
          <w:rFonts w:hint="eastAsia"/>
          <w:szCs w:val="21"/>
        </w:rPr>
        <w:t>夹心保温剪力墙板现浇混凝土节点施工应符合下列规定：</w:t>
      </w:r>
      <w:bookmarkEnd w:id="856"/>
      <w:bookmarkEnd w:id="857"/>
      <w:bookmarkEnd w:id="858"/>
      <w:bookmarkEnd w:id="859"/>
    </w:p>
    <w:p w14:paraId="0C6F6C0D" w14:textId="77777777" w:rsidR="00462E94" w:rsidRDefault="00000000">
      <w:pPr>
        <w:spacing w:line="400" w:lineRule="exact"/>
        <w:ind w:firstLineChars="201" w:firstLine="424"/>
        <w:rPr>
          <w:szCs w:val="21"/>
        </w:rPr>
      </w:pPr>
      <w:r>
        <w:rPr>
          <w:b/>
          <w:bCs/>
          <w:szCs w:val="21"/>
        </w:rPr>
        <w:t xml:space="preserve">1 </w:t>
      </w:r>
      <w:r>
        <w:rPr>
          <w:rFonts w:hint="eastAsia"/>
          <w:b/>
          <w:bCs/>
          <w:szCs w:val="21"/>
        </w:rPr>
        <w:t xml:space="preserve">  </w:t>
      </w:r>
      <w:r>
        <w:rPr>
          <w:rFonts w:hint="eastAsia"/>
          <w:szCs w:val="21"/>
        </w:rPr>
        <w:t>应清除结合面的浮浆、松散骨料和污物并洒水湿润，不应粘有脱模剂和其他杂物；</w:t>
      </w:r>
    </w:p>
    <w:p w14:paraId="2990EDED" w14:textId="77777777" w:rsidR="00462E94" w:rsidRDefault="00000000">
      <w:pPr>
        <w:spacing w:line="400" w:lineRule="exact"/>
        <w:ind w:firstLineChars="201" w:firstLine="424"/>
        <w:rPr>
          <w:szCs w:val="21"/>
        </w:rPr>
      </w:pPr>
      <w:r>
        <w:rPr>
          <w:rFonts w:hint="eastAsia"/>
          <w:b/>
          <w:bCs/>
          <w:szCs w:val="21"/>
        </w:rPr>
        <w:t>2</w:t>
      </w:r>
      <w:r>
        <w:rPr>
          <w:b/>
          <w:bCs/>
          <w:szCs w:val="21"/>
        </w:rPr>
        <w:t xml:space="preserve">   </w:t>
      </w:r>
      <w:r>
        <w:rPr>
          <w:rFonts w:hint="eastAsia"/>
          <w:szCs w:val="21"/>
        </w:rPr>
        <w:t>现浇混凝土节点处夹心保温剪力墙板之间的板缝应采取防止漏浆的措施；</w:t>
      </w:r>
      <w:r>
        <w:rPr>
          <w:rFonts w:hint="eastAsia"/>
          <w:szCs w:val="21"/>
        </w:rPr>
        <w:t xml:space="preserve"> </w:t>
      </w:r>
      <w:r>
        <w:rPr>
          <w:rFonts w:hint="eastAsia"/>
          <w:szCs w:val="21"/>
        </w:rPr>
        <w:t>可采用粘贴防水胶带进行密封；</w:t>
      </w:r>
    </w:p>
    <w:p w14:paraId="38046BF6" w14:textId="77777777" w:rsidR="00462E94" w:rsidRDefault="00000000">
      <w:pPr>
        <w:spacing w:line="400" w:lineRule="exact"/>
        <w:ind w:firstLineChars="201" w:firstLine="424"/>
        <w:rPr>
          <w:szCs w:val="21"/>
        </w:rPr>
      </w:pPr>
      <w:r>
        <w:rPr>
          <w:rFonts w:hint="eastAsia"/>
          <w:b/>
          <w:bCs/>
          <w:szCs w:val="21"/>
        </w:rPr>
        <w:t>3</w:t>
      </w:r>
      <w:r>
        <w:rPr>
          <w:szCs w:val="21"/>
        </w:rPr>
        <w:t xml:space="preserve">  </w:t>
      </w:r>
      <w:r>
        <w:rPr>
          <w:rFonts w:hint="eastAsia"/>
          <w:szCs w:val="21"/>
        </w:rPr>
        <w:t>夹心保温剪力</w:t>
      </w:r>
      <w:proofErr w:type="gramStart"/>
      <w:r>
        <w:rPr>
          <w:rFonts w:hint="eastAsia"/>
          <w:szCs w:val="21"/>
        </w:rPr>
        <w:t>墙阳角</w:t>
      </w:r>
      <w:proofErr w:type="gramEnd"/>
      <w:r>
        <w:rPr>
          <w:rFonts w:hint="eastAsia"/>
          <w:szCs w:val="21"/>
        </w:rPr>
        <w:t>现浇混凝土节点外侧宜采用</w:t>
      </w:r>
      <w:r>
        <w:rPr>
          <w:rFonts w:hint="eastAsia"/>
          <w:szCs w:val="21"/>
        </w:rPr>
        <w:t>PCF</w:t>
      </w:r>
      <w:proofErr w:type="gramStart"/>
      <w:r>
        <w:rPr>
          <w:rFonts w:hint="eastAsia"/>
          <w:szCs w:val="21"/>
        </w:rPr>
        <w:t>板作为</w:t>
      </w:r>
      <w:proofErr w:type="gramEnd"/>
      <w:r>
        <w:rPr>
          <w:rFonts w:hint="eastAsia"/>
          <w:szCs w:val="21"/>
        </w:rPr>
        <w:t>永久性外模板支模，夹心剪力</w:t>
      </w:r>
      <w:proofErr w:type="gramStart"/>
      <w:r>
        <w:rPr>
          <w:rFonts w:hint="eastAsia"/>
          <w:szCs w:val="21"/>
        </w:rPr>
        <w:t>墙阳角</w:t>
      </w:r>
      <w:proofErr w:type="gramEnd"/>
      <w:r>
        <w:rPr>
          <w:rFonts w:hint="eastAsia"/>
          <w:szCs w:val="21"/>
        </w:rPr>
        <w:t>现浇混凝土节点内侧和其他部位现浇混凝土节点宜采用可重复周转使用的工具式模板支模。模板应具有足够的刚度和强度，且</w:t>
      </w:r>
      <w:r>
        <w:rPr>
          <w:rFonts w:hint="eastAsia"/>
          <w:szCs w:val="21"/>
        </w:rPr>
        <w:t>PCF</w:t>
      </w:r>
      <w:r>
        <w:rPr>
          <w:rFonts w:hint="eastAsia"/>
          <w:szCs w:val="21"/>
        </w:rPr>
        <w:t>板与相邻夹心保温外墙板拼缝间应按设计要求做断桥和防水密封处理；</w:t>
      </w:r>
    </w:p>
    <w:p w14:paraId="1CAE89CF" w14:textId="77777777" w:rsidR="00462E94" w:rsidRDefault="00000000">
      <w:pPr>
        <w:spacing w:line="400" w:lineRule="exact"/>
        <w:ind w:firstLineChars="201" w:firstLine="424"/>
        <w:rPr>
          <w:szCs w:val="21"/>
        </w:rPr>
      </w:pPr>
      <w:r>
        <w:rPr>
          <w:b/>
          <w:bCs/>
          <w:szCs w:val="21"/>
        </w:rPr>
        <w:t xml:space="preserve">4  </w:t>
      </w:r>
      <w:r>
        <w:rPr>
          <w:szCs w:val="21"/>
        </w:rPr>
        <w:t>模板</w:t>
      </w:r>
      <w:r>
        <w:rPr>
          <w:rFonts w:hint="eastAsia"/>
          <w:szCs w:val="21"/>
        </w:rPr>
        <w:t>施工应符合国家现行标准</w:t>
      </w:r>
      <w:r>
        <w:rPr>
          <w:szCs w:val="21"/>
        </w:rPr>
        <w:t>《</w:t>
      </w:r>
      <w:r>
        <w:rPr>
          <w:rFonts w:hint="eastAsia"/>
          <w:szCs w:val="21"/>
        </w:rPr>
        <w:t>混凝土结构工程施工规范</w:t>
      </w:r>
      <w:r>
        <w:rPr>
          <w:szCs w:val="21"/>
        </w:rPr>
        <w:t>》</w:t>
      </w:r>
      <w:r>
        <w:rPr>
          <w:szCs w:val="21"/>
        </w:rPr>
        <w:t>GB 50666</w:t>
      </w:r>
      <w:r>
        <w:rPr>
          <w:szCs w:val="21"/>
        </w:rPr>
        <w:t>和</w:t>
      </w:r>
      <w:bookmarkStart w:id="860" w:name="_Hlk100114280"/>
      <w:r>
        <w:rPr>
          <w:szCs w:val="21"/>
        </w:rPr>
        <w:t>《建筑施工模板安全技术规范》</w:t>
      </w:r>
      <w:r>
        <w:rPr>
          <w:szCs w:val="21"/>
        </w:rPr>
        <w:t>JGJ</w:t>
      </w:r>
      <w:r>
        <w:rPr>
          <w:rFonts w:hint="eastAsia"/>
          <w:szCs w:val="21"/>
        </w:rPr>
        <w:t xml:space="preserve"> </w:t>
      </w:r>
      <w:r>
        <w:rPr>
          <w:szCs w:val="21"/>
        </w:rPr>
        <w:t>l62</w:t>
      </w:r>
      <w:bookmarkEnd w:id="860"/>
      <w:r>
        <w:rPr>
          <w:rFonts w:hint="eastAsia"/>
          <w:szCs w:val="21"/>
        </w:rPr>
        <w:t>的有关规定；</w:t>
      </w:r>
    </w:p>
    <w:p w14:paraId="6EE9864A" w14:textId="77777777" w:rsidR="00462E94" w:rsidRDefault="00000000">
      <w:pPr>
        <w:spacing w:line="400" w:lineRule="exact"/>
        <w:ind w:firstLineChars="201" w:firstLine="424"/>
        <w:rPr>
          <w:szCs w:val="21"/>
        </w:rPr>
      </w:pPr>
      <w:r>
        <w:rPr>
          <w:b/>
          <w:bCs/>
          <w:szCs w:val="21"/>
        </w:rPr>
        <w:t xml:space="preserve">5  </w:t>
      </w:r>
      <w:r>
        <w:rPr>
          <w:rFonts w:hint="eastAsia"/>
          <w:szCs w:val="21"/>
        </w:rPr>
        <w:t>现浇混凝土竖向节点高度较大时宜分层浇筑，振捣密实。</w:t>
      </w:r>
    </w:p>
    <w:p w14:paraId="0FD1B8A6" w14:textId="77777777" w:rsidR="00462E94" w:rsidRDefault="00000000">
      <w:pPr>
        <w:numPr>
          <w:ilvl w:val="2"/>
          <w:numId w:val="20"/>
        </w:numPr>
        <w:spacing w:line="400" w:lineRule="exact"/>
        <w:ind w:left="11" w:hanging="11"/>
        <w:rPr>
          <w:szCs w:val="21"/>
        </w:rPr>
      </w:pPr>
      <w:r>
        <w:rPr>
          <w:rFonts w:hint="eastAsia"/>
          <w:szCs w:val="21"/>
        </w:rPr>
        <w:t xml:space="preserve"> </w:t>
      </w:r>
      <w:r>
        <w:rPr>
          <w:rFonts w:hint="eastAsia"/>
          <w:szCs w:val="21"/>
        </w:rPr>
        <w:t>夹心保温叠合剪力墙板空腔后浇混凝土施工应符合下列规定：</w:t>
      </w:r>
    </w:p>
    <w:p w14:paraId="7BA58434" w14:textId="77777777" w:rsidR="00462E94" w:rsidRDefault="00000000">
      <w:pPr>
        <w:spacing w:line="400" w:lineRule="exact"/>
        <w:ind w:firstLineChars="201" w:firstLine="424"/>
        <w:rPr>
          <w:b/>
          <w:bCs/>
          <w:szCs w:val="21"/>
        </w:rPr>
      </w:pPr>
      <w:r>
        <w:rPr>
          <w:rFonts w:hint="eastAsia"/>
          <w:b/>
          <w:bCs/>
          <w:szCs w:val="21"/>
        </w:rPr>
        <w:t>1</w:t>
      </w:r>
      <w:r>
        <w:rPr>
          <w:b/>
          <w:bCs/>
          <w:szCs w:val="21"/>
        </w:rPr>
        <w:t xml:space="preserve">  </w:t>
      </w:r>
      <w:r>
        <w:rPr>
          <w:rFonts w:hint="eastAsia"/>
          <w:szCs w:val="21"/>
        </w:rPr>
        <w:t xml:space="preserve"> </w:t>
      </w:r>
      <w:r>
        <w:rPr>
          <w:rFonts w:hint="eastAsia"/>
          <w:szCs w:val="21"/>
        </w:rPr>
        <w:t>空腔内混凝土应均衡布料且分层连续浇筑，每层厚度不宜超过墙体高度的一半，并应在底层混凝土初凝前将上一层混凝土浇筑完毕；</w:t>
      </w:r>
    </w:p>
    <w:p w14:paraId="17CDBF2C" w14:textId="77777777" w:rsidR="00462E94" w:rsidRDefault="00000000">
      <w:pPr>
        <w:spacing w:line="400" w:lineRule="exact"/>
        <w:ind w:firstLineChars="201" w:firstLine="424"/>
        <w:rPr>
          <w:szCs w:val="21"/>
        </w:rPr>
      </w:pPr>
      <w:r>
        <w:rPr>
          <w:rFonts w:hint="eastAsia"/>
          <w:b/>
          <w:bCs/>
          <w:szCs w:val="21"/>
        </w:rPr>
        <w:t>2</w:t>
      </w:r>
      <w:r>
        <w:rPr>
          <w:b/>
          <w:bCs/>
          <w:szCs w:val="21"/>
        </w:rPr>
        <w:t xml:space="preserve"> </w:t>
      </w:r>
      <w:r>
        <w:rPr>
          <w:rFonts w:hint="eastAsia"/>
          <w:b/>
          <w:bCs/>
          <w:szCs w:val="21"/>
        </w:rPr>
        <w:t xml:space="preserve"> </w:t>
      </w:r>
      <w:r>
        <w:rPr>
          <w:b/>
          <w:bCs/>
          <w:szCs w:val="21"/>
        </w:rPr>
        <w:t xml:space="preserve"> </w:t>
      </w:r>
      <w:r>
        <w:rPr>
          <w:rFonts w:hint="eastAsia"/>
          <w:szCs w:val="21"/>
        </w:rPr>
        <w:t>空腔内</w:t>
      </w:r>
      <w:r>
        <w:rPr>
          <w:szCs w:val="21"/>
        </w:rPr>
        <w:t>混凝土应</w:t>
      </w:r>
      <w:r>
        <w:rPr>
          <w:rFonts w:hint="eastAsia"/>
          <w:szCs w:val="21"/>
        </w:rPr>
        <w:t>采用插入式振捣</w:t>
      </w:r>
      <w:proofErr w:type="gramStart"/>
      <w:r>
        <w:rPr>
          <w:rFonts w:hint="eastAsia"/>
          <w:szCs w:val="21"/>
        </w:rPr>
        <w:t>棒逐孔逐层</w:t>
      </w:r>
      <w:proofErr w:type="gramEnd"/>
      <w:r>
        <w:rPr>
          <w:szCs w:val="21"/>
        </w:rPr>
        <w:t>振捣</w:t>
      </w:r>
      <w:r>
        <w:rPr>
          <w:rFonts w:hint="eastAsia"/>
          <w:szCs w:val="21"/>
        </w:rPr>
        <w:t>；振捣</w:t>
      </w:r>
      <w:proofErr w:type="gramStart"/>
      <w:r>
        <w:rPr>
          <w:rFonts w:hint="eastAsia"/>
          <w:szCs w:val="21"/>
        </w:rPr>
        <w:t>棒应快插慢拔</w:t>
      </w:r>
      <w:proofErr w:type="gramEnd"/>
      <w:r>
        <w:rPr>
          <w:rFonts w:hint="eastAsia"/>
          <w:szCs w:val="21"/>
        </w:rPr>
        <w:t>，有序均匀振捣，不应遗漏；上层振捣时，应插入下层</w:t>
      </w:r>
      <w:r>
        <w:rPr>
          <w:rFonts w:hint="eastAsia"/>
          <w:szCs w:val="21"/>
        </w:rPr>
        <w:t>5</w:t>
      </w:r>
      <w:r>
        <w:rPr>
          <w:szCs w:val="21"/>
        </w:rPr>
        <w:t>0</w:t>
      </w:r>
      <w:r>
        <w:rPr>
          <w:rFonts w:hint="eastAsia"/>
          <w:szCs w:val="21"/>
        </w:rPr>
        <w:t>mm~1</w:t>
      </w:r>
      <w:r>
        <w:rPr>
          <w:szCs w:val="21"/>
        </w:rPr>
        <w:t>00</w:t>
      </w:r>
      <w:r>
        <w:rPr>
          <w:rFonts w:hint="eastAsia"/>
          <w:szCs w:val="21"/>
        </w:rPr>
        <w:t>mm</w:t>
      </w:r>
      <w:r>
        <w:rPr>
          <w:rFonts w:hint="eastAsia"/>
          <w:szCs w:val="21"/>
        </w:rPr>
        <w:t>，以使两层混凝土结合牢固；振捣时，</w:t>
      </w:r>
      <w:bookmarkStart w:id="861" w:name="_Hlk32354010"/>
      <w:r>
        <w:rPr>
          <w:rFonts w:hint="eastAsia"/>
          <w:szCs w:val="21"/>
        </w:rPr>
        <w:t>振捣</w:t>
      </w:r>
      <w:proofErr w:type="gramStart"/>
      <w:r>
        <w:rPr>
          <w:rFonts w:hint="eastAsia"/>
          <w:szCs w:val="21"/>
        </w:rPr>
        <w:t>棒</w:t>
      </w:r>
      <w:bookmarkEnd w:id="861"/>
      <w:r>
        <w:rPr>
          <w:rFonts w:hint="eastAsia"/>
          <w:szCs w:val="21"/>
        </w:rPr>
        <w:t>不得</w:t>
      </w:r>
      <w:proofErr w:type="gramEnd"/>
      <w:r>
        <w:rPr>
          <w:rFonts w:hint="eastAsia"/>
          <w:szCs w:val="21"/>
        </w:rPr>
        <w:t>触及钢筋和模板；</w:t>
      </w:r>
    </w:p>
    <w:p w14:paraId="4B2BAD43" w14:textId="77777777" w:rsidR="00462E94" w:rsidRDefault="00000000">
      <w:pPr>
        <w:spacing w:line="400" w:lineRule="exact"/>
        <w:ind w:firstLineChars="201" w:firstLine="424"/>
        <w:rPr>
          <w:b/>
          <w:bCs/>
          <w:szCs w:val="21"/>
        </w:rPr>
      </w:pPr>
      <w:r>
        <w:rPr>
          <w:b/>
          <w:bCs/>
          <w:szCs w:val="21"/>
        </w:rPr>
        <w:t xml:space="preserve"> </w:t>
      </w:r>
      <w:r>
        <w:rPr>
          <w:rFonts w:hint="eastAsia"/>
          <w:b/>
          <w:bCs/>
          <w:szCs w:val="21"/>
        </w:rPr>
        <w:t xml:space="preserve">3 </w:t>
      </w:r>
      <w:r>
        <w:rPr>
          <w:b/>
          <w:bCs/>
          <w:szCs w:val="21"/>
        </w:rPr>
        <w:t xml:space="preserve">  </w:t>
      </w:r>
      <w:r>
        <w:rPr>
          <w:rFonts w:hint="eastAsia"/>
          <w:szCs w:val="21"/>
        </w:rPr>
        <w:t>浇筑混凝土时，</w:t>
      </w:r>
      <w:r>
        <w:rPr>
          <w:szCs w:val="21"/>
        </w:rPr>
        <w:t>应对模板及支架进行观察和维护，发生异常情况应及时处理；构件接缝混凝土浇筑和振捣应采取措施防止模板、相连接构件、钢筋、预埋件及其定位件移位</w:t>
      </w:r>
      <w:r>
        <w:rPr>
          <w:rFonts w:hint="eastAsia"/>
          <w:szCs w:val="21"/>
        </w:rPr>
        <w:t>。</w:t>
      </w:r>
    </w:p>
    <w:p w14:paraId="65A2B89B" w14:textId="77777777" w:rsidR="00462E94" w:rsidRDefault="00000000">
      <w:pPr>
        <w:numPr>
          <w:ilvl w:val="2"/>
          <w:numId w:val="20"/>
        </w:numPr>
        <w:spacing w:line="400" w:lineRule="exact"/>
        <w:ind w:left="11" w:hanging="11"/>
        <w:rPr>
          <w:szCs w:val="21"/>
        </w:rPr>
      </w:pPr>
      <w:bookmarkStart w:id="862" w:name="_Toc96704983"/>
      <w:bookmarkStart w:id="863" w:name="_Toc96705926"/>
      <w:bookmarkStart w:id="864" w:name="_Toc92027459"/>
      <w:bookmarkStart w:id="865" w:name="_Toc96693797"/>
      <w:r>
        <w:rPr>
          <w:rFonts w:hint="eastAsia"/>
          <w:szCs w:val="21"/>
        </w:rPr>
        <w:lastRenderedPageBreak/>
        <w:t>夹心保温剪力</w:t>
      </w:r>
      <w:proofErr w:type="gramStart"/>
      <w:r>
        <w:rPr>
          <w:rFonts w:hint="eastAsia"/>
          <w:szCs w:val="21"/>
        </w:rPr>
        <w:t>墙阳角</w:t>
      </w:r>
      <w:proofErr w:type="gramEnd"/>
      <w:r>
        <w:rPr>
          <w:rFonts w:hint="eastAsia"/>
          <w:szCs w:val="21"/>
        </w:rPr>
        <w:t>处</w:t>
      </w:r>
      <w:r>
        <w:rPr>
          <w:rFonts w:hint="eastAsia"/>
          <w:szCs w:val="21"/>
        </w:rPr>
        <w:t>PCF</w:t>
      </w:r>
      <w:r>
        <w:rPr>
          <w:rFonts w:hint="eastAsia"/>
          <w:szCs w:val="21"/>
        </w:rPr>
        <w:t>板安装除应符合本规程第</w:t>
      </w:r>
      <w:r>
        <w:rPr>
          <w:rFonts w:hint="eastAsia"/>
          <w:szCs w:val="21"/>
        </w:rPr>
        <w:t>8</w:t>
      </w:r>
      <w:r>
        <w:rPr>
          <w:szCs w:val="21"/>
        </w:rPr>
        <w:t>.3.5</w:t>
      </w:r>
      <w:r>
        <w:rPr>
          <w:rFonts w:hint="eastAsia"/>
          <w:szCs w:val="21"/>
        </w:rPr>
        <w:t>条的有关规定外，尚应符合下列规定：</w:t>
      </w:r>
      <w:bookmarkEnd w:id="862"/>
      <w:bookmarkEnd w:id="863"/>
      <w:bookmarkEnd w:id="864"/>
      <w:bookmarkEnd w:id="865"/>
    </w:p>
    <w:p w14:paraId="2E910746" w14:textId="77777777" w:rsidR="00462E94" w:rsidRDefault="00000000">
      <w:pPr>
        <w:pStyle w:val="aff3"/>
        <w:spacing w:line="400" w:lineRule="exact"/>
        <w:ind w:firstLine="422"/>
        <w:rPr>
          <w:b/>
          <w:bCs/>
          <w:szCs w:val="21"/>
        </w:rPr>
      </w:pPr>
      <w:r>
        <w:rPr>
          <w:rFonts w:hint="eastAsia"/>
          <w:b/>
          <w:bCs/>
          <w:szCs w:val="21"/>
        </w:rPr>
        <w:t xml:space="preserve">1 </w:t>
      </w:r>
      <w:r>
        <w:rPr>
          <w:b/>
          <w:bCs/>
          <w:szCs w:val="21"/>
        </w:rPr>
        <w:t xml:space="preserve"> </w:t>
      </w:r>
      <w:r>
        <w:rPr>
          <w:rFonts w:hint="eastAsia"/>
          <w:szCs w:val="21"/>
        </w:rPr>
        <w:t>首层安装前，应在其下方设置牢固、可靠的支顶装置；</w:t>
      </w:r>
    </w:p>
    <w:p w14:paraId="0CD0D0AA" w14:textId="77777777" w:rsidR="00462E94" w:rsidRDefault="00000000">
      <w:pPr>
        <w:pStyle w:val="aff3"/>
        <w:spacing w:line="400" w:lineRule="exact"/>
        <w:ind w:firstLine="422"/>
        <w:rPr>
          <w:szCs w:val="21"/>
        </w:rPr>
      </w:pPr>
      <w:r>
        <w:rPr>
          <w:b/>
          <w:bCs/>
          <w:szCs w:val="21"/>
        </w:rPr>
        <w:t xml:space="preserve">2  </w:t>
      </w:r>
      <w:r>
        <w:rPr>
          <w:rFonts w:hint="eastAsia"/>
          <w:szCs w:val="21"/>
        </w:rPr>
        <w:t>PCF</w:t>
      </w:r>
      <w:proofErr w:type="gramStart"/>
      <w:r>
        <w:rPr>
          <w:rFonts w:hint="eastAsia"/>
          <w:szCs w:val="21"/>
        </w:rPr>
        <w:t>板临时</w:t>
      </w:r>
      <w:proofErr w:type="gramEnd"/>
      <w:r>
        <w:rPr>
          <w:rFonts w:hint="eastAsia"/>
          <w:szCs w:val="21"/>
        </w:rPr>
        <w:t>固定于两侧夹心保温剪力墙板，应用专用连接件进行固定，定位应准确，</w:t>
      </w:r>
      <w:r>
        <w:rPr>
          <w:rFonts w:hint="eastAsia"/>
        </w:rPr>
        <w:t>且隐蔽工程验收应合格</w:t>
      </w:r>
      <w:r>
        <w:rPr>
          <w:rFonts w:hint="eastAsia"/>
          <w:szCs w:val="21"/>
        </w:rPr>
        <w:t>；</w:t>
      </w:r>
    </w:p>
    <w:p w14:paraId="41E1C121" w14:textId="77777777" w:rsidR="00462E94" w:rsidRDefault="00000000">
      <w:pPr>
        <w:pStyle w:val="aff3"/>
        <w:spacing w:line="400" w:lineRule="exact"/>
        <w:ind w:firstLine="422"/>
        <w:rPr>
          <w:szCs w:val="21"/>
        </w:rPr>
      </w:pPr>
      <w:r>
        <w:rPr>
          <w:b/>
          <w:bCs/>
          <w:szCs w:val="21"/>
        </w:rPr>
        <w:t>3</w:t>
      </w:r>
      <w:r>
        <w:rPr>
          <w:szCs w:val="21"/>
        </w:rPr>
        <w:t xml:space="preserve">  </w:t>
      </w:r>
      <w:r>
        <w:rPr>
          <w:rFonts w:hint="eastAsia"/>
          <w:szCs w:val="21"/>
        </w:rPr>
        <w:t>应</w:t>
      </w:r>
      <w:r>
        <w:rPr>
          <w:szCs w:val="21"/>
        </w:rPr>
        <w:t>按模板施工方法确定对拉螺栓间距，在</w:t>
      </w:r>
      <w:r>
        <w:rPr>
          <w:rFonts w:hint="eastAsia"/>
          <w:szCs w:val="21"/>
        </w:rPr>
        <w:t>PCF</w:t>
      </w:r>
      <w:r>
        <w:rPr>
          <w:rFonts w:hint="eastAsia"/>
          <w:szCs w:val="21"/>
        </w:rPr>
        <w:t>板</w:t>
      </w:r>
      <w:r>
        <w:rPr>
          <w:szCs w:val="21"/>
        </w:rPr>
        <w:t>和内侧模板相应位置</w:t>
      </w:r>
      <w:r>
        <w:rPr>
          <w:rFonts w:hint="eastAsia"/>
          <w:szCs w:val="21"/>
        </w:rPr>
        <w:t>安装</w:t>
      </w:r>
      <w:r>
        <w:rPr>
          <w:szCs w:val="21"/>
        </w:rPr>
        <w:t>对拉螺栓</w:t>
      </w:r>
      <w:bookmarkStart w:id="866" w:name="_Toc19898"/>
      <w:bookmarkStart w:id="867" w:name="_Toc24776"/>
      <w:bookmarkStart w:id="868" w:name="_Toc13059"/>
      <w:bookmarkStart w:id="869" w:name="_Toc3143"/>
      <w:r>
        <w:rPr>
          <w:rFonts w:hint="eastAsia"/>
          <w:szCs w:val="21"/>
        </w:rPr>
        <w:t>；</w:t>
      </w:r>
    </w:p>
    <w:p w14:paraId="0CBAF1BF" w14:textId="77777777" w:rsidR="00462E94" w:rsidRDefault="00000000">
      <w:pPr>
        <w:pStyle w:val="aff3"/>
        <w:spacing w:line="400" w:lineRule="exact"/>
        <w:ind w:firstLine="422"/>
        <w:rPr>
          <w:szCs w:val="21"/>
        </w:rPr>
      </w:pPr>
      <w:r>
        <w:rPr>
          <w:b/>
          <w:bCs/>
          <w:szCs w:val="21"/>
        </w:rPr>
        <w:t>4</w:t>
      </w:r>
      <w:r>
        <w:rPr>
          <w:szCs w:val="21"/>
        </w:rPr>
        <w:t xml:space="preserve">  </w:t>
      </w:r>
      <w:r>
        <w:rPr>
          <w:rFonts w:hint="eastAsia"/>
          <w:szCs w:val="21"/>
        </w:rPr>
        <w:t>安装</w:t>
      </w:r>
      <w:r>
        <w:rPr>
          <w:szCs w:val="21"/>
        </w:rPr>
        <w:t>外墙内、外侧竖向</w:t>
      </w:r>
      <w:proofErr w:type="gramStart"/>
      <w:r>
        <w:rPr>
          <w:szCs w:val="21"/>
        </w:rPr>
        <w:t>次楞时</w:t>
      </w:r>
      <w:proofErr w:type="gramEnd"/>
      <w:r>
        <w:rPr>
          <w:szCs w:val="21"/>
        </w:rPr>
        <w:t>，</w:t>
      </w:r>
      <w:r>
        <w:rPr>
          <w:rFonts w:hint="eastAsia"/>
          <w:szCs w:val="21"/>
        </w:rPr>
        <w:t>宜横向安装水平向方钢作为主楞</w:t>
      </w:r>
      <w:r>
        <w:rPr>
          <w:szCs w:val="21"/>
        </w:rPr>
        <w:t>，固定内外模板、主次楞，并调整模板位置和垂直度</w:t>
      </w:r>
      <w:r>
        <w:rPr>
          <w:rFonts w:hint="eastAsia"/>
          <w:szCs w:val="21"/>
        </w:rPr>
        <w:t>；</w:t>
      </w:r>
    </w:p>
    <w:p w14:paraId="7AD8EF4B" w14:textId="77777777" w:rsidR="00462E94" w:rsidRDefault="00000000">
      <w:pPr>
        <w:spacing w:line="400" w:lineRule="exact"/>
        <w:ind w:firstLineChars="200" w:firstLine="422"/>
        <w:rPr>
          <w:szCs w:val="21"/>
        </w:rPr>
      </w:pPr>
      <w:r>
        <w:rPr>
          <w:b/>
          <w:bCs/>
          <w:szCs w:val="21"/>
        </w:rPr>
        <w:t>5</w:t>
      </w:r>
      <w:r>
        <w:rPr>
          <w:szCs w:val="21"/>
        </w:rPr>
        <w:t xml:space="preserve">  </w:t>
      </w:r>
      <w:r>
        <w:rPr>
          <w:rFonts w:hint="eastAsia"/>
          <w:szCs w:val="21"/>
        </w:rPr>
        <w:t>PCF</w:t>
      </w:r>
      <w:r>
        <w:rPr>
          <w:rFonts w:hint="eastAsia"/>
          <w:szCs w:val="21"/>
        </w:rPr>
        <w:t>板</w:t>
      </w:r>
      <w:r>
        <w:rPr>
          <w:rFonts w:ascii="宋体" w:hAnsi="宋体" w:hint="eastAsia"/>
        </w:rPr>
        <w:t>拼缝处应采用</w:t>
      </w:r>
      <w:r>
        <w:rPr>
          <w:rFonts w:hint="eastAsia"/>
          <w:szCs w:val="21"/>
        </w:rPr>
        <w:t>燃烧性能等级为</w:t>
      </w:r>
      <w:r>
        <w:rPr>
          <w:rFonts w:hint="eastAsia"/>
          <w:szCs w:val="21"/>
        </w:rPr>
        <w:t>A</w:t>
      </w:r>
      <w:r>
        <w:rPr>
          <w:rFonts w:hint="eastAsia"/>
          <w:szCs w:val="21"/>
        </w:rPr>
        <w:t>级的保温材料</w:t>
      </w:r>
      <w:r>
        <w:rPr>
          <w:rFonts w:ascii="宋体" w:hAnsi="宋体" w:hint="eastAsia"/>
        </w:rPr>
        <w:t>进行浆料封堵，并</w:t>
      </w:r>
      <w:r>
        <w:rPr>
          <w:rFonts w:hint="eastAsia"/>
          <w:szCs w:val="21"/>
        </w:rPr>
        <w:t>可粘贴防水胶带进行密封。</w:t>
      </w:r>
    </w:p>
    <w:p w14:paraId="6F611850" w14:textId="77777777" w:rsidR="00462E94" w:rsidRDefault="00000000">
      <w:pPr>
        <w:numPr>
          <w:ilvl w:val="2"/>
          <w:numId w:val="20"/>
        </w:numPr>
        <w:spacing w:line="400" w:lineRule="exact"/>
        <w:ind w:left="11" w:hanging="11"/>
        <w:rPr>
          <w:szCs w:val="21"/>
        </w:rPr>
      </w:pPr>
      <w:bookmarkStart w:id="870" w:name="_Toc96704984"/>
      <w:bookmarkStart w:id="871" w:name="_Toc92027460"/>
      <w:bookmarkStart w:id="872" w:name="_Toc96705927"/>
      <w:bookmarkStart w:id="873" w:name="_Toc96693798"/>
      <w:r>
        <w:rPr>
          <w:rFonts w:hint="eastAsia"/>
          <w:szCs w:val="21"/>
        </w:rPr>
        <w:t>夹心保温剪力墙板安装时，</w:t>
      </w:r>
      <w:proofErr w:type="gramStart"/>
      <w:r>
        <w:rPr>
          <w:rFonts w:hint="eastAsia"/>
          <w:szCs w:val="21"/>
        </w:rPr>
        <w:t>其竖缝热桥</w:t>
      </w:r>
      <w:proofErr w:type="gramEnd"/>
      <w:r>
        <w:rPr>
          <w:rFonts w:hint="eastAsia"/>
          <w:szCs w:val="21"/>
        </w:rPr>
        <w:t>部位的施工应满足设计要求，并应采用燃烧性能等级为</w:t>
      </w:r>
      <w:r>
        <w:rPr>
          <w:rFonts w:hint="eastAsia"/>
          <w:szCs w:val="21"/>
        </w:rPr>
        <w:t>A</w:t>
      </w:r>
      <w:r>
        <w:rPr>
          <w:rFonts w:hint="eastAsia"/>
          <w:szCs w:val="21"/>
        </w:rPr>
        <w:t>级的保温材料作为嵌缝材料。</w:t>
      </w:r>
      <w:bookmarkEnd w:id="870"/>
      <w:bookmarkEnd w:id="871"/>
      <w:bookmarkEnd w:id="872"/>
      <w:bookmarkEnd w:id="873"/>
    </w:p>
    <w:p w14:paraId="7AEEAFDE" w14:textId="77777777" w:rsidR="00462E94" w:rsidRDefault="00000000">
      <w:pPr>
        <w:numPr>
          <w:ilvl w:val="2"/>
          <w:numId w:val="20"/>
        </w:numPr>
        <w:spacing w:line="400" w:lineRule="exact"/>
        <w:ind w:left="11" w:hanging="11"/>
        <w:rPr>
          <w:szCs w:val="21"/>
        </w:rPr>
      </w:pPr>
      <w:bookmarkStart w:id="874" w:name="_Toc96693800"/>
      <w:bookmarkStart w:id="875" w:name="_Toc96705929"/>
      <w:bookmarkStart w:id="876" w:name="_Toc92027462"/>
      <w:bookmarkStart w:id="877" w:name="_Toc96704986"/>
      <w:bookmarkEnd w:id="866"/>
      <w:bookmarkEnd w:id="867"/>
      <w:bookmarkEnd w:id="868"/>
      <w:bookmarkEnd w:id="869"/>
      <w:r>
        <w:rPr>
          <w:rFonts w:hint="eastAsia"/>
          <w:szCs w:val="21"/>
        </w:rPr>
        <w:t>夹心保温剪力墙板预留孔洞、施工孔洞、设备和管道的连接件、穿墙管线等隔断热桥施工应符合下列规定：</w:t>
      </w:r>
      <w:bookmarkEnd w:id="874"/>
      <w:bookmarkEnd w:id="875"/>
      <w:bookmarkEnd w:id="876"/>
      <w:bookmarkEnd w:id="877"/>
    </w:p>
    <w:p w14:paraId="31DDCCC3" w14:textId="77777777" w:rsidR="00462E94" w:rsidRDefault="00000000">
      <w:pPr>
        <w:pStyle w:val="aff3"/>
        <w:spacing w:line="400" w:lineRule="exact"/>
        <w:ind w:firstLine="422"/>
        <w:rPr>
          <w:szCs w:val="21"/>
        </w:rPr>
      </w:pPr>
      <w:r>
        <w:rPr>
          <w:rFonts w:hint="eastAsia"/>
          <w:b/>
          <w:bCs/>
          <w:szCs w:val="21"/>
        </w:rPr>
        <w:t>1</w:t>
      </w:r>
      <w:r>
        <w:rPr>
          <w:rFonts w:hint="eastAsia"/>
          <w:szCs w:val="21"/>
        </w:rPr>
        <w:t xml:space="preserve">  </w:t>
      </w:r>
      <w:r>
        <w:rPr>
          <w:rFonts w:hint="eastAsia"/>
          <w:szCs w:val="21"/>
        </w:rPr>
        <w:t>夹心保温剪力墙板预留孔洞，应用保温材料填充后再做灌浆封堵；</w:t>
      </w:r>
    </w:p>
    <w:p w14:paraId="25052B16" w14:textId="77777777" w:rsidR="00462E94" w:rsidRDefault="00000000">
      <w:pPr>
        <w:pStyle w:val="aff3"/>
        <w:spacing w:line="400" w:lineRule="exact"/>
        <w:ind w:firstLine="422"/>
        <w:rPr>
          <w:szCs w:val="21"/>
        </w:rPr>
      </w:pPr>
      <w:r>
        <w:rPr>
          <w:b/>
          <w:bCs/>
          <w:szCs w:val="21"/>
        </w:rPr>
        <w:t xml:space="preserve">2 </w:t>
      </w:r>
      <w:r>
        <w:rPr>
          <w:szCs w:val="21"/>
        </w:rPr>
        <w:t xml:space="preserve"> </w:t>
      </w:r>
      <w:r>
        <w:rPr>
          <w:rFonts w:hint="eastAsia"/>
          <w:szCs w:val="21"/>
        </w:rPr>
        <w:t>PCF</w:t>
      </w:r>
      <w:r>
        <w:rPr>
          <w:rFonts w:hint="eastAsia"/>
          <w:szCs w:val="21"/>
        </w:rPr>
        <w:t>板处的对拉螺栓应设非金属套管，待拆除模板后用保温材料填充套管，再做灌浆封堵；</w:t>
      </w:r>
    </w:p>
    <w:p w14:paraId="5252A117" w14:textId="77777777" w:rsidR="00462E94" w:rsidRDefault="00000000">
      <w:pPr>
        <w:pStyle w:val="aff3"/>
        <w:spacing w:line="400" w:lineRule="exact"/>
        <w:ind w:firstLine="422"/>
        <w:rPr>
          <w:szCs w:val="21"/>
        </w:rPr>
      </w:pPr>
      <w:r>
        <w:rPr>
          <w:b/>
          <w:bCs/>
          <w:szCs w:val="21"/>
        </w:rPr>
        <w:t xml:space="preserve">3 </w:t>
      </w:r>
      <w:r>
        <w:rPr>
          <w:szCs w:val="21"/>
        </w:rPr>
        <w:t xml:space="preserve"> </w:t>
      </w:r>
      <w:r>
        <w:rPr>
          <w:rFonts w:hint="eastAsia"/>
          <w:szCs w:val="21"/>
        </w:rPr>
        <w:t>当管道穿越夹心保温剪力墙板时，其洞口应进行工厂预留，施工时管道与孔洞间隙应采用燃烧性能等级为</w:t>
      </w:r>
      <w:r>
        <w:rPr>
          <w:rFonts w:hint="eastAsia"/>
          <w:szCs w:val="21"/>
        </w:rPr>
        <w:t>A</w:t>
      </w:r>
      <w:r>
        <w:rPr>
          <w:rFonts w:hint="eastAsia"/>
          <w:szCs w:val="21"/>
        </w:rPr>
        <w:t>级的保温材料填充密实，并应进行密封和防裂处理。</w:t>
      </w:r>
    </w:p>
    <w:p w14:paraId="46FACEBD" w14:textId="77777777" w:rsidR="00462E94" w:rsidRDefault="00000000">
      <w:pPr>
        <w:pStyle w:val="2"/>
        <w:keepNext w:val="0"/>
        <w:keepLines w:val="0"/>
        <w:numPr>
          <w:ilvl w:val="1"/>
          <w:numId w:val="20"/>
        </w:numPr>
        <w:spacing w:line="360" w:lineRule="auto"/>
        <w:ind w:left="0" w:firstLine="0"/>
        <w:rPr>
          <w:rFonts w:ascii="Times New Roman" w:hAnsi="Times New Roman"/>
          <w:b/>
          <w:bCs/>
          <w:szCs w:val="21"/>
        </w:rPr>
      </w:pPr>
      <w:bookmarkStart w:id="878" w:name="_Toc99642188"/>
      <w:bookmarkStart w:id="879" w:name="_Toc105519531"/>
      <w:bookmarkStart w:id="880" w:name="_Toc105433079"/>
      <w:bookmarkStart w:id="881" w:name="_Toc99641555"/>
      <w:bookmarkStart w:id="882" w:name="_Toc99640876"/>
      <w:bookmarkStart w:id="883" w:name="_Toc99640496"/>
      <w:bookmarkStart w:id="884" w:name="_Toc99645985"/>
      <w:bookmarkStart w:id="885" w:name="_Toc108012749"/>
      <w:bookmarkStart w:id="886" w:name="_Toc108103691"/>
      <w:bookmarkStart w:id="887" w:name="_Toc99646288"/>
      <w:bookmarkStart w:id="888" w:name="_Toc99640070"/>
      <w:bookmarkStart w:id="889" w:name="_Toc110014534"/>
      <w:bookmarkStart w:id="890" w:name="_Toc110014990"/>
      <w:bookmarkStart w:id="891" w:name="_Toc110928942"/>
      <w:r>
        <w:rPr>
          <w:rFonts w:ascii="Times New Roman" w:hAnsi="Times New Roman" w:hint="eastAsia"/>
          <w:b/>
          <w:bCs/>
          <w:szCs w:val="21"/>
        </w:rPr>
        <w:t>夹心保温外挂墙板安装</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1EDA0B45" w14:textId="77777777" w:rsidR="00462E94" w:rsidRDefault="00000000">
      <w:pPr>
        <w:numPr>
          <w:ilvl w:val="2"/>
          <w:numId w:val="20"/>
        </w:numPr>
        <w:spacing w:line="400" w:lineRule="exact"/>
        <w:ind w:left="0" w:firstLine="0"/>
        <w:rPr>
          <w:szCs w:val="21"/>
        </w:rPr>
      </w:pPr>
      <w:bookmarkStart w:id="892" w:name="_Toc92027464"/>
      <w:bookmarkStart w:id="893" w:name="_Toc96693802"/>
      <w:bookmarkStart w:id="894" w:name="_Toc96705931"/>
      <w:bookmarkStart w:id="895" w:name="_Toc96704988"/>
      <w:r>
        <w:rPr>
          <w:rFonts w:hint="eastAsia"/>
          <w:szCs w:val="21"/>
        </w:rPr>
        <w:t>夹心保温外挂墙板宜分层按顺序吊装，先下后上，逐层安装。同层、同侧夹心保温外挂墙板宜从一端向另一端顺序安装。</w:t>
      </w:r>
      <w:bookmarkEnd w:id="892"/>
      <w:bookmarkEnd w:id="893"/>
      <w:bookmarkEnd w:id="894"/>
      <w:bookmarkEnd w:id="895"/>
    </w:p>
    <w:p w14:paraId="2DEF0B0B" w14:textId="77777777" w:rsidR="00462E94" w:rsidRDefault="00000000">
      <w:pPr>
        <w:numPr>
          <w:ilvl w:val="2"/>
          <w:numId w:val="20"/>
        </w:numPr>
        <w:spacing w:line="400" w:lineRule="exact"/>
        <w:ind w:left="0" w:firstLine="0"/>
        <w:rPr>
          <w:szCs w:val="21"/>
        </w:rPr>
      </w:pPr>
      <w:bookmarkStart w:id="896" w:name="_Toc96705932"/>
      <w:bookmarkStart w:id="897" w:name="_Toc92027465"/>
      <w:bookmarkStart w:id="898" w:name="_Toc96704989"/>
      <w:bookmarkStart w:id="899" w:name="_Toc96693803"/>
      <w:r>
        <w:rPr>
          <w:rFonts w:hint="eastAsia"/>
          <w:szCs w:val="21"/>
        </w:rPr>
        <w:t xml:space="preserve"> </w:t>
      </w:r>
      <w:r>
        <w:rPr>
          <w:rFonts w:hint="eastAsia"/>
          <w:szCs w:val="21"/>
        </w:rPr>
        <w:t>夹心保温外挂墙板的吊装和临时支撑设置的要求应分别符合本规程第</w:t>
      </w:r>
      <w:r>
        <w:rPr>
          <w:rFonts w:hint="eastAsia"/>
          <w:szCs w:val="21"/>
        </w:rPr>
        <w:t>8</w:t>
      </w:r>
      <w:r>
        <w:rPr>
          <w:szCs w:val="21"/>
        </w:rPr>
        <w:t>.3.1</w:t>
      </w:r>
      <w:r>
        <w:rPr>
          <w:rFonts w:hint="eastAsia"/>
          <w:szCs w:val="21"/>
        </w:rPr>
        <w:t>条和第</w:t>
      </w:r>
      <w:r>
        <w:rPr>
          <w:rFonts w:hint="eastAsia"/>
          <w:szCs w:val="21"/>
        </w:rPr>
        <w:t>8</w:t>
      </w:r>
      <w:r>
        <w:rPr>
          <w:szCs w:val="21"/>
        </w:rPr>
        <w:t>.3.3</w:t>
      </w:r>
      <w:r>
        <w:rPr>
          <w:rFonts w:hint="eastAsia"/>
          <w:szCs w:val="21"/>
        </w:rPr>
        <w:t>条的规定。</w:t>
      </w:r>
      <w:bookmarkEnd w:id="896"/>
      <w:bookmarkEnd w:id="897"/>
      <w:bookmarkEnd w:id="898"/>
      <w:bookmarkEnd w:id="899"/>
    </w:p>
    <w:p w14:paraId="46876895" w14:textId="77777777" w:rsidR="00462E94" w:rsidRDefault="00000000">
      <w:pPr>
        <w:numPr>
          <w:ilvl w:val="2"/>
          <w:numId w:val="20"/>
        </w:numPr>
        <w:spacing w:line="400" w:lineRule="exact"/>
        <w:ind w:left="0" w:firstLine="0"/>
        <w:rPr>
          <w:szCs w:val="21"/>
        </w:rPr>
      </w:pPr>
      <w:bookmarkStart w:id="900" w:name="_Toc92027466"/>
      <w:bookmarkStart w:id="901" w:name="_Toc96693804"/>
      <w:bookmarkStart w:id="902" w:name="_Toc96704990"/>
      <w:bookmarkStart w:id="903" w:name="_Toc96705933"/>
      <w:r>
        <w:rPr>
          <w:rFonts w:hint="eastAsia"/>
          <w:szCs w:val="21"/>
        </w:rPr>
        <w:t>夹心保温外挂墙板安装时，与主体结构的连接</w:t>
      </w:r>
      <w:proofErr w:type="gramStart"/>
      <w:r>
        <w:rPr>
          <w:rFonts w:hint="eastAsia"/>
          <w:szCs w:val="21"/>
        </w:rPr>
        <w:t>节点宜仅承受</w:t>
      </w:r>
      <w:proofErr w:type="gramEnd"/>
      <w:r>
        <w:rPr>
          <w:rFonts w:hint="eastAsia"/>
          <w:szCs w:val="21"/>
        </w:rPr>
        <w:t>墙板自身范围内的荷载和作用，且确保各支承点均匀受力。</w:t>
      </w:r>
      <w:bookmarkEnd w:id="900"/>
      <w:bookmarkEnd w:id="901"/>
      <w:bookmarkEnd w:id="902"/>
      <w:bookmarkEnd w:id="903"/>
    </w:p>
    <w:p w14:paraId="53C3EFD3" w14:textId="77777777" w:rsidR="00462E94" w:rsidRDefault="00000000">
      <w:pPr>
        <w:numPr>
          <w:ilvl w:val="2"/>
          <w:numId w:val="20"/>
        </w:numPr>
        <w:spacing w:line="400" w:lineRule="exact"/>
        <w:ind w:left="0" w:firstLine="0"/>
        <w:rPr>
          <w:szCs w:val="21"/>
        </w:rPr>
      </w:pPr>
      <w:bookmarkStart w:id="904" w:name="_Toc96704991"/>
      <w:bookmarkStart w:id="905" w:name="_Toc92027467"/>
      <w:bookmarkStart w:id="906" w:name="_Toc96705934"/>
      <w:bookmarkStart w:id="907" w:name="_Toc96693805"/>
      <w:r>
        <w:rPr>
          <w:rFonts w:hint="eastAsia"/>
          <w:szCs w:val="21"/>
        </w:rPr>
        <w:t>夹心保温外挂墙板的连接节点及接缝构造应满足设计要求。夹心保温外挂墙板安装完成后，应移除临时支承支座和墙板接缝内的</w:t>
      </w:r>
      <w:proofErr w:type="gramStart"/>
      <w:r>
        <w:rPr>
          <w:rFonts w:hint="eastAsia"/>
          <w:szCs w:val="21"/>
        </w:rPr>
        <w:t>传力垫块</w:t>
      </w:r>
      <w:proofErr w:type="gramEnd"/>
      <w:r>
        <w:rPr>
          <w:rFonts w:hint="eastAsia"/>
          <w:szCs w:val="21"/>
        </w:rPr>
        <w:t>。</w:t>
      </w:r>
      <w:bookmarkEnd w:id="904"/>
      <w:bookmarkEnd w:id="905"/>
      <w:bookmarkEnd w:id="906"/>
      <w:bookmarkEnd w:id="907"/>
    </w:p>
    <w:p w14:paraId="1ED4475F" w14:textId="77777777" w:rsidR="00462E94" w:rsidRDefault="00000000">
      <w:pPr>
        <w:numPr>
          <w:ilvl w:val="2"/>
          <w:numId w:val="20"/>
        </w:numPr>
        <w:spacing w:line="400" w:lineRule="exact"/>
        <w:ind w:left="0" w:firstLine="0"/>
        <w:rPr>
          <w:szCs w:val="21"/>
        </w:rPr>
      </w:pPr>
      <w:bookmarkStart w:id="908" w:name="_Toc96693806"/>
      <w:bookmarkStart w:id="909" w:name="_Toc96705935"/>
      <w:bookmarkStart w:id="910" w:name="_Toc92027468"/>
      <w:bookmarkStart w:id="911" w:name="_Toc96704992"/>
      <w:r>
        <w:rPr>
          <w:rFonts w:hint="eastAsia"/>
          <w:szCs w:val="21"/>
        </w:rPr>
        <w:t>夹心保温外挂墙板吊装后的安装位置校准与调整应符合下列规定：</w:t>
      </w:r>
      <w:bookmarkEnd w:id="908"/>
      <w:bookmarkEnd w:id="909"/>
      <w:bookmarkEnd w:id="910"/>
      <w:bookmarkEnd w:id="911"/>
    </w:p>
    <w:p w14:paraId="50C2D98F" w14:textId="77777777" w:rsidR="00462E94" w:rsidRDefault="00000000">
      <w:pPr>
        <w:pStyle w:val="aff3"/>
        <w:spacing w:line="400" w:lineRule="exact"/>
        <w:ind w:firstLine="422"/>
        <w:rPr>
          <w:szCs w:val="21"/>
        </w:rPr>
      </w:pPr>
      <w:r>
        <w:rPr>
          <w:b/>
          <w:bCs/>
          <w:szCs w:val="21"/>
        </w:rPr>
        <w:t>1</w:t>
      </w:r>
      <w:r>
        <w:rPr>
          <w:szCs w:val="21"/>
        </w:rPr>
        <w:t xml:space="preserve">  </w:t>
      </w:r>
      <w:r>
        <w:rPr>
          <w:rFonts w:hint="eastAsia"/>
          <w:szCs w:val="21"/>
        </w:rPr>
        <w:t>夹心保温外挂墙板应以轴线和外轮廓线同时控制墙板的安装位置；</w:t>
      </w:r>
    </w:p>
    <w:p w14:paraId="5E2118D1" w14:textId="77777777" w:rsidR="00462E94" w:rsidRDefault="00000000">
      <w:pPr>
        <w:pStyle w:val="aff3"/>
        <w:spacing w:line="400" w:lineRule="exact"/>
        <w:ind w:firstLine="422"/>
        <w:rPr>
          <w:szCs w:val="21"/>
        </w:rPr>
      </w:pPr>
      <w:r>
        <w:rPr>
          <w:b/>
          <w:bCs/>
          <w:szCs w:val="21"/>
        </w:rPr>
        <w:t>2</w:t>
      </w:r>
      <w:r>
        <w:rPr>
          <w:szCs w:val="21"/>
        </w:rPr>
        <w:t xml:space="preserve">  </w:t>
      </w:r>
      <w:r>
        <w:rPr>
          <w:rFonts w:hint="eastAsia"/>
          <w:szCs w:val="21"/>
        </w:rPr>
        <w:t>夹心保温外挂墙板安装就位后应临时固定，测量墙板的安装位置、安装标高、垂直度、接缝宽度等，通过节点连接件或墙底调平装置、可调临时支撑进行调整。</w:t>
      </w:r>
    </w:p>
    <w:p w14:paraId="36C1E9E9" w14:textId="77777777" w:rsidR="00462E94" w:rsidRDefault="00000000">
      <w:pPr>
        <w:numPr>
          <w:ilvl w:val="2"/>
          <w:numId w:val="20"/>
        </w:numPr>
        <w:spacing w:line="400" w:lineRule="exact"/>
        <w:ind w:left="0" w:firstLine="0"/>
        <w:rPr>
          <w:szCs w:val="21"/>
        </w:rPr>
      </w:pPr>
      <w:bookmarkStart w:id="912" w:name="_Toc92027469"/>
      <w:bookmarkStart w:id="913" w:name="_Toc96705936"/>
      <w:bookmarkStart w:id="914" w:name="_Toc96704993"/>
      <w:bookmarkStart w:id="915" w:name="_Toc96693807"/>
      <w:r>
        <w:rPr>
          <w:rFonts w:hint="eastAsia"/>
          <w:szCs w:val="21"/>
        </w:rPr>
        <w:t>点支承夹心保温外挂墙板与主体结构连接节点施工应符合下列规定：</w:t>
      </w:r>
      <w:bookmarkEnd w:id="912"/>
      <w:bookmarkEnd w:id="913"/>
      <w:bookmarkEnd w:id="914"/>
      <w:bookmarkEnd w:id="915"/>
    </w:p>
    <w:p w14:paraId="48375D45" w14:textId="77777777" w:rsidR="00462E94" w:rsidRDefault="00000000">
      <w:pPr>
        <w:pStyle w:val="aff3"/>
        <w:spacing w:line="400" w:lineRule="exact"/>
        <w:ind w:firstLine="422"/>
        <w:rPr>
          <w:b/>
          <w:bCs/>
          <w:szCs w:val="21"/>
        </w:rPr>
      </w:pPr>
      <w:r>
        <w:rPr>
          <w:b/>
          <w:bCs/>
          <w:szCs w:val="21"/>
        </w:rPr>
        <w:t xml:space="preserve">1  </w:t>
      </w:r>
      <w:r>
        <w:rPr>
          <w:rFonts w:hint="eastAsia"/>
          <w:szCs w:val="21"/>
        </w:rPr>
        <w:t>有变形能力要求的连接节点，安装固定前应核对节点连接件的初始相对位置，确保</w:t>
      </w:r>
      <w:r>
        <w:rPr>
          <w:rFonts w:hint="eastAsia"/>
          <w:szCs w:val="21"/>
        </w:rPr>
        <w:lastRenderedPageBreak/>
        <w:t>连接节点可变形量满足设计要求；</w:t>
      </w:r>
    </w:p>
    <w:p w14:paraId="0F0200CD" w14:textId="77777777" w:rsidR="00462E94" w:rsidRDefault="00000000">
      <w:pPr>
        <w:pStyle w:val="aff3"/>
        <w:spacing w:line="400" w:lineRule="exact"/>
        <w:ind w:firstLine="422"/>
        <w:rPr>
          <w:szCs w:val="21"/>
        </w:rPr>
      </w:pPr>
      <w:r>
        <w:rPr>
          <w:b/>
          <w:bCs/>
          <w:szCs w:val="21"/>
        </w:rPr>
        <w:t xml:space="preserve">2  </w:t>
      </w:r>
      <w:r>
        <w:rPr>
          <w:rFonts w:hint="eastAsia"/>
          <w:szCs w:val="21"/>
        </w:rPr>
        <w:t>夹心保温外挂墙板校核调整到位后，应先固定承重连接节点，后固定非承重连接节点；</w:t>
      </w:r>
    </w:p>
    <w:p w14:paraId="5AE57F0E" w14:textId="77777777" w:rsidR="00462E94" w:rsidRDefault="00000000">
      <w:pPr>
        <w:pStyle w:val="aff3"/>
        <w:spacing w:line="400" w:lineRule="exact"/>
        <w:ind w:firstLine="422"/>
        <w:rPr>
          <w:szCs w:val="21"/>
        </w:rPr>
      </w:pPr>
      <w:r>
        <w:rPr>
          <w:b/>
          <w:bCs/>
          <w:szCs w:val="21"/>
        </w:rPr>
        <w:t xml:space="preserve">3  </w:t>
      </w:r>
      <w:r>
        <w:rPr>
          <w:rFonts w:hint="eastAsia"/>
          <w:szCs w:val="21"/>
        </w:rPr>
        <w:t>连接节点采用螺栓连接或焊接连接的施工应符合国家现行标准</w:t>
      </w:r>
      <w:bookmarkStart w:id="916" w:name="_Hlk100114293"/>
      <w:r>
        <w:rPr>
          <w:rFonts w:hint="eastAsia"/>
          <w:szCs w:val="21"/>
        </w:rPr>
        <w:t>《钢筋焊接及验收规程》</w:t>
      </w:r>
      <w:r>
        <w:rPr>
          <w:rFonts w:hint="eastAsia"/>
          <w:szCs w:val="21"/>
        </w:rPr>
        <w:t>JGJ 18</w:t>
      </w:r>
      <w:r>
        <w:rPr>
          <w:rFonts w:hint="eastAsia"/>
          <w:szCs w:val="21"/>
        </w:rPr>
        <w:t>、《钢结构焊接规范》</w:t>
      </w:r>
      <w:r>
        <w:rPr>
          <w:rFonts w:hint="eastAsia"/>
          <w:szCs w:val="21"/>
        </w:rPr>
        <w:t>GB 50661</w:t>
      </w:r>
      <w:r>
        <w:rPr>
          <w:rFonts w:hint="eastAsia"/>
          <w:szCs w:val="21"/>
        </w:rPr>
        <w:t>、《钢结构工程施工规范》</w:t>
      </w:r>
      <w:r>
        <w:rPr>
          <w:rFonts w:hint="eastAsia"/>
          <w:szCs w:val="21"/>
        </w:rPr>
        <w:t>GB 50755</w:t>
      </w:r>
      <w:r>
        <w:rPr>
          <w:rFonts w:hint="eastAsia"/>
          <w:szCs w:val="21"/>
        </w:rPr>
        <w:t>和《钢结构工程施工质量验收标准》</w:t>
      </w:r>
      <w:r>
        <w:rPr>
          <w:rFonts w:hint="eastAsia"/>
          <w:szCs w:val="21"/>
        </w:rPr>
        <w:t>GB 50205</w:t>
      </w:r>
      <w:bookmarkEnd w:id="916"/>
      <w:r>
        <w:rPr>
          <w:rFonts w:hint="eastAsia"/>
          <w:szCs w:val="21"/>
        </w:rPr>
        <w:t>等的有关规定，并应对外露部分进行防腐、防锈和防火处理；</w:t>
      </w:r>
    </w:p>
    <w:p w14:paraId="314819F9" w14:textId="77777777" w:rsidR="00462E94" w:rsidRDefault="00000000">
      <w:pPr>
        <w:pStyle w:val="aff3"/>
        <w:spacing w:line="400" w:lineRule="exact"/>
        <w:ind w:firstLine="422"/>
        <w:rPr>
          <w:szCs w:val="21"/>
        </w:rPr>
      </w:pPr>
      <w:r>
        <w:rPr>
          <w:b/>
          <w:bCs/>
          <w:szCs w:val="21"/>
        </w:rPr>
        <w:t xml:space="preserve">4  </w:t>
      </w:r>
      <w:r>
        <w:rPr>
          <w:rFonts w:hint="eastAsia"/>
          <w:szCs w:val="21"/>
        </w:rPr>
        <w:t>连接节点采用焊接连接时，应采取防止因连续施</w:t>
      </w:r>
      <w:proofErr w:type="gramStart"/>
      <w:r>
        <w:rPr>
          <w:rFonts w:hint="eastAsia"/>
          <w:szCs w:val="21"/>
        </w:rPr>
        <w:t>焊引起</w:t>
      </w:r>
      <w:proofErr w:type="gramEnd"/>
      <w:r>
        <w:rPr>
          <w:rFonts w:hint="eastAsia"/>
          <w:szCs w:val="21"/>
        </w:rPr>
        <w:t>连接部位混凝土开裂的措施。</w:t>
      </w:r>
    </w:p>
    <w:p w14:paraId="36192FC9" w14:textId="77777777" w:rsidR="00462E94" w:rsidRDefault="00000000">
      <w:pPr>
        <w:numPr>
          <w:ilvl w:val="2"/>
          <w:numId w:val="20"/>
        </w:numPr>
        <w:spacing w:line="400" w:lineRule="exact"/>
        <w:ind w:left="0" w:firstLine="0"/>
        <w:rPr>
          <w:szCs w:val="21"/>
        </w:rPr>
      </w:pPr>
      <w:bookmarkStart w:id="917" w:name="_Toc96705937"/>
      <w:bookmarkStart w:id="918" w:name="_Toc96704994"/>
      <w:bookmarkStart w:id="919" w:name="_Toc96693808"/>
      <w:bookmarkStart w:id="920" w:name="_Toc92027471"/>
      <w:r>
        <w:rPr>
          <w:rFonts w:hint="eastAsia"/>
          <w:szCs w:val="21"/>
        </w:rPr>
        <w:t>夹心保温外挂墙板上预留孔洞、施工孔洞、设备和管道连接件等隔断热桥施工应符合本规程第</w:t>
      </w:r>
      <w:r>
        <w:rPr>
          <w:rFonts w:hint="eastAsia"/>
          <w:szCs w:val="21"/>
        </w:rPr>
        <w:t>8</w:t>
      </w:r>
      <w:r>
        <w:rPr>
          <w:szCs w:val="21"/>
        </w:rPr>
        <w:t>.3.9</w:t>
      </w:r>
      <w:r>
        <w:rPr>
          <w:rFonts w:hint="eastAsia"/>
          <w:szCs w:val="21"/>
        </w:rPr>
        <w:t>条的有关规定。</w:t>
      </w:r>
      <w:bookmarkEnd w:id="917"/>
      <w:bookmarkEnd w:id="918"/>
      <w:bookmarkEnd w:id="919"/>
      <w:bookmarkEnd w:id="920"/>
    </w:p>
    <w:p w14:paraId="7F4B130C" w14:textId="77777777" w:rsidR="00462E94" w:rsidRDefault="00000000">
      <w:pPr>
        <w:pStyle w:val="2"/>
        <w:keepNext w:val="0"/>
        <w:keepLines w:val="0"/>
        <w:numPr>
          <w:ilvl w:val="1"/>
          <w:numId w:val="20"/>
        </w:numPr>
        <w:spacing w:line="360" w:lineRule="auto"/>
        <w:ind w:left="0" w:firstLine="0"/>
        <w:rPr>
          <w:rFonts w:ascii="Times New Roman" w:hAnsi="Times New Roman"/>
          <w:b/>
          <w:bCs/>
          <w:szCs w:val="21"/>
        </w:rPr>
      </w:pPr>
      <w:r>
        <w:rPr>
          <w:rFonts w:ascii="Times New Roman" w:hAnsi="Times New Roman" w:hint="eastAsia"/>
          <w:b/>
          <w:bCs/>
          <w:szCs w:val="21"/>
        </w:rPr>
        <w:t xml:space="preserve"> </w:t>
      </w:r>
      <w:bookmarkStart w:id="921" w:name="_Toc105433080"/>
      <w:bookmarkStart w:id="922" w:name="_Toc99640497"/>
      <w:bookmarkStart w:id="923" w:name="_Toc99646289"/>
      <w:bookmarkStart w:id="924" w:name="_Toc108012750"/>
      <w:bookmarkStart w:id="925" w:name="_Toc99640071"/>
      <w:bookmarkStart w:id="926" w:name="_Toc105519532"/>
      <w:bookmarkStart w:id="927" w:name="_Toc99645986"/>
      <w:bookmarkStart w:id="928" w:name="_Toc99642189"/>
      <w:bookmarkStart w:id="929" w:name="_Toc99641556"/>
      <w:bookmarkStart w:id="930" w:name="_Toc99640877"/>
      <w:bookmarkStart w:id="931" w:name="_Toc108103692"/>
      <w:bookmarkStart w:id="932" w:name="_Toc110014535"/>
      <w:bookmarkStart w:id="933" w:name="_Toc110014991"/>
      <w:bookmarkStart w:id="934" w:name="_Toc110928943"/>
      <w:r>
        <w:rPr>
          <w:rFonts w:ascii="Times New Roman" w:hAnsi="Times New Roman"/>
          <w:b/>
          <w:bCs/>
          <w:szCs w:val="21"/>
        </w:rPr>
        <w:t>防水</w:t>
      </w:r>
      <w:r>
        <w:rPr>
          <w:rFonts w:ascii="Times New Roman" w:hAnsi="Times New Roman" w:hint="eastAsia"/>
          <w:b/>
          <w:bCs/>
          <w:szCs w:val="21"/>
        </w:rPr>
        <w:t>施工</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7E26BC2D" w14:textId="77777777" w:rsidR="00462E94" w:rsidRDefault="00000000">
      <w:pPr>
        <w:numPr>
          <w:ilvl w:val="2"/>
          <w:numId w:val="20"/>
        </w:numPr>
        <w:spacing w:line="400" w:lineRule="exact"/>
        <w:ind w:left="709"/>
        <w:rPr>
          <w:szCs w:val="21"/>
        </w:rPr>
      </w:pPr>
      <w:bookmarkStart w:id="935" w:name="_Toc96693810"/>
      <w:bookmarkStart w:id="936" w:name="_Toc96705939"/>
      <w:bookmarkStart w:id="937" w:name="_Toc92027473"/>
      <w:bookmarkStart w:id="938" w:name="_Toc96704996"/>
      <w:r>
        <w:rPr>
          <w:rFonts w:hint="eastAsia"/>
          <w:szCs w:val="21"/>
        </w:rPr>
        <w:t>夹心保温外墙板吊装前的防水施工应符合下列规定：</w:t>
      </w:r>
      <w:bookmarkEnd w:id="935"/>
      <w:bookmarkEnd w:id="936"/>
      <w:bookmarkEnd w:id="937"/>
      <w:bookmarkEnd w:id="938"/>
    </w:p>
    <w:p w14:paraId="2F0DFE43" w14:textId="77777777" w:rsidR="00462E94" w:rsidRDefault="00000000">
      <w:pPr>
        <w:pStyle w:val="aff3"/>
        <w:spacing w:line="400" w:lineRule="exact"/>
        <w:ind w:firstLine="422"/>
        <w:rPr>
          <w:szCs w:val="21"/>
        </w:rPr>
      </w:pPr>
      <w:r>
        <w:rPr>
          <w:rFonts w:hint="eastAsia"/>
          <w:b/>
          <w:bCs/>
          <w:szCs w:val="21"/>
        </w:rPr>
        <w:t>1</w:t>
      </w:r>
      <w:r>
        <w:rPr>
          <w:szCs w:val="21"/>
        </w:rPr>
        <w:t xml:space="preserve">  </w:t>
      </w:r>
      <w:r>
        <w:rPr>
          <w:rFonts w:hint="eastAsia"/>
          <w:szCs w:val="21"/>
        </w:rPr>
        <w:t>现场吊装前，应检查夹心保温外墙板在工厂或者现场粘结的气密条牢固性与完整性；</w:t>
      </w:r>
    </w:p>
    <w:p w14:paraId="46E02A2E" w14:textId="77777777" w:rsidR="00462E94" w:rsidRDefault="00000000">
      <w:pPr>
        <w:pStyle w:val="aff3"/>
        <w:spacing w:line="400" w:lineRule="exact"/>
        <w:ind w:firstLine="422"/>
        <w:rPr>
          <w:szCs w:val="21"/>
        </w:rPr>
      </w:pPr>
      <w:r>
        <w:rPr>
          <w:rFonts w:hint="eastAsia"/>
          <w:b/>
          <w:bCs/>
          <w:szCs w:val="21"/>
        </w:rPr>
        <w:t>2</w:t>
      </w:r>
      <w:r>
        <w:rPr>
          <w:b/>
          <w:bCs/>
          <w:szCs w:val="21"/>
        </w:rPr>
        <w:t xml:space="preserve"> </w:t>
      </w:r>
      <w:r>
        <w:rPr>
          <w:szCs w:val="21"/>
        </w:rPr>
        <w:t xml:space="preserve"> </w:t>
      </w:r>
      <w:r>
        <w:rPr>
          <w:rFonts w:hint="eastAsia"/>
          <w:szCs w:val="21"/>
        </w:rPr>
        <w:t>运输、堆放、吊装过程中应保护防水空腔、气密条和水平缝等部位，夹心保温外墙板缺棱掉角及损坏处应在吊装就位前修复。</w:t>
      </w:r>
    </w:p>
    <w:p w14:paraId="20BEF863" w14:textId="77777777" w:rsidR="00462E94" w:rsidRDefault="00000000">
      <w:pPr>
        <w:numPr>
          <w:ilvl w:val="2"/>
          <w:numId w:val="20"/>
        </w:numPr>
        <w:spacing w:line="400" w:lineRule="exact"/>
        <w:ind w:left="709"/>
        <w:rPr>
          <w:szCs w:val="21"/>
        </w:rPr>
      </w:pPr>
      <w:bookmarkStart w:id="939" w:name="_Toc96693811"/>
      <w:bookmarkStart w:id="940" w:name="_Toc96705940"/>
      <w:bookmarkStart w:id="941" w:name="_Toc92027476"/>
      <w:bookmarkStart w:id="942" w:name="_Toc96704997"/>
      <w:r>
        <w:rPr>
          <w:rFonts w:hint="eastAsia"/>
          <w:szCs w:val="21"/>
        </w:rPr>
        <w:t>夹心保温外墙板接缝处用防水胶带施工应符合下列规定：</w:t>
      </w:r>
      <w:bookmarkEnd w:id="939"/>
      <w:bookmarkEnd w:id="940"/>
      <w:bookmarkEnd w:id="941"/>
      <w:bookmarkEnd w:id="942"/>
    </w:p>
    <w:p w14:paraId="594BA0FD" w14:textId="77777777" w:rsidR="00462E94" w:rsidRDefault="00000000">
      <w:pPr>
        <w:pStyle w:val="aff3"/>
        <w:spacing w:line="400" w:lineRule="exact"/>
        <w:ind w:firstLine="422"/>
        <w:rPr>
          <w:szCs w:val="21"/>
        </w:rPr>
      </w:pPr>
      <w:r>
        <w:rPr>
          <w:rFonts w:hint="eastAsia"/>
          <w:b/>
          <w:bCs/>
          <w:szCs w:val="21"/>
        </w:rPr>
        <w:t xml:space="preserve">1  </w:t>
      </w:r>
      <w:r>
        <w:rPr>
          <w:rFonts w:hint="eastAsia"/>
          <w:szCs w:val="21"/>
        </w:rPr>
        <w:t>夹心保温外墙板连接接缝处用防水胶带施工前，粘结面应清理干净，并应涂刷界面剂；</w:t>
      </w:r>
    </w:p>
    <w:p w14:paraId="456BFE80" w14:textId="77777777" w:rsidR="00462E94" w:rsidRDefault="00000000">
      <w:pPr>
        <w:pStyle w:val="aff3"/>
        <w:spacing w:line="400" w:lineRule="exact"/>
        <w:ind w:firstLine="422"/>
        <w:rPr>
          <w:szCs w:val="21"/>
        </w:rPr>
      </w:pPr>
      <w:r>
        <w:rPr>
          <w:b/>
          <w:bCs/>
          <w:szCs w:val="21"/>
        </w:rPr>
        <w:t xml:space="preserve">2   </w:t>
      </w:r>
      <w:r>
        <w:rPr>
          <w:rFonts w:hint="eastAsia"/>
          <w:szCs w:val="21"/>
        </w:rPr>
        <w:t>接缝处防水胶带应在夹心保温外墙板校核固定后粘贴；</w:t>
      </w:r>
    </w:p>
    <w:p w14:paraId="5B0F4040" w14:textId="77777777" w:rsidR="00462E94" w:rsidRDefault="00000000">
      <w:pPr>
        <w:pStyle w:val="aff3"/>
        <w:spacing w:line="400" w:lineRule="exact"/>
        <w:ind w:firstLine="422"/>
        <w:rPr>
          <w:szCs w:val="21"/>
        </w:rPr>
      </w:pPr>
      <w:r>
        <w:rPr>
          <w:rFonts w:hint="eastAsia"/>
          <w:b/>
          <w:bCs/>
          <w:szCs w:val="21"/>
        </w:rPr>
        <w:t>3</w:t>
      </w:r>
      <w:r>
        <w:rPr>
          <w:b/>
          <w:bCs/>
          <w:szCs w:val="21"/>
        </w:rPr>
        <w:t xml:space="preserve">  </w:t>
      </w:r>
      <w:r>
        <w:rPr>
          <w:szCs w:val="21"/>
        </w:rPr>
        <w:t xml:space="preserve"> </w:t>
      </w:r>
      <w:r>
        <w:rPr>
          <w:rFonts w:hint="eastAsia"/>
          <w:szCs w:val="21"/>
        </w:rPr>
        <w:t>防水胶带应与夹心保温外墙板粘结牢固，不应虚</w:t>
      </w:r>
      <w:proofErr w:type="gramStart"/>
      <w:r>
        <w:rPr>
          <w:rFonts w:hint="eastAsia"/>
          <w:szCs w:val="21"/>
        </w:rPr>
        <w:t>粘</w:t>
      </w:r>
      <w:proofErr w:type="gramEnd"/>
      <w:r>
        <w:rPr>
          <w:rFonts w:hint="eastAsia"/>
          <w:szCs w:val="21"/>
        </w:rPr>
        <w:t>。</w:t>
      </w:r>
    </w:p>
    <w:p w14:paraId="7320C996" w14:textId="77777777" w:rsidR="00462E94" w:rsidRDefault="00000000">
      <w:pPr>
        <w:numPr>
          <w:ilvl w:val="2"/>
          <w:numId w:val="20"/>
        </w:numPr>
        <w:spacing w:line="400" w:lineRule="exact"/>
        <w:ind w:left="709"/>
        <w:rPr>
          <w:szCs w:val="21"/>
        </w:rPr>
      </w:pPr>
      <w:bookmarkStart w:id="943" w:name="_Toc96705941"/>
      <w:bookmarkStart w:id="944" w:name="_Toc96693812"/>
      <w:bookmarkStart w:id="945" w:name="_Toc96704998"/>
      <w:bookmarkStart w:id="946" w:name="_Toc92027477"/>
      <w:r>
        <w:rPr>
          <w:rFonts w:hint="eastAsia"/>
          <w:szCs w:val="21"/>
        </w:rPr>
        <w:t>夹心保温外墙板</w:t>
      </w:r>
      <w:proofErr w:type="gramStart"/>
      <w:r>
        <w:rPr>
          <w:rFonts w:hint="eastAsia"/>
          <w:szCs w:val="21"/>
        </w:rPr>
        <w:t>接缝处导水管</w:t>
      </w:r>
      <w:proofErr w:type="gramEnd"/>
      <w:r>
        <w:rPr>
          <w:rFonts w:hint="eastAsia"/>
          <w:szCs w:val="21"/>
        </w:rPr>
        <w:t>的安装应符合下列规定：</w:t>
      </w:r>
      <w:bookmarkEnd w:id="943"/>
      <w:bookmarkEnd w:id="944"/>
      <w:bookmarkEnd w:id="945"/>
      <w:bookmarkEnd w:id="946"/>
    </w:p>
    <w:p w14:paraId="4BE286BD" w14:textId="77777777" w:rsidR="00462E94" w:rsidRDefault="00000000">
      <w:pPr>
        <w:spacing w:line="400" w:lineRule="exact"/>
        <w:ind w:firstLineChars="200" w:firstLine="422"/>
        <w:rPr>
          <w:szCs w:val="21"/>
        </w:rPr>
      </w:pPr>
      <w:r>
        <w:rPr>
          <w:rFonts w:hint="eastAsia"/>
          <w:b/>
          <w:bCs/>
          <w:szCs w:val="21"/>
        </w:rPr>
        <w:t xml:space="preserve">1  </w:t>
      </w:r>
      <w:r>
        <w:rPr>
          <w:rFonts w:hint="eastAsia"/>
          <w:szCs w:val="21"/>
        </w:rPr>
        <w:t>安装前应在导水管部位斜向上按设计角度设置背衬材料。背衬</w:t>
      </w:r>
      <w:proofErr w:type="gramStart"/>
      <w:r>
        <w:rPr>
          <w:rFonts w:hint="eastAsia"/>
          <w:szCs w:val="21"/>
        </w:rPr>
        <w:t>材料应内高</w:t>
      </w:r>
      <w:proofErr w:type="gramEnd"/>
      <w:r>
        <w:rPr>
          <w:rFonts w:hint="eastAsia"/>
          <w:szCs w:val="21"/>
        </w:rPr>
        <w:t>外低，最内侧应与接缝中的</w:t>
      </w:r>
      <w:proofErr w:type="gramStart"/>
      <w:r>
        <w:rPr>
          <w:rFonts w:hint="eastAsia"/>
          <w:szCs w:val="21"/>
        </w:rPr>
        <w:t>气密条相接触</w:t>
      </w:r>
      <w:proofErr w:type="gramEnd"/>
      <w:r>
        <w:rPr>
          <w:rFonts w:hint="eastAsia"/>
          <w:szCs w:val="21"/>
        </w:rPr>
        <w:t>；</w:t>
      </w:r>
    </w:p>
    <w:p w14:paraId="4C57D541" w14:textId="77777777" w:rsidR="00462E94" w:rsidRDefault="00000000">
      <w:pPr>
        <w:spacing w:line="400" w:lineRule="exact"/>
        <w:ind w:firstLineChars="200" w:firstLine="422"/>
        <w:rPr>
          <w:szCs w:val="21"/>
        </w:rPr>
      </w:pPr>
      <w:r>
        <w:rPr>
          <w:rFonts w:hint="eastAsia"/>
          <w:b/>
          <w:bCs/>
          <w:szCs w:val="21"/>
        </w:rPr>
        <w:t xml:space="preserve">2 </w:t>
      </w:r>
      <w:r>
        <w:rPr>
          <w:rFonts w:hint="eastAsia"/>
          <w:szCs w:val="21"/>
        </w:rPr>
        <w:t xml:space="preserve"> </w:t>
      </w:r>
      <w:r>
        <w:rPr>
          <w:rFonts w:hint="eastAsia"/>
          <w:szCs w:val="21"/>
        </w:rPr>
        <w:t>导水管应顺背衬材料方向埋设，与两侧基层之间的间隙应用专用密封胶封严；导水管的上口应位于空腔的最低点；</w:t>
      </w:r>
    </w:p>
    <w:p w14:paraId="609CFB39" w14:textId="77777777" w:rsidR="00462E94" w:rsidRDefault="00000000">
      <w:pPr>
        <w:spacing w:line="400" w:lineRule="exact"/>
        <w:ind w:firstLineChars="200" w:firstLine="422"/>
        <w:rPr>
          <w:szCs w:val="21"/>
        </w:rPr>
      </w:pPr>
      <w:r>
        <w:rPr>
          <w:rFonts w:hint="eastAsia"/>
          <w:b/>
          <w:bCs/>
          <w:szCs w:val="21"/>
        </w:rPr>
        <w:t xml:space="preserve">3 </w:t>
      </w:r>
      <w:r>
        <w:rPr>
          <w:rFonts w:hint="eastAsia"/>
          <w:szCs w:val="21"/>
        </w:rPr>
        <w:t xml:space="preserve"> </w:t>
      </w:r>
      <w:r>
        <w:rPr>
          <w:rFonts w:hint="eastAsia"/>
          <w:szCs w:val="21"/>
        </w:rPr>
        <w:t>应避免专用密封胶堵塞导水管。</w:t>
      </w:r>
    </w:p>
    <w:p w14:paraId="015EA708" w14:textId="77777777" w:rsidR="00462E94" w:rsidRDefault="00000000">
      <w:pPr>
        <w:numPr>
          <w:ilvl w:val="2"/>
          <w:numId w:val="20"/>
        </w:numPr>
        <w:spacing w:line="400" w:lineRule="exact"/>
        <w:ind w:left="709"/>
        <w:rPr>
          <w:szCs w:val="21"/>
        </w:rPr>
      </w:pPr>
      <w:bookmarkStart w:id="947" w:name="_Toc96705942"/>
      <w:bookmarkStart w:id="948" w:name="_Toc96693813"/>
      <w:bookmarkStart w:id="949" w:name="_Toc96704999"/>
      <w:r>
        <w:rPr>
          <w:rFonts w:hint="eastAsia"/>
          <w:szCs w:val="21"/>
        </w:rPr>
        <w:t>夹心保温外墙板接缝处专用密封胶的施工应符合下列规定：</w:t>
      </w:r>
      <w:bookmarkEnd w:id="947"/>
      <w:bookmarkEnd w:id="948"/>
      <w:bookmarkEnd w:id="949"/>
    </w:p>
    <w:p w14:paraId="273A91E9" w14:textId="77777777" w:rsidR="00462E94" w:rsidRDefault="00000000">
      <w:pPr>
        <w:pStyle w:val="aff3"/>
        <w:spacing w:line="400" w:lineRule="exact"/>
        <w:ind w:firstLine="422"/>
        <w:rPr>
          <w:szCs w:val="21"/>
        </w:rPr>
      </w:pPr>
      <w:r>
        <w:rPr>
          <w:rFonts w:hint="eastAsia"/>
          <w:b/>
          <w:bCs/>
          <w:szCs w:val="21"/>
        </w:rPr>
        <w:t>1</w:t>
      </w:r>
      <w:r>
        <w:rPr>
          <w:b/>
          <w:bCs/>
          <w:szCs w:val="21"/>
        </w:rPr>
        <w:t xml:space="preserve">  </w:t>
      </w:r>
      <w:r>
        <w:rPr>
          <w:szCs w:val="21"/>
        </w:rPr>
        <w:t xml:space="preserve"> </w:t>
      </w:r>
      <w:r>
        <w:rPr>
          <w:rFonts w:hint="eastAsia"/>
          <w:szCs w:val="21"/>
        </w:rPr>
        <w:t>夹心保温外墙板接缝防水节点基层及空腔排水构造做法应满足设计要求；</w:t>
      </w:r>
    </w:p>
    <w:p w14:paraId="0CFC4D5F" w14:textId="77777777" w:rsidR="00462E94" w:rsidRDefault="00000000">
      <w:pPr>
        <w:pStyle w:val="aff3"/>
        <w:spacing w:line="400" w:lineRule="exact"/>
        <w:ind w:firstLine="422"/>
        <w:rPr>
          <w:szCs w:val="21"/>
        </w:rPr>
      </w:pPr>
      <w:r>
        <w:rPr>
          <w:rFonts w:hint="eastAsia"/>
          <w:b/>
          <w:bCs/>
          <w:szCs w:val="21"/>
        </w:rPr>
        <w:t>2</w:t>
      </w:r>
      <w:r>
        <w:rPr>
          <w:szCs w:val="21"/>
        </w:rPr>
        <w:t xml:space="preserve">  </w:t>
      </w:r>
      <w:r>
        <w:rPr>
          <w:rFonts w:hint="eastAsia"/>
          <w:szCs w:val="21"/>
        </w:rPr>
        <w:t>夹心保温外墙板外侧水平、竖直接缝的专用密封胶封堵前，侧壁应清理干净，保持干燥。嵌缝材料应与墙板粘结牢固；</w:t>
      </w:r>
    </w:p>
    <w:p w14:paraId="4630FD8E" w14:textId="77777777" w:rsidR="00462E94" w:rsidRDefault="00000000">
      <w:pPr>
        <w:pStyle w:val="aff3"/>
        <w:spacing w:line="400" w:lineRule="exact"/>
        <w:ind w:firstLine="422"/>
        <w:rPr>
          <w:szCs w:val="21"/>
        </w:rPr>
      </w:pPr>
      <w:r>
        <w:rPr>
          <w:rFonts w:hint="eastAsia"/>
          <w:b/>
          <w:bCs/>
          <w:szCs w:val="21"/>
        </w:rPr>
        <w:t>3</w:t>
      </w:r>
      <w:r>
        <w:rPr>
          <w:szCs w:val="21"/>
        </w:rPr>
        <w:t xml:space="preserve">  </w:t>
      </w:r>
      <w:proofErr w:type="gramStart"/>
      <w:r>
        <w:rPr>
          <w:rFonts w:hint="eastAsia"/>
          <w:szCs w:val="21"/>
        </w:rPr>
        <w:t>外侧竖缝及</w:t>
      </w:r>
      <w:proofErr w:type="gramEnd"/>
      <w:r>
        <w:rPr>
          <w:rFonts w:hint="eastAsia"/>
          <w:szCs w:val="21"/>
        </w:rPr>
        <w:t>水平缝专用密封胶的注胶宽度、厚度应满足设计要求，专用</w:t>
      </w:r>
      <w:proofErr w:type="gramStart"/>
      <w:r>
        <w:rPr>
          <w:rFonts w:hint="eastAsia"/>
          <w:szCs w:val="21"/>
        </w:rPr>
        <w:t>密封胶应在</w:t>
      </w:r>
      <w:proofErr w:type="gramEnd"/>
      <w:r>
        <w:rPr>
          <w:rFonts w:hint="eastAsia"/>
          <w:szCs w:val="21"/>
        </w:rPr>
        <w:t>夹心保温外墙板校核</w:t>
      </w:r>
      <w:proofErr w:type="gramStart"/>
      <w:r>
        <w:rPr>
          <w:rFonts w:hint="eastAsia"/>
          <w:szCs w:val="21"/>
        </w:rPr>
        <w:t>固定后嵌填</w:t>
      </w:r>
      <w:proofErr w:type="gramEnd"/>
      <w:r>
        <w:rPr>
          <w:rFonts w:hint="eastAsia"/>
          <w:szCs w:val="21"/>
        </w:rPr>
        <w:t>。先设置背衬材料，再注胶，且背衬材料与接缝两侧基材之间不应留有空隙，专用</w:t>
      </w:r>
      <w:proofErr w:type="gramStart"/>
      <w:r>
        <w:rPr>
          <w:rFonts w:hint="eastAsia"/>
          <w:szCs w:val="21"/>
        </w:rPr>
        <w:t>密封胶应均匀</w:t>
      </w:r>
      <w:proofErr w:type="gramEnd"/>
      <w:r>
        <w:rPr>
          <w:rFonts w:hint="eastAsia"/>
          <w:szCs w:val="21"/>
        </w:rPr>
        <w:t>顺直，饱满密实，表面光滑连续；</w:t>
      </w:r>
    </w:p>
    <w:p w14:paraId="607C1015" w14:textId="77777777" w:rsidR="00462E94" w:rsidRDefault="00000000">
      <w:pPr>
        <w:pStyle w:val="aff3"/>
        <w:spacing w:line="400" w:lineRule="exact"/>
        <w:ind w:firstLine="422"/>
        <w:rPr>
          <w:szCs w:val="21"/>
        </w:rPr>
      </w:pPr>
      <w:r>
        <w:rPr>
          <w:rFonts w:hint="eastAsia"/>
          <w:b/>
          <w:bCs/>
          <w:szCs w:val="21"/>
        </w:rPr>
        <w:t>4</w:t>
      </w:r>
      <w:r>
        <w:rPr>
          <w:b/>
          <w:bCs/>
          <w:szCs w:val="21"/>
        </w:rPr>
        <w:t xml:space="preserve">  </w:t>
      </w:r>
      <w:r>
        <w:rPr>
          <w:szCs w:val="21"/>
        </w:rPr>
        <w:t xml:space="preserve"> </w:t>
      </w:r>
      <w:r>
        <w:rPr>
          <w:rFonts w:hint="eastAsia"/>
          <w:szCs w:val="21"/>
        </w:rPr>
        <w:t>夹心保温外墙板十字接缝处各</w:t>
      </w:r>
      <w:r>
        <w:rPr>
          <w:rFonts w:hint="eastAsia"/>
          <w:szCs w:val="21"/>
        </w:rPr>
        <w:t>300mm</w:t>
      </w:r>
      <w:r>
        <w:rPr>
          <w:rFonts w:hint="eastAsia"/>
          <w:szCs w:val="21"/>
        </w:rPr>
        <w:t>范围内的水平缝和</w:t>
      </w:r>
      <w:proofErr w:type="gramStart"/>
      <w:r>
        <w:rPr>
          <w:rFonts w:hint="eastAsia"/>
          <w:szCs w:val="21"/>
        </w:rPr>
        <w:t>垂直缝应一次</w:t>
      </w:r>
      <w:proofErr w:type="gramEnd"/>
      <w:r>
        <w:rPr>
          <w:rFonts w:hint="eastAsia"/>
          <w:szCs w:val="21"/>
        </w:rPr>
        <w:t>施工完成。</w:t>
      </w:r>
    </w:p>
    <w:p w14:paraId="1281CF8C" w14:textId="77777777" w:rsidR="00462E94" w:rsidRDefault="00462E94">
      <w:pPr>
        <w:pStyle w:val="aff3"/>
        <w:spacing w:line="360" w:lineRule="auto"/>
        <w:ind w:firstLineChars="0" w:firstLine="0"/>
        <w:rPr>
          <w:szCs w:val="21"/>
        </w:rPr>
        <w:sectPr w:rsidR="00462E94">
          <w:pgSz w:w="11906" w:h="16838"/>
          <w:pgMar w:top="1440" w:right="1800" w:bottom="1440" w:left="1800" w:header="851" w:footer="992" w:gutter="0"/>
          <w:cols w:space="425"/>
          <w:docGrid w:type="lines" w:linePitch="312"/>
        </w:sectPr>
      </w:pPr>
    </w:p>
    <w:p w14:paraId="1903E024" w14:textId="77777777" w:rsidR="00462E94" w:rsidRDefault="00000000">
      <w:pPr>
        <w:pStyle w:val="a5"/>
        <w:numPr>
          <w:ilvl w:val="0"/>
          <w:numId w:val="20"/>
        </w:numPr>
        <w:spacing w:beforeLines="50" w:before="156" w:afterLines="50" w:after="156" w:line="400" w:lineRule="exact"/>
        <w:ind w:left="0" w:firstLine="0"/>
        <w:rPr>
          <w:rFonts w:ascii="Times New Roman" w:hAnsi="Times New Roman"/>
          <w:sz w:val="24"/>
          <w:szCs w:val="24"/>
        </w:rPr>
      </w:pPr>
      <w:bookmarkStart w:id="950" w:name="_Toc92027480"/>
      <w:bookmarkStart w:id="951" w:name="_Toc92027479"/>
      <w:bookmarkStart w:id="952" w:name="_Toc99645783"/>
      <w:bookmarkStart w:id="953" w:name="_Toc99537800"/>
      <w:bookmarkStart w:id="954" w:name="_Toc105433082"/>
      <w:bookmarkStart w:id="955" w:name="_Toc99640422"/>
      <w:bookmarkStart w:id="956" w:name="_Toc99617979"/>
      <w:bookmarkStart w:id="957" w:name="_Toc99640588"/>
      <w:bookmarkStart w:id="958" w:name="_Toc99640073"/>
      <w:bookmarkStart w:id="959" w:name="_Toc108012895"/>
      <w:bookmarkStart w:id="960" w:name="_Toc99639563"/>
      <w:bookmarkStart w:id="961" w:name="_Toc99640957"/>
      <w:bookmarkStart w:id="962" w:name="_Toc99645592"/>
      <w:bookmarkStart w:id="963" w:name="_Toc99617872"/>
      <w:bookmarkStart w:id="964" w:name="_Toc96593511"/>
      <w:bookmarkStart w:id="965" w:name="_Toc99646125"/>
      <w:bookmarkStart w:id="966" w:name="_Toc96693815"/>
      <w:bookmarkStart w:id="967" w:name="_Toc105502236"/>
      <w:bookmarkStart w:id="968" w:name="_Toc99645339"/>
      <w:bookmarkStart w:id="969" w:name="_Toc99639480"/>
      <w:bookmarkStart w:id="970" w:name="_Toc99641293"/>
      <w:bookmarkStart w:id="971" w:name="_Toc105519534"/>
      <w:bookmarkStart w:id="972" w:name="_Toc96592974"/>
      <w:bookmarkStart w:id="973" w:name="_Toc99641119"/>
      <w:bookmarkStart w:id="974" w:name="_Toc99643054"/>
      <w:bookmarkStart w:id="975" w:name="_Toc99642439"/>
      <w:bookmarkStart w:id="976" w:name="_Toc99645869"/>
      <w:bookmarkStart w:id="977" w:name="_Toc99642269"/>
      <w:bookmarkStart w:id="978" w:name="_Toc99640150"/>
      <w:bookmarkStart w:id="979" w:name="_Toc99639718"/>
      <w:bookmarkStart w:id="980" w:name="_Toc108012752"/>
      <w:bookmarkStart w:id="981" w:name="_Toc99646291"/>
      <w:bookmarkStart w:id="982" w:name="_Toc99642971"/>
      <w:bookmarkStart w:id="983" w:name="_Toc99642797"/>
      <w:bookmarkStart w:id="984" w:name="_Toc99539366"/>
      <w:bookmarkStart w:id="985" w:name="_Toc99639802"/>
      <w:bookmarkStart w:id="986" w:name="_Toc99645988"/>
      <w:bookmarkStart w:id="987" w:name="_Toc99641558"/>
      <w:bookmarkStart w:id="988" w:name="_Toc99543576"/>
      <w:bookmarkStart w:id="989" w:name="_Toc99639640"/>
      <w:bookmarkStart w:id="990" w:name="_Toc99608323"/>
      <w:bookmarkStart w:id="991" w:name="_Toc99640269"/>
      <w:bookmarkStart w:id="992" w:name="_Toc99537967"/>
      <w:bookmarkStart w:id="993" w:name="_Toc99642191"/>
      <w:bookmarkStart w:id="994" w:name="_Toc99639886"/>
      <w:bookmarkStart w:id="995" w:name="_Toc99641041"/>
      <w:bookmarkStart w:id="996" w:name="_Toc96593339"/>
      <w:bookmarkStart w:id="997" w:name="_Toc99640879"/>
      <w:bookmarkStart w:id="998" w:name="_Toc99640499"/>
      <w:bookmarkStart w:id="999" w:name="_Toc99537629"/>
      <w:bookmarkStart w:id="1000" w:name="_Toc99639375"/>
      <w:bookmarkStart w:id="1001" w:name="_Toc108103694"/>
      <w:bookmarkStart w:id="1002" w:name="_Toc96705944"/>
      <w:bookmarkStart w:id="1003" w:name="_Toc96693645"/>
      <w:bookmarkStart w:id="1004" w:name="_Toc96705001"/>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Pr>
          <w:rFonts w:ascii="Times New Roman" w:hAnsi="Times New Roman" w:hint="eastAsia"/>
          <w:sz w:val="24"/>
          <w:szCs w:val="24"/>
        </w:rPr>
        <w:lastRenderedPageBreak/>
        <w:t xml:space="preserve"> </w:t>
      </w:r>
      <w:r>
        <w:rPr>
          <w:rFonts w:ascii="Times New Roman" w:hAnsi="Times New Roman"/>
          <w:sz w:val="24"/>
          <w:szCs w:val="24"/>
        </w:rPr>
        <w:t xml:space="preserve"> </w:t>
      </w:r>
      <w:bookmarkStart w:id="1005" w:name="_Toc110014536"/>
      <w:bookmarkStart w:id="1006" w:name="_Toc110014992"/>
      <w:bookmarkStart w:id="1007" w:name="_Toc110928944"/>
      <w:r>
        <w:rPr>
          <w:rFonts w:ascii="Times New Roman" w:hAnsi="Times New Roman" w:hint="eastAsia"/>
          <w:sz w:val="24"/>
          <w:szCs w:val="24"/>
        </w:rPr>
        <w:t>质量验收</w:t>
      </w:r>
      <w:bookmarkEnd w:id="1005"/>
      <w:bookmarkEnd w:id="1006"/>
      <w:bookmarkEnd w:id="1007"/>
    </w:p>
    <w:p w14:paraId="44BA73FC" w14:textId="77777777" w:rsidR="00462E94" w:rsidRDefault="00000000">
      <w:pPr>
        <w:pStyle w:val="2"/>
        <w:keepNext w:val="0"/>
        <w:keepLines w:val="0"/>
        <w:numPr>
          <w:ilvl w:val="1"/>
          <w:numId w:val="20"/>
        </w:numPr>
        <w:spacing w:line="360" w:lineRule="auto"/>
        <w:ind w:left="0" w:firstLine="0"/>
        <w:rPr>
          <w:rFonts w:ascii="Times New Roman" w:hAnsi="Times New Roman"/>
          <w:b/>
          <w:bCs/>
          <w:szCs w:val="21"/>
        </w:rPr>
      </w:pPr>
      <w:bookmarkStart w:id="1008" w:name="_Toc110014537"/>
      <w:bookmarkStart w:id="1009" w:name="_Toc110014993"/>
      <w:bookmarkStart w:id="1010" w:name="_Toc110928945"/>
      <w:r>
        <w:rPr>
          <w:rFonts w:ascii="Times New Roman" w:hAnsi="Times New Roman" w:hint="eastAsia"/>
          <w:b/>
          <w:bCs/>
          <w:szCs w:val="21"/>
        </w:rPr>
        <w:t>一般规定</w:t>
      </w:r>
      <w:bookmarkEnd w:id="1008"/>
      <w:bookmarkEnd w:id="1009"/>
      <w:bookmarkEnd w:id="1010"/>
    </w:p>
    <w:p w14:paraId="40005926" w14:textId="77777777" w:rsidR="00462E94" w:rsidRDefault="00000000">
      <w:pPr>
        <w:numPr>
          <w:ilvl w:val="2"/>
          <w:numId w:val="20"/>
        </w:numPr>
        <w:spacing w:line="400" w:lineRule="exact"/>
        <w:ind w:left="0" w:firstLine="0"/>
        <w:rPr>
          <w:szCs w:val="21"/>
        </w:rPr>
      </w:pPr>
      <w:r>
        <w:rPr>
          <w:rFonts w:hint="eastAsia"/>
          <w:szCs w:val="21"/>
        </w:rPr>
        <w:t>夹心保温外墙板工程质量验收应符合国家现行标准</w:t>
      </w:r>
      <w:bookmarkStart w:id="1011" w:name="_Hlk100114327"/>
      <w:r>
        <w:rPr>
          <w:rFonts w:hint="eastAsia"/>
          <w:szCs w:val="21"/>
        </w:rPr>
        <w:t>《建筑工程施工质量验收统一标准》</w:t>
      </w:r>
      <w:r>
        <w:rPr>
          <w:szCs w:val="21"/>
        </w:rPr>
        <w:t>GB 50300</w:t>
      </w:r>
      <w:r>
        <w:rPr>
          <w:rFonts w:hint="eastAsia"/>
          <w:szCs w:val="21"/>
        </w:rPr>
        <w:t>、《混凝士结构工程施工质量验收规范》</w:t>
      </w:r>
      <w:r>
        <w:rPr>
          <w:szCs w:val="21"/>
        </w:rPr>
        <w:t>GB 50204</w:t>
      </w:r>
      <w:r>
        <w:rPr>
          <w:rFonts w:hint="eastAsia"/>
          <w:szCs w:val="21"/>
        </w:rPr>
        <w:t>、《混凝土结构工程施工规范》</w:t>
      </w:r>
      <w:r>
        <w:rPr>
          <w:szCs w:val="21"/>
        </w:rPr>
        <w:t>GB 50666</w:t>
      </w:r>
      <w:r>
        <w:rPr>
          <w:rFonts w:hint="eastAsia"/>
          <w:szCs w:val="21"/>
        </w:rPr>
        <w:t>、《建筑节能工程施工质量验收规范》</w:t>
      </w:r>
      <w:r>
        <w:rPr>
          <w:szCs w:val="21"/>
        </w:rPr>
        <w:t>GB 50411</w:t>
      </w:r>
      <w:r>
        <w:rPr>
          <w:rFonts w:hint="eastAsia"/>
          <w:szCs w:val="21"/>
        </w:rPr>
        <w:t>、《装配式混凝土结构技术规程》</w:t>
      </w:r>
      <w:r>
        <w:rPr>
          <w:szCs w:val="21"/>
        </w:rPr>
        <w:t>JGJ 1</w:t>
      </w:r>
      <w:r>
        <w:rPr>
          <w:rFonts w:hint="eastAsia"/>
          <w:szCs w:val="21"/>
        </w:rPr>
        <w:t>、《钢筋套筒灌浆连接应用技术规程》</w:t>
      </w:r>
      <w:r>
        <w:rPr>
          <w:szCs w:val="21"/>
        </w:rPr>
        <w:t>JGJ 355</w:t>
      </w:r>
      <w:r>
        <w:rPr>
          <w:rFonts w:hint="eastAsia"/>
          <w:szCs w:val="21"/>
        </w:rPr>
        <w:t>、《钢筋连接用灌浆套筒》</w:t>
      </w:r>
      <w:r>
        <w:rPr>
          <w:szCs w:val="21"/>
        </w:rPr>
        <w:t>JG/T 398</w:t>
      </w:r>
      <w:bookmarkEnd w:id="1011"/>
      <w:r>
        <w:rPr>
          <w:rFonts w:hint="eastAsia"/>
          <w:szCs w:val="21"/>
        </w:rPr>
        <w:t>和现行北京市地方标准《装配式混凝土结构工程施工与质量验收规程》</w:t>
      </w:r>
      <w:r>
        <w:rPr>
          <w:szCs w:val="21"/>
        </w:rPr>
        <w:t>DB11</w:t>
      </w:r>
      <w:r>
        <w:rPr>
          <w:rFonts w:hint="eastAsia"/>
          <w:szCs w:val="21"/>
        </w:rPr>
        <w:t>/</w:t>
      </w:r>
      <w:r>
        <w:rPr>
          <w:szCs w:val="21"/>
        </w:rPr>
        <w:t>T 1030</w:t>
      </w:r>
      <w:r>
        <w:rPr>
          <w:rFonts w:hint="eastAsia"/>
          <w:szCs w:val="21"/>
        </w:rPr>
        <w:t>、《钢筋套筒灌浆连接技术规程》</w:t>
      </w:r>
      <w:r>
        <w:rPr>
          <w:szCs w:val="21"/>
        </w:rPr>
        <w:t>DB11/T 1470</w:t>
      </w:r>
      <w:r>
        <w:rPr>
          <w:rFonts w:hint="eastAsia"/>
          <w:szCs w:val="21"/>
        </w:rPr>
        <w:t>的有关规定。</w:t>
      </w:r>
    </w:p>
    <w:p w14:paraId="6868CF09" w14:textId="77777777" w:rsidR="00462E94" w:rsidRDefault="00000000">
      <w:pPr>
        <w:numPr>
          <w:ilvl w:val="2"/>
          <w:numId w:val="20"/>
        </w:numPr>
        <w:spacing w:line="400" w:lineRule="exact"/>
        <w:ind w:left="0" w:firstLine="0"/>
        <w:rPr>
          <w:szCs w:val="21"/>
        </w:rPr>
      </w:pPr>
      <w:r>
        <w:rPr>
          <w:rFonts w:hint="eastAsia"/>
          <w:szCs w:val="21"/>
        </w:rPr>
        <w:t>夹心保温外墙板之间、夹心保温外墙板与现浇结构之间的连接以及夹心保温外挂墙板与主体结构之间的连接应满足设计要求。</w:t>
      </w:r>
    </w:p>
    <w:p w14:paraId="17DB6A02" w14:textId="77777777" w:rsidR="00462E94" w:rsidRDefault="00000000">
      <w:pPr>
        <w:numPr>
          <w:ilvl w:val="2"/>
          <w:numId w:val="20"/>
        </w:numPr>
        <w:spacing w:line="400" w:lineRule="exact"/>
        <w:ind w:left="0" w:firstLine="0"/>
        <w:rPr>
          <w:szCs w:val="21"/>
        </w:rPr>
      </w:pPr>
      <w:r>
        <w:rPr>
          <w:rFonts w:hint="eastAsia"/>
          <w:szCs w:val="21"/>
        </w:rPr>
        <w:t>夹心保温外墙板工程用原材料、部品、构配件均应按检验批进行进场验收。</w:t>
      </w:r>
    </w:p>
    <w:p w14:paraId="577E8B1E" w14:textId="77777777" w:rsidR="00462E94" w:rsidRDefault="00000000">
      <w:pPr>
        <w:numPr>
          <w:ilvl w:val="2"/>
          <w:numId w:val="20"/>
        </w:numPr>
        <w:spacing w:line="400" w:lineRule="exact"/>
        <w:ind w:left="0" w:firstLine="0"/>
        <w:rPr>
          <w:szCs w:val="21"/>
        </w:rPr>
      </w:pPr>
      <w:r>
        <w:rPr>
          <w:rFonts w:hint="eastAsia"/>
          <w:szCs w:val="21"/>
        </w:rPr>
        <w:t>夹心保温外墙板工程在安装施工及浇筑混凝土前应对下列部位或内容进行隐蔽工程验收，并应有详细的文字记录和必要的图像资料：</w:t>
      </w:r>
    </w:p>
    <w:p w14:paraId="2CABE72D" w14:textId="77777777" w:rsidR="00462E94" w:rsidRDefault="00000000">
      <w:pPr>
        <w:pStyle w:val="aff3"/>
        <w:spacing w:line="400" w:lineRule="atLeast"/>
        <w:ind w:firstLineChars="202" w:firstLine="426"/>
        <w:rPr>
          <w:color w:val="000000" w:themeColor="text1"/>
          <w:szCs w:val="21"/>
        </w:rPr>
      </w:pPr>
      <w:r>
        <w:rPr>
          <w:b/>
          <w:bCs/>
          <w:color w:val="000000" w:themeColor="text1"/>
          <w:szCs w:val="21"/>
        </w:rPr>
        <w:t>1</w:t>
      </w:r>
      <w:r>
        <w:rPr>
          <w:color w:val="000000" w:themeColor="text1"/>
          <w:szCs w:val="21"/>
        </w:rPr>
        <w:t xml:space="preserve">     </w:t>
      </w:r>
      <w:r>
        <w:rPr>
          <w:rFonts w:hint="eastAsia"/>
          <w:color w:val="000000" w:themeColor="text1"/>
          <w:szCs w:val="21"/>
        </w:rPr>
        <w:t>夹心保温剪力墙板工程的隐蔽工程验收包括下列部位或内容：</w:t>
      </w:r>
    </w:p>
    <w:p w14:paraId="59D064B1" w14:textId="77777777" w:rsidR="00462E94" w:rsidRDefault="00000000">
      <w:pPr>
        <w:pStyle w:val="aff3"/>
        <w:spacing w:line="400" w:lineRule="atLeast"/>
        <w:ind w:firstLineChars="405" w:firstLine="854"/>
        <w:rPr>
          <w:color w:val="000000" w:themeColor="text1"/>
          <w:szCs w:val="21"/>
        </w:rPr>
      </w:pPr>
      <w:r>
        <w:rPr>
          <w:b/>
          <w:bCs/>
          <w:color w:val="000000" w:themeColor="text1"/>
          <w:szCs w:val="21"/>
        </w:rPr>
        <w:t>1</w:t>
      </w:r>
      <w:r>
        <w:rPr>
          <w:rFonts w:hint="eastAsia"/>
          <w:b/>
          <w:bCs/>
          <w:color w:val="000000" w:themeColor="text1"/>
          <w:szCs w:val="21"/>
        </w:rPr>
        <w:t>）</w:t>
      </w:r>
      <w:r>
        <w:rPr>
          <w:rFonts w:hint="eastAsia"/>
          <w:color w:val="000000" w:themeColor="text1"/>
          <w:szCs w:val="21"/>
        </w:rPr>
        <w:t>夹心剪力墙板粗糙面的质量、键槽的尺寸、数量、位置；</w:t>
      </w:r>
    </w:p>
    <w:p w14:paraId="2AB3AEBF" w14:textId="77777777" w:rsidR="00462E94" w:rsidRDefault="00000000">
      <w:pPr>
        <w:pStyle w:val="aff3"/>
        <w:spacing w:line="400" w:lineRule="atLeast"/>
        <w:ind w:leftChars="405" w:left="1272" w:hangingChars="200" w:hanging="422"/>
        <w:rPr>
          <w:color w:val="000000" w:themeColor="text1"/>
          <w:szCs w:val="21"/>
        </w:rPr>
      </w:pPr>
      <w:r>
        <w:rPr>
          <w:b/>
          <w:bCs/>
          <w:color w:val="000000" w:themeColor="text1"/>
          <w:szCs w:val="21"/>
        </w:rPr>
        <w:t>2</w:t>
      </w:r>
      <w:r>
        <w:rPr>
          <w:rFonts w:hint="eastAsia"/>
          <w:b/>
          <w:bCs/>
          <w:color w:val="000000" w:themeColor="text1"/>
          <w:szCs w:val="21"/>
        </w:rPr>
        <w:t>）</w:t>
      </w:r>
      <w:r>
        <w:rPr>
          <w:rFonts w:hint="eastAsia"/>
          <w:color w:val="000000" w:themeColor="text1"/>
          <w:szCs w:val="21"/>
        </w:rPr>
        <w:t>后浇混凝土中钢筋牌号、规格、数量、位置、间距、锚固长度，箍筋弯钩的弯折角度及平直段长度；</w:t>
      </w:r>
    </w:p>
    <w:p w14:paraId="4A43A410" w14:textId="77777777" w:rsidR="00462E94" w:rsidRDefault="00000000">
      <w:pPr>
        <w:pStyle w:val="aff3"/>
        <w:spacing w:line="400" w:lineRule="atLeast"/>
        <w:ind w:firstLineChars="405" w:firstLine="854"/>
        <w:rPr>
          <w:color w:val="000000" w:themeColor="text1"/>
          <w:szCs w:val="21"/>
        </w:rPr>
      </w:pPr>
      <w:r>
        <w:rPr>
          <w:b/>
          <w:bCs/>
          <w:color w:val="000000" w:themeColor="text1"/>
          <w:szCs w:val="21"/>
        </w:rPr>
        <w:t>3</w:t>
      </w:r>
      <w:r>
        <w:rPr>
          <w:rFonts w:hint="eastAsia"/>
          <w:b/>
          <w:bCs/>
          <w:color w:val="000000" w:themeColor="text1"/>
          <w:szCs w:val="21"/>
        </w:rPr>
        <w:t>）</w:t>
      </w:r>
      <w:r>
        <w:rPr>
          <w:rFonts w:hint="eastAsia"/>
          <w:color w:val="000000" w:themeColor="text1"/>
          <w:szCs w:val="21"/>
        </w:rPr>
        <w:t>结构预埋件、预留作业管线的规格、数量与位置；</w:t>
      </w:r>
    </w:p>
    <w:p w14:paraId="1FF9C904" w14:textId="77777777" w:rsidR="00462E94" w:rsidRDefault="00000000">
      <w:pPr>
        <w:pStyle w:val="aff3"/>
        <w:spacing w:line="400" w:lineRule="atLeast"/>
        <w:ind w:firstLineChars="405" w:firstLine="854"/>
        <w:rPr>
          <w:color w:val="000000" w:themeColor="text1"/>
          <w:szCs w:val="21"/>
        </w:rPr>
      </w:pPr>
      <w:r>
        <w:rPr>
          <w:b/>
          <w:bCs/>
          <w:color w:val="000000" w:themeColor="text1"/>
          <w:szCs w:val="21"/>
        </w:rPr>
        <w:t>4</w:t>
      </w:r>
      <w:r>
        <w:rPr>
          <w:rFonts w:hint="eastAsia"/>
          <w:b/>
          <w:bCs/>
          <w:color w:val="000000" w:themeColor="text1"/>
          <w:szCs w:val="21"/>
        </w:rPr>
        <w:t>）</w:t>
      </w:r>
      <w:r>
        <w:rPr>
          <w:rFonts w:hint="eastAsia"/>
          <w:color w:val="000000" w:themeColor="text1"/>
          <w:szCs w:val="21"/>
        </w:rPr>
        <w:t>夹心剪力墙板之间及夹心剪力墙板与后浇混凝土之间的节点、接缝；</w:t>
      </w:r>
    </w:p>
    <w:p w14:paraId="4CA151B4" w14:textId="77777777" w:rsidR="00462E94" w:rsidRDefault="00000000">
      <w:pPr>
        <w:pStyle w:val="aff3"/>
        <w:spacing w:line="400" w:lineRule="atLeast"/>
        <w:ind w:firstLineChars="405" w:firstLine="854"/>
        <w:rPr>
          <w:color w:val="000000" w:themeColor="text1"/>
          <w:szCs w:val="21"/>
        </w:rPr>
      </w:pPr>
      <w:r>
        <w:rPr>
          <w:b/>
          <w:bCs/>
          <w:color w:val="000000" w:themeColor="text1"/>
          <w:szCs w:val="21"/>
        </w:rPr>
        <w:t>5</w:t>
      </w:r>
      <w:r>
        <w:rPr>
          <w:rFonts w:hint="eastAsia"/>
          <w:b/>
          <w:bCs/>
          <w:color w:val="000000" w:themeColor="text1"/>
          <w:szCs w:val="21"/>
        </w:rPr>
        <w:t>）</w:t>
      </w:r>
      <w:r>
        <w:rPr>
          <w:color w:val="000000" w:themeColor="text1"/>
          <w:szCs w:val="21"/>
        </w:rPr>
        <w:t>PCF</w:t>
      </w:r>
      <w:r>
        <w:rPr>
          <w:rFonts w:hint="eastAsia"/>
          <w:color w:val="000000" w:themeColor="text1"/>
          <w:szCs w:val="21"/>
        </w:rPr>
        <w:t>板的保温层厚度、</w:t>
      </w:r>
      <w:proofErr w:type="gramStart"/>
      <w:r>
        <w:rPr>
          <w:rFonts w:hint="eastAsia"/>
          <w:color w:val="000000" w:themeColor="text1"/>
          <w:szCs w:val="21"/>
        </w:rPr>
        <w:t>拉结件数量</w:t>
      </w:r>
      <w:proofErr w:type="gramEnd"/>
      <w:r>
        <w:rPr>
          <w:rFonts w:hint="eastAsia"/>
          <w:color w:val="000000" w:themeColor="text1"/>
          <w:szCs w:val="21"/>
        </w:rPr>
        <w:t>及</w:t>
      </w:r>
      <w:proofErr w:type="gramStart"/>
      <w:r>
        <w:rPr>
          <w:rFonts w:hint="eastAsia"/>
          <w:color w:val="000000" w:themeColor="text1"/>
          <w:szCs w:val="21"/>
        </w:rPr>
        <w:t>拉结件锚固</w:t>
      </w:r>
      <w:proofErr w:type="gramEnd"/>
      <w:r>
        <w:rPr>
          <w:rFonts w:hint="eastAsia"/>
          <w:color w:val="000000" w:themeColor="text1"/>
          <w:szCs w:val="21"/>
        </w:rPr>
        <w:t>深度；</w:t>
      </w:r>
    </w:p>
    <w:p w14:paraId="63C84985" w14:textId="55335F9F" w:rsidR="00462E94" w:rsidRDefault="003E2BCE">
      <w:pPr>
        <w:pStyle w:val="aff3"/>
        <w:spacing w:line="400" w:lineRule="atLeast"/>
        <w:ind w:firstLineChars="405" w:firstLine="854"/>
        <w:rPr>
          <w:color w:val="000000" w:themeColor="text1"/>
          <w:szCs w:val="21"/>
        </w:rPr>
      </w:pPr>
      <w:r>
        <w:rPr>
          <w:b/>
          <w:bCs/>
          <w:color w:val="000000" w:themeColor="text1"/>
          <w:szCs w:val="21"/>
        </w:rPr>
        <w:t>6</w:t>
      </w:r>
      <w:r>
        <w:rPr>
          <w:rFonts w:hint="eastAsia"/>
          <w:b/>
          <w:bCs/>
          <w:color w:val="000000" w:themeColor="text1"/>
          <w:szCs w:val="21"/>
        </w:rPr>
        <w:t>）</w:t>
      </w:r>
      <w:r>
        <w:rPr>
          <w:rFonts w:hint="eastAsia"/>
          <w:color w:val="000000" w:themeColor="text1"/>
          <w:szCs w:val="21"/>
        </w:rPr>
        <w:t>接缝处防水、防火等构造做法；</w:t>
      </w:r>
    </w:p>
    <w:p w14:paraId="15B95912" w14:textId="1F82F441" w:rsidR="00462E94" w:rsidRDefault="003E2BCE">
      <w:pPr>
        <w:pStyle w:val="aff3"/>
        <w:spacing w:line="400" w:lineRule="atLeast"/>
        <w:ind w:firstLineChars="405" w:firstLine="854"/>
        <w:rPr>
          <w:color w:val="000000" w:themeColor="text1"/>
          <w:szCs w:val="21"/>
        </w:rPr>
      </w:pPr>
      <w:r>
        <w:rPr>
          <w:b/>
          <w:bCs/>
          <w:color w:val="000000" w:themeColor="text1"/>
          <w:szCs w:val="21"/>
        </w:rPr>
        <w:t>7</w:t>
      </w:r>
      <w:r>
        <w:rPr>
          <w:rFonts w:hint="eastAsia"/>
          <w:b/>
          <w:bCs/>
          <w:color w:val="000000" w:themeColor="text1"/>
          <w:szCs w:val="21"/>
        </w:rPr>
        <w:t>）</w:t>
      </w:r>
      <w:r>
        <w:rPr>
          <w:rFonts w:hint="eastAsia"/>
          <w:color w:val="000000" w:themeColor="text1"/>
          <w:szCs w:val="21"/>
        </w:rPr>
        <w:t>热桥部位处理；</w:t>
      </w:r>
    </w:p>
    <w:p w14:paraId="029AD4A5" w14:textId="408552EC" w:rsidR="00462E94" w:rsidRDefault="003E2BCE">
      <w:pPr>
        <w:pStyle w:val="aff3"/>
        <w:spacing w:line="400" w:lineRule="atLeast"/>
        <w:ind w:firstLineChars="405" w:firstLine="854"/>
        <w:rPr>
          <w:color w:val="000000" w:themeColor="text1"/>
          <w:szCs w:val="21"/>
        </w:rPr>
      </w:pPr>
      <w:r>
        <w:rPr>
          <w:b/>
          <w:bCs/>
          <w:color w:val="000000" w:themeColor="text1"/>
          <w:szCs w:val="21"/>
        </w:rPr>
        <w:t>8</w:t>
      </w:r>
      <w:r>
        <w:rPr>
          <w:rFonts w:hint="eastAsia"/>
          <w:b/>
          <w:bCs/>
          <w:color w:val="000000" w:themeColor="text1"/>
          <w:szCs w:val="21"/>
        </w:rPr>
        <w:t>）</w:t>
      </w:r>
      <w:r>
        <w:rPr>
          <w:rFonts w:hint="eastAsia"/>
          <w:color w:val="000000" w:themeColor="text1"/>
          <w:szCs w:val="21"/>
        </w:rPr>
        <w:t>各种变形缝处的节能施工做法。</w:t>
      </w:r>
    </w:p>
    <w:p w14:paraId="08DC6DE6" w14:textId="77777777" w:rsidR="00462E94" w:rsidRDefault="00000000">
      <w:pPr>
        <w:spacing w:line="400" w:lineRule="atLeast"/>
        <w:ind w:firstLineChars="202" w:firstLine="426"/>
        <w:rPr>
          <w:color w:val="000000" w:themeColor="text1"/>
          <w:szCs w:val="21"/>
        </w:rPr>
      </w:pPr>
      <w:r>
        <w:rPr>
          <w:b/>
          <w:bCs/>
          <w:color w:val="000000" w:themeColor="text1"/>
          <w:szCs w:val="21"/>
        </w:rPr>
        <w:t xml:space="preserve">2  </w:t>
      </w:r>
      <w:r>
        <w:rPr>
          <w:color w:val="000000" w:themeColor="text1"/>
          <w:szCs w:val="21"/>
        </w:rPr>
        <w:t xml:space="preserve">  </w:t>
      </w:r>
      <w:r>
        <w:rPr>
          <w:rFonts w:hint="eastAsia"/>
          <w:color w:val="000000" w:themeColor="text1"/>
          <w:szCs w:val="21"/>
        </w:rPr>
        <w:t>夹心保温外挂墙板工程的隐蔽工程验收包括下列部位或内容：</w:t>
      </w:r>
    </w:p>
    <w:p w14:paraId="0B70CDA1" w14:textId="77777777" w:rsidR="00462E94" w:rsidRDefault="00000000">
      <w:pPr>
        <w:pStyle w:val="aff3"/>
        <w:spacing w:line="400" w:lineRule="atLeast"/>
        <w:ind w:firstLineChars="405" w:firstLine="854"/>
        <w:rPr>
          <w:color w:val="000000" w:themeColor="text1"/>
          <w:szCs w:val="21"/>
        </w:rPr>
      </w:pPr>
      <w:r>
        <w:rPr>
          <w:b/>
          <w:bCs/>
          <w:color w:val="000000" w:themeColor="text1"/>
          <w:szCs w:val="21"/>
        </w:rPr>
        <w:t>1</w:t>
      </w:r>
      <w:r>
        <w:rPr>
          <w:rFonts w:hint="eastAsia"/>
          <w:b/>
          <w:bCs/>
          <w:color w:val="000000" w:themeColor="text1"/>
          <w:szCs w:val="21"/>
        </w:rPr>
        <w:t>）</w:t>
      </w:r>
      <w:r>
        <w:rPr>
          <w:rFonts w:hint="eastAsia"/>
          <w:color w:val="000000" w:themeColor="text1"/>
          <w:szCs w:val="21"/>
        </w:rPr>
        <w:t>预埋件和连接件的规格、数量和位置；</w:t>
      </w:r>
    </w:p>
    <w:p w14:paraId="018D3F06" w14:textId="77777777" w:rsidR="00462E94" w:rsidRDefault="00000000">
      <w:pPr>
        <w:pStyle w:val="aff3"/>
        <w:spacing w:line="400" w:lineRule="atLeast"/>
        <w:ind w:firstLineChars="405" w:firstLine="854"/>
        <w:rPr>
          <w:color w:val="000000" w:themeColor="text1"/>
          <w:szCs w:val="21"/>
        </w:rPr>
      </w:pPr>
      <w:r>
        <w:rPr>
          <w:b/>
          <w:bCs/>
          <w:color w:val="000000" w:themeColor="text1"/>
          <w:szCs w:val="21"/>
        </w:rPr>
        <w:t>2</w:t>
      </w:r>
      <w:r>
        <w:rPr>
          <w:rFonts w:hint="eastAsia"/>
          <w:b/>
          <w:bCs/>
          <w:color w:val="000000" w:themeColor="text1"/>
          <w:szCs w:val="21"/>
        </w:rPr>
        <w:t>）</w:t>
      </w:r>
      <w:r>
        <w:rPr>
          <w:rFonts w:hint="eastAsia"/>
          <w:color w:val="000000" w:themeColor="text1"/>
          <w:szCs w:val="21"/>
        </w:rPr>
        <w:t>接缝处防水、防火等构造做法；</w:t>
      </w:r>
    </w:p>
    <w:p w14:paraId="22B76D7A" w14:textId="77777777" w:rsidR="00462E94" w:rsidRDefault="00000000">
      <w:pPr>
        <w:pStyle w:val="aff3"/>
        <w:spacing w:line="400" w:lineRule="atLeast"/>
        <w:ind w:firstLineChars="405" w:firstLine="854"/>
        <w:rPr>
          <w:color w:val="000000" w:themeColor="text1"/>
          <w:szCs w:val="21"/>
        </w:rPr>
      </w:pPr>
      <w:r>
        <w:rPr>
          <w:b/>
          <w:bCs/>
          <w:color w:val="000000" w:themeColor="text1"/>
          <w:szCs w:val="21"/>
        </w:rPr>
        <w:t>3</w:t>
      </w:r>
      <w:r>
        <w:rPr>
          <w:rFonts w:hint="eastAsia"/>
          <w:b/>
          <w:bCs/>
          <w:color w:val="000000" w:themeColor="text1"/>
          <w:szCs w:val="21"/>
        </w:rPr>
        <w:t>）</w:t>
      </w:r>
      <w:r>
        <w:rPr>
          <w:rFonts w:hint="eastAsia"/>
          <w:color w:val="000000" w:themeColor="text1"/>
          <w:szCs w:val="21"/>
        </w:rPr>
        <w:t>热桥部位处理；</w:t>
      </w:r>
    </w:p>
    <w:p w14:paraId="71EF98E8" w14:textId="77777777" w:rsidR="00462E94" w:rsidRDefault="00000000">
      <w:pPr>
        <w:pStyle w:val="aff3"/>
        <w:spacing w:line="400" w:lineRule="atLeast"/>
        <w:ind w:firstLineChars="405" w:firstLine="854"/>
        <w:rPr>
          <w:color w:val="000000" w:themeColor="text1"/>
          <w:szCs w:val="21"/>
        </w:rPr>
      </w:pPr>
      <w:r>
        <w:rPr>
          <w:b/>
          <w:bCs/>
          <w:color w:val="000000" w:themeColor="text1"/>
          <w:szCs w:val="21"/>
        </w:rPr>
        <w:t>4</w:t>
      </w:r>
      <w:r>
        <w:rPr>
          <w:rFonts w:hint="eastAsia"/>
          <w:b/>
          <w:bCs/>
          <w:color w:val="000000" w:themeColor="text1"/>
          <w:szCs w:val="21"/>
        </w:rPr>
        <w:t>）</w:t>
      </w:r>
      <w:r>
        <w:rPr>
          <w:rFonts w:hint="eastAsia"/>
          <w:color w:val="000000" w:themeColor="text1"/>
          <w:szCs w:val="21"/>
        </w:rPr>
        <w:t>各种变形缝处的节能施工做法</w:t>
      </w:r>
    </w:p>
    <w:p w14:paraId="0FC9F033" w14:textId="77777777" w:rsidR="00462E94" w:rsidRDefault="00000000">
      <w:pPr>
        <w:pStyle w:val="aff3"/>
        <w:spacing w:line="400" w:lineRule="atLeast"/>
        <w:ind w:firstLineChars="405" w:firstLine="854"/>
        <w:rPr>
          <w:color w:val="000000" w:themeColor="text1"/>
          <w:szCs w:val="21"/>
        </w:rPr>
      </w:pPr>
      <w:r>
        <w:rPr>
          <w:b/>
          <w:bCs/>
          <w:color w:val="000000" w:themeColor="text1"/>
          <w:szCs w:val="21"/>
        </w:rPr>
        <w:t>5</w:t>
      </w:r>
      <w:r>
        <w:rPr>
          <w:rFonts w:hint="eastAsia"/>
          <w:b/>
          <w:bCs/>
          <w:color w:val="000000" w:themeColor="text1"/>
          <w:szCs w:val="21"/>
        </w:rPr>
        <w:t>）</w:t>
      </w:r>
      <w:r>
        <w:rPr>
          <w:rFonts w:hint="eastAsia"/>
          <w:color w:val="000000" w:themeColor="text1"/>
          <w:szCs w:val="21"/>
        </w:rPr>
        <w:t>预埋件和连接件的防腐处理。</w:t>
      </w:r>
    </w:p>
    <w:p w14:paraId="51108801" w14:textId="77777777" w:rsidR="00462E94" w:rsidRDefault="00000000">
      <w:pPr>
        <w:numPr>
          <w:ilvl w:val="2"/>
          <w:numId w:val="20"/>
        </w:numPr>
        <w:spacing w:line="400" w:lineRule="exact"/>
        <w:ind w:left="0" w:firstLine="0"/>
        <w:rPr>
          <w:szCs w:val="21"/>
        </w:rPr>
      </w:pPr>
      <w:r>
        <w:rPr>
          <w:rFonts w:hint="eastAsia"/>
          <w:szCs w:val="21"/>
        </w:rPr>
        <w:t>夹心保温外墙板工程竣工验收时应提供下列资料：</w:t>
      </w:r>
    </w:p>
    <w:p w14:paraId="023E600A" w14:textId="77777777" w:rsidR="00462E94" w:rsidRDefault="00000000">
      <w:pPr>
        <w:spacing w:line="400" w:lineRule="exact"/>
        <w:ind w:firstLineChars="200" w:firstLine="422"/>
        <w:rPr>
          <w:color w:val="000000" w:themeColor="text1"/>
          <w:szCs w:val="21"/>
        </w:rPr>
      </w:pPr>
      <w:r>
        <w:rPr>
          <w:b/>
          <w:bCs/>
          <w:szCs w:val="21"/>
        </w:rPr>
        <w:t>1</w:t>
      </w:r>
      <w:r>
        <w:rPr>
          <w:color w:val="000000" w:themeColor="text1"/>
          <w:szCs w:val="21"/>
        </w:rPr>
        <w:t xml:space="preserve">    </w:t>
      </w:r>
      <w:r>
        <w:rPr>
          <w:rFonts w:hint="eastAsia"/>
          <w:color w:val="000000" w:themeColor="text1"/>
          <w:szCs w:val="21"/>
        </w:rPr>
        <w:t>夹心</w:t>
      </w:r>
      <w:r>
        <w:rPr>
          <w:rFonts w:hint="eastAsia"/>
          <w:szCs w:val="21"/>
        </w:rPr>
        <w:t>保温</w:t>
      </w:r>
      <w:r>
        <w:rPr>
          <w:rFonts w:hint="eastAsia"/>
          <w:color w:val="000000" w:themeColor="text1"/>
          <w:szCs w:val="21"/>
        </w:rPr>
        <w:t>外墙板制作和安装的深化设计图、设计变更文件及其他设计文件；</w:t>
      </w:r>
    </w:p>
    <w:p w14:paraId="2DF712A9" w14:textId="77777777" w:rsidR="00462E94" w:rsidRDefault="00000000">
      <w:pPr>
        <w:pStyle w:val="aff3"/>
        <w:spacing w:line="400" w:lineRule="atLeast"/>
        <w:ind w:firstLine="422"/>
        <w:rPr>
          <w:color w:val="000000" w:themeColor="text1"/>
          <w:szCs w:val="21"/>
        </w:rPr>
      </w:pPr>
      <w:r>
        <w:rPr>
          <w:b/>
          <w:bCs/>
          <w:color w:val="000000" w:themeColor="text1"/>
          <w:szCs w:val="21"/>
        </w:rPr>
        <w:t xml:space="preserve">2  </w:t>
      </w:r>
      <w:r>
        <w:rPr>
          <w:color w:val="000000" w:themeColor="text1"/>
          <w:szCs w:val="21"/>
        </w:rPr>
        <w:t xml:space="preserve"> </w:t>
      </w:r>
      <w:r>
        <w:rPr>
          <w:rFonts w:hint="eastAsia"/>
          <w:color w:val="000000" w:themeColor="text1"/>
          <w:szCs w:val="21"/>
        </w:rPr>
        <w:t>夹心保温外墙板及主要配套材料的出厂</w:t>
      </w:r>
      <w:r>
        <w:rPr>
          <w:rFonts w:hint="eastAsia"/>
          <w:szCs w:val="21"/>
        </w:rPr>
        <w:t>质量合格证明文件</w:t>
      </w:r>
      <w:r>
        <w:rPr>
          <w:rFonts w:hint="eastAsia"/>
          <w:color w:val="000000" w:themeColor="text1"/>
          <w:szCs w:val="21"/>
        </w:rPr>
        <w:t>、型式检验报告、进场验收记录、抽样复验报告</w:t>
      </w:r>
      <w:r>
        <w:rPr>
          <w:rFonts w:hAnsi="宋体" w:cs="宋体" w:hint="eastAsia"/>
          <w:szCs w:val="21"/>
        </w:rPr>
        <w:t>，其中夹心保温外墙板的出厂质量合格证明文件内容应符合本规程</w:t>
      </w:r>
      <w:r>
        <w:rPr>
          <w:rFonts w:hAnsi="宋体" w:cs="宋体" w:hint="eastAsia"/>
          <w:szCs w:val="21"/>
        </w:rPr>
        <w:lastRenderedPageBreak/>
        <w:t>第</w:t>
      </w:r>
      <w:r>
        <w:rPr>
          <w:rFonts w:hAnsi="宋体" w:cs="宋体" w:hint="eastAsia"/>
          <w:szCs w:val="21"/>
        </w:rPr>
        <w:t>7</w:t>
      </w:r>
      <w:r>
        <w:rPr>
          <w:rFonts w:hAnsi="宋体" w:cs="宋体"/>
          <w:szCs w:val="21"/>
        </w:rPr>
        <w:t>.1.4</w:t>
      </w:r>
      <w:r>
        <w:rPr>
          <w:rFonts w:hAnsi="宋体" w:cs="宋体" w:hint="eastAsia"/>
          <w:szCs w:val="21"/>
        </w:rPr>
        <w:t>条的有关规定，</w:t>
      </w:r>
      <w:r>
        <w:rPr>
          <w:rFonts w:hint="eastAsia"/>
          <w:color w:val="000000" w:themeColor="text1"/>
          <w:szCs w:val="21"/>
        </w:rPr>
        <w:t>夹心保温外墙板的</w:t>
      </w:r>
      <w:r>
        <w:rPr>
          <w:rFonts w:hAnsi="宋体" w:cs="宋体" w:hint="eastAsia"/>
          <w:szCs w:val="21"/>
        </w:rPr>
        <w:t>型式检验应符合本规程附录</w:t>
      </w:r>
      <w:r>
        <w:rPr>
          <w:rFonts w:hAnsi="宋体" w:cs="宋体" w:hint="eastAsia"/>
          <w:szCs w:val="21"/>
        </w:rPr>
        <w:t>C</w:t>
      </w:r>
      <w:r>
        <w:rPr>
          <w:rFonts w:hAnsi="宋体" w:cs="宋体" w:hint="eastAsia"/>
          <w:szCs w:val="21"/>
        </w:rPr>
        <w:t>的规定</w:t>
      </w:r>
      <w:r>
        <w:rPr>
          <w:rFonts w:hint="eastAsia"/>
          <w:color w:val="000000" w:themeColor="text1"/>
          <w:szCs w:val="21"/>
        </w:rPr>
        <w:t>；</w:t>
      </w:r>
    </w:p>
    <w:p w14:paraId="7A93AB9E" w14:textId="77777777" w:rsidR="00462E94" w:rsidRDefault="00000000">
      <w:pPr>
        <w:pStyle w:val="aff3"/>
        <w:spacing w:line="400" w:lineRule="atLeast"/>
        <w:ind w:firstLine="422"/>
        <w:rPr>
          <w:color w:val="000000" w:themeColor="text1"/>
          <w:szCs w:val="21"/>
        </w:rPr>
      </w:pPr>
      <w:r>
        <w:rPr>
          <w:b/>
          <w:bCs/>
          <w:color w:val="000000" w:themeColor="text1"/>
          <w:szCs w:val="21"/>
        </w:rPr>
        <w:t>3</w:t>
      </w:r>
      <w:r>
        <w:rPr>
          <w:color w:val="000000" w:themeColor="text1"/>
          <w:szCs w:val="21"/>
        </w:rPr>
        <w:t xml:space="preserve">   </w:t>
      </w:r>
      <w:r>
        <w:rPr>
          <w:rFonts w:hint="eastAsia"/>
          <w:color w:val="000000" w:themeColor="text1"/>
          <w:szCs w:val="21"/>
        </w:rPr>
        <w:t>夹心保温外墙板安装施工记录；</w:t>
      </w:r>
    </w:p>
    <w:p w14:paraId="0E2BD585" w14:textId="77777777" w:rsidR="00462E94" w:rsidRDefault="00000000">
      <w:pPr>
        <w:pStyle w:val="aff3"/>
        <w:spacing w:line="400" w:lineRule="atLeast"/>
        <w:ind w:firstLine="422"/>
        <w:rPr>
          <w:color w:val="000000" w:themeColor="text1"/>
          <w:szCs w:val="21"/>
        </w:rPr>
      </w:pPr>
      <w:r>
        <w:rPr>
          <w:b/>
          <w:bCs/>
          <w:color w:val="000000" w:themeColor="text1"/>
          <w:szCs w:val="21"/>
        </w:rPr>
        <w:t>4</w:t>
      </w:r>
      <w:r>
        <w:rPr>
          <w:color w:val="000000" w:themeColor="text1"/>
          <w:szCs w:val="21"/>
        </w:rPr>
        <w:t xml:space="preserve">   </w:t>
      </w:r>
      <w:r>
        <w:rPr>
          <w:rFonts w:hint="eastAsia"/>
          <w:color w:val="000000" w:themeColor="text1"/>
          <w:szCs w:val="21"/>
        </w:rPr>
        <w:t>夹心剪力墙板工程中钢筋灌浆套筒灌浆连接施工检验记录及影像资料；</w:t>
      </w:r>
    </w:p>
    <w:p w14:paraId="42AB1261" w14:textId="77777777" w:rsidR="00462E94" w:rsidRDefault="00000000">
      <w:pPr>
        <w:pStyle w:val="aff3"/>
        <w:spacing w:line="400" w:lineRule="atLeast"/>
        <w:ind w:firstLine="422"/>
        <w:rPr>
          <w:color w:val="000000" w:themeColor="text1"/>
          <w:szCs w:val="21"/>
        </w:rPr>
      </w:pPr>
      <w:r>
        <w:rPr>
          <w:b/>
          <w:bCs/>
          <w:color w:val="000000" w:themeColor="text1"/>
          <w:szCs w:val="21"/>
        </w:rPr>
        <w:t>5</w:t>
      </w:r>
      <w:r>
        <w:rPr>
          <w:color w:val="000000" w:themeColor="text1"/>
          <w:szCs w:val="21"/>
        </w:rPr>
        <w:t xml:space="preserve">   </w:t>
      </w:r>
      <w:r>
        <w:rPr>
          <w:rFonts w:hint="eastAsia"/>
          <w:color w:val="000000" w:themeColor="text1"/>
          <w:szCs w:val="21"/>
        </w:rPr>
        <w:t>夹心剪力墙板工程中钢筋连接的检验报告；</w:t>
      </w:r>
    </w:p>
    <w:p w14:paraId="37ECDC85" w14:textId="77777777" w:rsidR="00462E94" w:rsidRDefault="00000000">
      <w:pPr>
        <w:pStyle w:val="aff3"/>
        <w:spacing w:line="400" w:lineRule="atLeast"/>
        <w:ind w:firstLine="422"/>
        <w:rPr>
          <w:color w:val="000000" w:themeColor="text1"/>
          <w:szCs w:val="21"/>
        </w:rPr>
      </w:pPr>
      <w:r>
        <w:rPr>
          <w:b/>
          <w:bCs/>
          <w:color w:val="000000" w:themeColor="text1"/>
          <w:szCs w:val="21"/>
        </w:rPr>
        <w:t>6</w:t>
      </w:r>
      <w:r>
        <w:rPr>
          <w:color w:val="000000" w:themeColor="text1"/>
          <w:szCs w:val="21"/>
        </w:rPr>
        <w:t xml:space="preserve">   </w:t>
      </w:r>
      <w:r>
        <w:rPr>
          <w:rFonts w:hint="eastAsia"/>
          <w:color w:val="000000" w:themeColor="text1"/>
          <w:szCs w:val="21"/>
        </w:rPr>
        <w:t>夹心剪力墙板</w:t>
      </w:r>
      <w:proofErr w:type="gramStart"/>
      <w:r>
        <w:rPr>
          <w:rFonts w:hint="eastAsia"/>
          <w:color w:val="000000" w:themeColor="text1"/>
          <w:szCs w:val="21"/>
        </w:rPr>
        <w:t>工程中冬期</w:t>
      </w:r>
      <w:proofErr w:type="gramEnd"/>
      <w:r>
        <w:rPr>
          <w:rFonts w:hint="eastAsia"/>
          <w:color w:val="000000" w:themeColor="text1"/>
          <w:szCs w:val="21"/>
        </w:rPr>
        <w:t>灌浆施工环境测温记录；</w:t>
      </w:r>
    </w:p>
    <w:p w14:paraId="14D4A685" w14:textId="77777777" w:rsidR="00462E94" w:rsidRDefault="00000000">
      <w:pPr>
        <w:pStyle w:val="aff3"/>
        <w:spacing w:line="400" w:lineRule="atLeast"/>
        <w:ind w:firstLine="422"/>
        <w:rPr>
          <w:color w:val="000000" w:themeColor="text1"/>
          <w:szCs w:val="21"/>
          <w:highlight w:val="yellow"/>
        </w:rPr>
      </w:pPr>
      <w:r>
        <w:rPr>
          <w:b/>
          <w:bCs/>
          <w:color w:val="000000" w:themeColor="text1"/>
          <w:szCs w:val="21"/>
        </w:rPr>
        <w:t xml:space="preserve">7 </w:t>
      </w:r>
      <w:r>
        <w:rPr>
          <w:color w:val="000000" w:themeColor="text1"/>
          <w:szCs w:val="21"/>
        </w:rPr>
        <w:t xml:space="preserve"> </w:t>
      </w:r>
      <w:r>
        <w:rPr>
          <w:rFonts w:hint="eastAsia"/>
          <w:color w:val="000000" w:themeColor="text1"/>
          <w:szCs w:val="21"/>
        </w:rPr>
        <w:t>夹心剪力墙板工程中后浇筑节点的混凝土、灌浆料、</w:t>
      </w:r>
      <w:r>
        <w:rPr>
          <w:szCs w:val="21"/>
        </w:rPr>
        <w:t>夹心保温</w:t>
      </w:r>
      <w:r>
        <w:rPr>
          <w:rFonts w:hint="eastAsia"/>
          <w:szCs w:val="21"/>
        </w:rPr>
        <w:t>剪力墙板</w:t>
      </w:r>
      <w:r>
        <w:rPr>
          <w:szCs w:val="21"/>
        </w:rPr>
        <w:t>下端</w:t>
      </w:r>
      <w:r>
        <w:rPr>
          <w:rFonts w:hint="eastAsia"/>
          <w:szCs w:val="21"/>
        </w:rPr>
        <w:t>接缝</w:t>
      </w:r>
      <w:r>
        <w:rPr>
          <w:rFonts w:hint="eastAsia"/>
          <w:color w:val="000000" w:themeColor="text1"/>
          <w:szCs w:val="21"/>
        </w:rPr>
        <w:t>材料强度检测报告；</w:t>
      </w:r>
      <w:r>
        <w:rPr>
          <w:color w:val="000000" w:themeColor="text1"/>
          <w:szCs w:val="21"/>
          <w:highlight w:val="yellow"/>
        </w:rPr>
        <w:t xml:space="preserve"> </w:t>
      </w:r>
    </w:p>
    <w:p w14:paraId="3D050BBE" w14:textId="77777777" w:rsidR="00462E94" w:rsidRDefault="00000000">
      <w:pPr>
        <w:pStyle w:val="aff3"/>
        <w:spacing w:line="400" w:lineRule="atLeast"/>
        <w:ind w:firstLine="422"/>
        <w:rPr>
          <w:color w:val="000000" w:themeColor="text1"/>
          <w:szCs w:val="21"/>
        </w:rPr>
      </w:pPr>
      <w:r>
        <w:rPr>
          <w:b/>
          <w:bCs/>
          <w:color w:val="000000" w:themeColor="text1"/>
          <w:szCs w:val="21"/>
        </w:rPr>
        <w:t xml:space="preserve">8 </w:t>
      </w:r>
      <w:r>
        <w:rPr>
          <w:color w:val="000000" w:themeColor="text1"/>
          <w:szCs w:val="21"/>
        </w:rPr>
        <w:t xml:space="preserve">  </w:t>
      </w:r>
      <w:r>
        <w:rPr>
          <w:rFonts w:hint="eastAsia"/>
          <w:color w:val="000000" w:themeColor="text1"/>
          <w:szCs w:val="21"/>
        </w:rPr>
        <w:t>连接构造节点的隐蔽工程检查验收文件；</w:t>
      </w:r>
    </w:p>
    <w:p w14:paraId="05A0402F" w14:textId="77777777" w:rsidR="00462E94" w:rsidRDefault="00000000">
      <w:pPr>
        <w:pStyle w:val="aff3"/>
        <w:spacing w:line="400" w:lineRule="atLeast"/>
        <w:ind w:firstLine="422"/>
        <w:rPr>
          <w:color w:val="000000" w:themeColor="text1"/>
          <w:szCs w:val="21"/>
        </w:rPr>
      </w:pPr>
      <w:r>
        <w:rPr>
          <w:b/>
          <w:bCs/>
          <w:color w:val="000000" w:themeColor="text1"/>
          <w:szCs w:val="21"/>
        </w:rPr>
        <w:t>9</w:t>
      </w:r>
      <w:r>
        <w:rPr>
          <w:color w:val="000000" w:themeColor="text1"/>
          <w:szCs w:val="21"/>
        </w:rPr>
        <w:t xml:space="preserve">   </w:t>
      </w:r>
      <w:r>
        <w:rPr>
          <w:rFonts w:hint="eastAsia"/>
          <w:color w:val="000000" w:themeColor="text1"/>
          <w:szCs w:val="21"/>
        </w:rPr>
        <w:t>密封材料及接缝防水检测报告；</w:t>
      </w:r>
    </w:p>
    <w:p w14:paraId="6FCAFB7A" w14:textId="77777777" w:rsidR="00462E94" w:rsidRDefault="00000000">
      <w:pPr>
        <w:pStyle w:val="aff3"/>
        <w:spacing w:line="400" w:lineRule="atLeast"/>
        <w:ind w:firstLine="422"/>
        <w:rPr>
          <w:color w:val="000000" w:themeColor="text1"/>
          <w:szCs w:val="21"/>
        </w:rPr>
      </w:pPr>
      <w:r>
        <w:rPr>
          <w:b/>
          <w:bCs/>
          <w:color w:val="000000" w:themeColor="text1"/>
          <w:szCs w:val="21"/>
        </w:rPr>
        <w:t xml:space="preserve">10 </w:t>
      </w:r>
      <w:r>
        <w:rPr>
          <w:color w:val="000000" w:themeColor="text1"/>
          <w:szCs w:val="21"/>
        </w:rPr>
        <w:t xml:space="preserve">  </w:t>
      </w:r>
      <w:r>
        <w:rPr>
          <w:rFonts w:hint="eastAsia"/>
          <w:color w:val="000000" w:themeColor="text1"/>
          <w:szCs w:val="21"/>
        </w:rPr>
        <w:t>防火、防雷节点验收记录；</w:t>
      </w:r>
    </w:p>
    <w:p w14:paraId="591E5E32" w14:textId="77777777" w:rsidR="00462E94" w:rsidRDefault="00000000">
      <w:pPr>
        <w:pStyle w:val="aff3"/>
        <w:spacing w:line="400" w:lineRule="atLeast"/>
        <w:ind w:firstLine="422"/>
        <w:rPr>
          <w:color w:val="000000" w:themeColor="text1"/>
          <w:szCs w:val="21"/>
        </w:rPr>
      </w:pPr>
      <w:r>
        <w:rPr>
          <w:b/>
          <w:bCs/>
          <w:color w:val="000000" w:themeColor="text1"/>
          <w:szCs w:val="21"/>
        </w:rPr>
        <w:t>11</w:t>
      </w:r>
      <w:r>
        <w:rPr>
          <w:color w:val="000000" w:themeColor="text1"/>
          <w:szCs w:val="21"/>
        </w:rPr>
        <w:t xml:space="preserve">   </w:t>
      </w:r>
      <w:r>
        <w:rPr>
          <w:rFonts w:hint="eastAsia"/>
          <w:color w:val="000000" w:themeColor="text1"/>
          <w:szCs w:val="21"/>
        </w:rPr>
        <w:t>分项工程验收记录；</w:t>
      </w:r>
    </w:p>
    <w:p w14:paraId="7D108D23" w14:textId="77777777" w:rsidR="00462E94" w:rsidRDefault="00000000">
      <w:pPr>
        <w:pStyle w:val="aff3"/>
        <w:spacing w:line="400" w:lineRule="atLeast"/>
        <w:ind w:firstLine="422"/>
        <w:rPr>
          <w:color w:val="000000" w:themeColor="text1"/>
          <w:szCs w:val="21"/>
        </w:rPr>
      </w:pPr>
      <w:r>
        <w:rPr>
          <w:b/>
          <w:bCs/>
          <w:color w:val="000000" w:themeColor="text1"/>
          <w:szCs w:val="21"/>
        </w:rPr>
        <w:t xml:space="preserve">12  </w:t>
      </w:r>
      <w:r>
        <w:rPr>
          <w:color w:val="000000" w:themeColor="text1"/>
          <w:szCs w:val="21"/>
        </w:rPr>
        <w:t xml:space="preserve"> </w:t>
      </w:r>
      <w:r>
        <w:rPr>
          <w:rFonts w:hint="eastAsia"/>
          <w:color w:val="000000" w:themeColor="text1"/>
          <w:szCs w:val="21"/>
        </w:rPr>
        <w:t>重大质量问题的处理方案和验收记录；</w:t>
      </w:r>
    </w:p>
    <w:p w14:paraId="7F0363E8" w14:textId="77777777" w:rsidR="00462E94" w:rsidRDefault="00000000">
      <w:pPr>
        <w:pStyle w:val="aff3"/>
        <w:spacing w:line="400" w:lineRule="atLeast"/>
        <w:ind w:firstLine="422"/>
        <w:rPr>
          <w:color w:val="000000" w:themeColor="text1"/>
          <w:szCs w:val="21"/>
        </w:rPr>
      </w:pPr>
      <w:r>
        <w:rPr>
          <w:b/>
          <w:bCs/>
          <w:color w:val="000000" w:themeColor="text1"/>
          <w:szCs w:val="21"/>
        </w:rPr>
        <w:t>13</w:t>
      </w:r>
      <w:r>
        <w:rPr>
          <w:color w:val="000000" w:themeColor="text1"/>
          <w:szCs w:val="21"/>
        </w:rPr>
        <w:t xml:space="preserve">   </w:t>
      </w:r>
      <w:r>
        <w:rPr>
          <w:rFonts w:hint="eastAsia"/>
          <w:color w:val="000000" w:themeColor="text1"/>
          <w:szCs w:val="21"/>
        </w:rPr>
        <w:t>其他质量保证资料。</w:t>
      </w:r>
    </w:p>
    <w:p w14:paraId="401CC693" w14:textId="77777777" w:rsidR="00462E94" w:rsidRDefault="00000000">
      <w:pPr>
        <w:pStyle w:val="2"/>
        <w:keepNext w:val="0"/>
        <w:keepLines w:val="0"/>
        <w:numPr>
          <w:ilvl w:val="1"/>
          <w:numId w:val="20"/>
        </w:numPr>
        <w:spacing w:line="360" w:lineRule="auto"/>
        <w:ind w:left="0" w:firstLine="0"/>
        <w:rPr>
          <w:rFonts w:ascii="Times New Roman" w:hAnsi="Times New Roman"/>
          <w:b/>
          <w:bCs/>
          <w:szCs w:val="21"/>
        </w:rPr>
      </w:pPr>
      <w:bookmarkStart w:id="1012" w:name="_Toc110014538"/>
      <w:bookmarkStart w:id="1013" w:name="_Toc110014994"/>
      <w:bookmarkStart w:id="1014" w:name="_Toc96705006"/>
      <w:bookmarkStart w:id="1015" w:name="_Toc96705949"/>
      <w:bookmarkStart w:id="1016" w:name="_Toc96693820"/>
      <w:bookmarkStart w:id="1017" w:name="_Toc110928946"/>
      <w:r>
        <w:rPr>
          <w:rFonts w:ascii="Times New Roman" w:hAnsi="Times New Roman" w:hint="eastAsia"/>
          <w:b/>
          <w:bCs/>
          <w:szCs w:val="21"/>
        </w:rPr>
        <w:t>进场验收</w:t>
      </w:r>
      <w:bookmarkEnd w:id="1012"/>
      <w:bookmarkEnd w:id="1013"/>
      <w:bookmarkEnd w:id="1017"/>
    </w:p>
    <w:p w14:paraId="2AFAC2A8" w14:textId="77777777" w:rsidR="00462E94" w:rsidRDefault="00000000">
      <w:pPr>
        <w:pStyle w:val="2"/>
        <w:keepNext w:val="0"/>
        <w:keepLines w:val="0"/>
        <w:numPr>
          <w:ilvl w:val="0"/>
          <w:numId w:val="0"/>
        </w:numPr>
        <w:spacing w:line="360" w:lineRule="auto"/>
        <w:rPr>
          <w:rFonts w:ascii="Times New Roman" w:hAnsi="Times New Roman"/>
          <w:b/>
          <w:bCs/>
          <w:color w:val="000000" w:themeColor="text1"/>
          <w:szCs w:val="21"/>
        </w:rPr>
      </w:pPr>
      <w:bookmarkStart w:id="1018" w:name="_Toc110014539"/>
      <w:bookmarkStart w:id="1019" w:name="_Toc110014995"/>
      <w:bookmarkStart w:id="1020" w:name="_Toc110928947"/>
      <w:r>
        <w:rPr>
          <w:rFonts w:ascii="宋体" w:hAnsi="宋体" w:hint="eastAsia"/>
          <w:b/>
          <w:bCs/>
          <w:color w:val="000000" w:themeColor="text1"/>
          <w:szCs w:val="21"/>
        </w:rPr>
        <w:t xml:space="preserve">Ⅰ </w:t>
      </w:r>
      <w:r>
        <w:rPr>
          <w:rFonts w:ascii="宋体" w:hAnsi="宋体"/>
          <w:b/>
          <w:bCs/>
          <w:color w:val="000000" w:themeColor="text1"/>
          <w:szCs w:val="21"/>
        </w:rPr>
        <w:t xml:space="preserve"> </w:t>
      </w:r>
      <w:r>
        <w:rPr>
          <w:rFonts w:ascii="Times New Roman" w:hAnsi="Times New Roman" w:hint="eastAsia"/>
          <w:b/>
          <w:bCs/>
          <w:color w:val="000000" w:themeColor="text1"/>
          <w:szCs w:val="21"/>
        </w:rPr>
        <w:t>主控项目</w:t>
      </w:r>
      <w:bookmarkEnd w:id="1018"/>
      <w:bookmarkEnd w:id="1019"/>
      <w:bookmarkEnd w:id="1020"/>
    </w:p>
    <w:p w14:paraId="710A64EB" w14:textId="77777777" w:rsidR="00462E94" w:rsidRDefault="00000000">
      <w:pPr>
        <w:numPr>
          <w:ilvl w:val="2"/>
          <w:numId w:val="25"/>
        </w:numPr>
        <w:tabs>
          <w:tab w:val="clear" w:pos="720"/>
        </w:tabs>
        <w:spacing w:line="400" w:lineRule="exact"/>
        <w:ind w:left="0" w:firstLine="0"/>
        <w:rPr>
          <w:color w:val="000000" w:themeColor="text1"/>
          <w:szCs w:val="21"/>
        </w:rPr>
      </w:pPr>
      <w:r>
        <w:rPr>
          <w:szCs w:val="21"/>
        </w:rPr>
        <w:t>夹心保温外墙板</w:t>
      </w:r>
      <w:r>
        <w:rPr>
          <w:rFonts w:hint="eastAsia"/>
          <w:szCs w:val="21"/>
        </w:rPr>
        <w:t>及配套材料应进行进场验收，且应形成相应的验收记录，其品种、规格、性能应符合设计和相关标准的要求。其中</w:t>
      </w:r>
      <w:r>
        <w:rPr>
          <w:szCs w:val="21"/>
        </w:rPr>
        <w:t>夹心保温外墙板的质量应符合本规程及现行北京市标准《预制混凝土构件质量检验标准》</w:t>
      </w:r>
      <w:r>
        <w:rPr>
          <w:szCs w:val="21"/>
        </w:rPr>
        <w:t>DB11/T 968</w:t>
      </w:r>
      <w:r>
        <w:rPr>
          <w:szCs w:val="21"/>
        </w:rPr>
        <w:t>的有关规定</w:t>
      </w:r>
      <w:bookmarkStart w:id="1021" w:name="_Toc99639892"/>
      <w:bookmarkStart w:id="1022" w:name="_Toc96693821"/>
      <w:bookmarkStart w:id="1023" w:name="_Toc99640885"/>
      <w:bookmarkStart w:id="1024" w:name="_Toc96705007"/>
      <w:bookmarkStart w:id="1025" w:name="_Toc99640505"/>
      <w:bookmarkStart w:id="1026" w:name="_Toc99642197"/>
      <w:bookmarkStart w:id="1027" w:name="_Toc96705950"/>
      <w:bookmarkStart w:id="1028" w:name="_Toc99640079"/>
      <w:bookmarkStart w:id="1029" w:name="_Toc99608329"/>
      <w:bookmarkStart w:id="1030" w:name="_Toc99641564"/>
      <w:bookmarkEnd w:id="1014"/>
      <w:bookmarkEnd w:id="1015"/>
      <w:bookmarkEnd w:id="1016"/>
      <w:r>
        <w:rPr>
          <w:rFonts w:hint="eastAsia"/>
          <w:szCs w:val="21"/>
        </w:rPr>
        <w:t>，</w:t>
      </w:r>
      <w:r>
        <w:rPr>
          <w:szCs w:val="21"/>
        </w:rPr>
        <w:t>夹心保温外墙板</w:t>
      </w:r>
      <w:r>
        <w:rPr>
          <w:rFonts w:hint="eastAsia"/>
          <w:szCs w:val="21"/>
        </w:rPr>
        <w:t>的热工性能应符合设计要求。</w:t>
      </w:r>
    </w:p>
    <w:p w14:paraId="36CE8CEC" w14:textId="77777777" w:rsidR="00462E94" w:rsidRDefault="00000000">
      <w:pPr>
        <w:spacing w:line="400" w:lineRule="exact"/>
        <w:ind w:firstLineChars="200" w:firstLine="420"/>
        <w:rPr>
          <w:color w:val="000000" w:themeColor="text1"/>
          <w:szCs w:val="21"/>
        </w:rPr>
      </w:pPr>
      <w:r>
        <w:rPr>
          <w:rFonts w:hint="eastAsia"/>
          <w:color w:val="000000" w:themeColor="text1"/>
          <w:szCs w:val="21"/>
        </w:rPr>
        <w:t>检查数量：全数检查。</w:t>
      </w:r>
      <w:bookmarkEnd w:id="1021"/>
      <w:bookmarkEnd w:id="1022"/>
      <w:bookmarkEnd w:id="1023"/>
      <w:bookmarkEnd w:id="1024"/>
      <w:bookmarkEnd w:id="1025"/>
      <w:bookmarkEnd w:id="1026"/>
      <w:bookmarkEnd w:id="1027"/>
      <w:bookmarkEnd w:id="1028"/>
      <w:bookmarkEnd w:id="1029"/>
      <w:bookmarkEnd w:id="1030"/>
    </w:p>
    <w:p w14:paraId="2D0115D3" w14:textId="77777777" w:rsidR="00462E94" w:rsidRDefault="00000000">
      <w:pPr>
        <w:pStyle w:val="aff3"/>
        <w:spacing w:line="400" w:lineRule="exact"/>
        <w:ind w:firstLineChars="0"/>
        <w:rPr>
          <w:color w:val="000000" w:themeColor="text1"/>
          <w:szCs w:val="21"/>
        </w:rPr>
      </w:pPr>
      <w:r>
        <w:rPr>
          <w:rFonts w:hint="eastAsia"/>
          <w:color w:val="000000" w:themeColor="text1"/>
          <w:szCs w:val="21"/>
        </w:rPr>
        <w:t>检验方法：观察检查，核查</w:t>
      </w:r>
      <w:r>
        <w:rPr>
          <w:szCs w:val="21"/>
        </w:rPr>
        <w:t>夹心保温外墙板</w:t>
      </w:r>
      <w:r>
        <w:rPr>
          <w:rFonts w:hint="eastAsia"/>
          <w:szCs w:val="21"/>
        </w:rPr>
        <w:t>及配套材料</w:t>
      </w:r>
      <w:r>
        <w:rPr>
          <w:rFonts w:hint="eastAsia"/>
          <w:color w:val="000000" w:themeColor="text1"/>
          <w:szCs w:val="21"/>
        </w:rPr>
        <w:t>出厂</w:t>
      </w:r>
      <w:r>
        <w:rPr>
          <w:rFonts w:hint="eastAsia"/>
          <w:szCs w:val="21"/>
        </w:rPr>
        <w:t>质量合格证明文</w:t>
      </w:r>
      <w:r>
        <w:rPr>
          <w:rFonts w:hint="eastAsia"/>
          <w:color w:val="000000" w:themeColor="text1"/>
          <w:szCs w:val="21"/>
        </w:rPr>
        <w:t>件和型式检验报告及相关质量证明文件。</w:t>
      </w:r>
    </w:p>
    <w:p w14:paraId="1DAEFC32" w14:textId="77777777" w:rsidR="00462E94" w:rsidRDefault="00000000">
      <w:pPr>
        <w:numPr>
          <w:ilvl w:val="2"/>
          <w:numId w:val="25"/>
        </w:numPr>
        <w:tabs>
          <w:tab w:val="clear" w:pos="720"/>
        </w:tabs>
        <w:spacing w:line="400" w:lineRule="exact"/>
        <w:ind w:left="0" w:firstLine="0"/>
        <w:rPr>
          <w:szCs w:val="21"/>
        </w:rPr>
      </w:pPr>
      <w:bookmarkStart w:id="1031" w:name="_Toc96593518"/>
      <w:bookmarkStart w:id="1032" w:name="_Toc96592981"/>
      <w:bookmarkStart w:id="1033" w:name="_Toc96593346"/>
      <w:bookmarkStart w:id="1034" w:name="_Toc96705952"/>
      <w:bookmarkStart w:id="1035" w:name="_Toc96693824"/>
      <w:bookmarkStart w:id="1036" w:name="_Toc96705009"/>
      <w:bookmarkEnd w:id="1031"/>
      <w:bookmarkEnd w:id="1032"/>
      <w:bookmarkEnd w:id="1033"/>
      <w:r>
        <w:rPr>
          <w:szCs w:val="21"/>
        </w:rPr>
        <w:t>夹心保温外墙板</w:t>
      </w:r>
      <w:r>
        <w:rPr>
          <w:rFonts w:hint="eastAsia"/>
          <w:szCs w:val="21"/>
        </w:rPr>
        <w:t>的外观质量不应有严重缺陷，且不应有影响结构性能和安装、使用功能的尺寸偏差。</w:t>
      </w:r>
    </w:p>
    <w:p w14:paraId="5D0DDB03" w14:textId="77777777" w:rsidR="00462E94" w:rsidRDefault="00000000">
      <w:pPr>
        <w:spacing w:line="400" w:lineRule="exact"/>
        <w:ind w:firstLineChars="200" w:firstLine="420"/>
        <w:rPr>
          <w:szCs w:val="21"/>
        </w:rPr>
      </w:pPr>
      <w:r>
        <w:rPr>
          <w:rFonts w:hint="eastAsia"/>
          <w:szCs w:val="21"/>
        </w:rPr>
        <w:t>检查数量：全数检查。</w:t>
      </w:r>
    </w:p>
    <w:p w14:paraId="7797DB8D" w14:textId="77777777" w:rsidR="00462E94" w:rsidRDefault="00000000">
      <w:pPr>
        <w:spacing w:line="400" w:lineRule="exact"/>
        <w:ind w:firstLineChars="200" w:firstLine="420"/>
        <w:rPr>
          <w:szCs w:val="21"/>
        </w:rPr>
      </w:pPr>
      <w:r>
        <w:rPr>
          <w:rFonts w:hint="eastAsia"/>
          <w:szCs w:val="21"/>
        </w:rPr>
        <w:t>检验方法：观察、尺量检查；检查处理记录。</w:t>
      </w:r>
    </w:p>
    <w:p w14:paraId="17CEABC8" w14:textId="77777777" w:rsidR="00462E94" w:rsidRDefault="00000000">
      <w:pPr>
        <w:numPr>
          <w:ilvl w:val="2"/>
          <w:numId w:val="25"/>
        </w:numPr>
        <w:tabs>
          <w:tab w:val="clear" w:pos="720"/>
        </w:tabs>
        <w:spacing w:line="400" w:lineRule="exact"/>
        <w:ind w:left="0" w:firstLine="0"/>
        <w:rPr>
          <w:szCs w:val="21"/>
        </w:rPr>
      </w:pPr>
      <w:r>
        <w:rPr>
          <w:rFonts w:hint="eastAsia"/>
          <w:szCs w:val="21"/>
        </w:rPr>
        <w:t>夹心保温外墙板表面面砖、石材、陶瓷厚板等饰面与混凝土的粘结性能应符合现行有关标准的规定。</w:t>
      </w:r>
      <w:bookmarkEnd w:id="1034"/>
      <w:bookmarkEnd w:id="1035"/>
      <w:bookmarkEnd w:id="1036"/>
    </w:p>
    <w:p w14:paraId="6EA0DF5C"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检查数量：全批检查。</w:t>
      </w:r>
    </w:p>
    <w:p w14:paraId="2CA5C61B"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检验方法：检查</w:t>
      </w:r>
      <w:r>
        <w:rPr>
          <w:szCs w:val="21"/>
        </w:rPr>
        <w:t>夹心保温外墙板</w:t>
      </w:r>
      <w:r>
        <w:rPr>
          <w:rFonts w:hint="eastAsia"/>
          <w:color w:val="000000" w:themeColor="text1"/>
          <w:szCs w:val="21"/>
        </w:rPr>
        <w:t>出厂</w:t>
      </w:r>
      <w:r>
        <w:rPr>
          <w:rFonts w:hint="eastAsia"/>
          <w:szCs w:val="21"/>
        </w:rPr>
        <w:t>质量合格证明文</w:t>
      </w:r>
      <w:r>
        <w:rPr>
          <w:rFonts w:hint="eastAsia"/>
          <w:color w:val="000000" w:themeColor="text1"/>
          <w:szCs w:val="21"/>
        </w:rPr>
        <w:t>件。</w:t>
      </w:r>
    </w:p>
    <w:p w14:paraId="6EADD30C" w14:textId="77777777" w:rsidR="00462E94" w:rsidRDefault="00000000">
      <w:pPr>
        <w:pStyle w:val="2"/>
        <w:keepNext w:val="0"/>
        <w:keepLines w:val="0"/>
        <w:numPr>
          <w:ilvl w:val="0"/>
          <w:numId w:val="0"/>
        </w:numPr>
        <w:rPr>
          <w:rFonts w:ascii="Times New Roman" w:hAnsi="Times New Roman"/>
          <w:b/>
          <w:bCs/>
          <w:color w:val="000000" w:themeColor="text1"/>
          <w:szCs w:val="21"/>
        </w:rPr>
      </w:pPr>
      <w:bookmarkStart w:id="1037" w:name="_Toc96705953"/>
      <w:bookmarkStart w:id="1038" w:name="_Toc105433088"/>
      <w:bookmarkStart w:id="1039" w:name="_Toc99640506"/>
      <w:bookmarkStart w:id="1040" w:name="_Toc99645598"/>
      <w:bookmarkStart w:id="1041" w:name="_Toc99642445"/>
      <w:bookmarkStart w:id="1042" w:name="_Toc105502242"/>
      <w:bookmarkStart w:id="1043" w:name="_Toc99645994"/>
      <w:bookmarkStart w:id="1044" w:name="_Toc96693825"/>
      <w:bookmarkStart w:id="1045" w:name="_Toc99640080"/>
      <w:bookmarkStart w:id="1046" w:name="_Toc99645345"/>
      <w:bookmarkStart w:id="1047" w:name="_Toc99642803"/>
      <w:bookmarkStart w:id="1048" w:name="_Toc108103700"/>
      <w:bookmarkStart w:id="1049" w:name="_Toc105519540"/>
      <w:bookmarkStart w:id="1050" w:name="_Toc99646297"/>
      <w:bookmarkStart w:id="1051" w:name="_Toc99640886"/>
      <w:bookmarkStart w:id="1052" w:name="_Toc99645875"/>
      <w:bookmarkStart w:id="1053" w:name="_Toc108012901"/>
      <w:bookmarkStart w:id="1054" w:name="_Toc99608330"/>
      <w:bookmarkStart w:id="1055" w:name="_Toc99642198"/>
      <w:bookmarkStart w:id="1056" w:name="_Toc99641565"/>
      <w:bookmarkStart w:id="1057" w:name="_Toc108012758"/>
      <w:bookmarkStart w:id="1058" w:name="_Toc99643060"/>
      <w:bookmarkStart w:id="1059" w:name="_Toc96705010"/>
      <w:bookmarkStart w:id="1060" w:name="_Toc99639893"/>
      <w:bookmarkStart w:id="1061" w:name="_Toc99642977"/>
      <w:bookmarkStart w:id="1062" w:name="_Toc110014540"/>
      <w:bookmarkStart w:id="1063" w:name="_Toc110014996"/>
      <w:bookmarkStart w:id="1064" w:name="_Toc110928948"/>
      <w:r>
        <w:rPr>
          <w:rFonts w:ascii="宋体" w:hAnsi="宋体" w:hint="eastAsia"/>
          <w:b/>
          <w:bCs/>
          <w:color w:val="000000" w:themeColor="text1"/>
          <w:szCs w:val="21"/>
        </w:rPr>
        <w:t>Ⅱ</w:t>
      </w:r>
      <w:r>
        <w:rPr>
          <w:rFonts w:ascii="宋体" w:hAnsi="宋体"/>
          <w:b/>
          <w:bCs/>
          <w:color w:val="000000" w:themeColor="text1"/>
          <w:szCs w:val="21"/>
        </w:rPr>
        <w:t xml:space="preserve">  </w:t>
      </w:r>
      <w:r>
        <w:rPr>
          <w:rFonts w:ascii="Times New Roman" w:hAnsi="Times New Roman" w:hint="eastAsia"/>
          <w:b/>
          <w:bCs/>
          <w:color w:val="000000" w:themeColor="text1"/>
          <w:szCs w:val="21"/>
        </w:rPr>
        <w:t>一般项目</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1D865A03" w14:textId="77777777" w:rsidR="00462E94" w:rsidRDefault="00000000">
      <w:pPr>
        <w:numPr>
          <w:ilvl w:val="2"/>
          <w:numId w:val="25"/>
        </w:numPr>
        <w:tabs>
          <w:tab w:val="clear" w:pos="720"/>
        </w:tabs>
        <w:spacing w:line="400" w:lineRule="exact"/>
        <w:ind w:left="0" w:firstLine="0"/>
        <w:rPr>
          <w:szCs w:val="21"/>
        </w:rPr>
      </w:pPr>
      <w:bookmarkStart w:id="1065" w:name="_Toc96693826"/>
      <w:bookmarkStart w:id="1066" w:name="_Toc96705011"/>
      <w:bookmarkStart w:id="1067" w:name="_Toc96705954"/>
      <w:r>
        <w:rPr>
          <w:rFonts w:hint="eastAsia"/>
          <w:szCs w:val="21"/>
        </w:rPr>
        <w:t>夹心保温外墙板的外观质量不宜有一般缺陷，对出现的一般缺陷可要求墙板生产单位按技术处理方案进行处理，并重新检查验收。</w:t>
      </w:r>
      <w:bookmarkEnd w:id="1065"/>
      <w:bookmarkEnd w:id="1066"/>
      <w:bookmarkEnd w:id="1067"/>
    </w:p>
    <w:p w14:paraId="4637F93C"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检查数量：全数检查。</w:t>
      </w:r>
    </w:p>
    <w:p w14:paraId="6C614BF6" w14:textId="77777777" w:rsidR="00462E94" w:rsidRDefault="00000000">
      <w:pPr>
        <w:spacing w:line="400" w:lineRule="exact"/>
        <w:ind w:firstLineChars="202" w:firstLine="424"/>
        <w:rPr>
          <w:color w:val="000000" w:themeColor="text1"/>
          <w:szCs w:val="21"/>
        </w:rPr>
      </w:pPr>
      <w:r>
        <w:rPr>
          <w:rFonts w:hint="eastAsia"/>
          <w:color w:val="000000" w:themeColor="text1"/>
          <w:szCs w:val="21"/>
        </w:rPr>
        <w:lastRenderedPageBreak/>
        <w:t>检验方法：观察，检查技术处理方案和处理记录。</w:t>
      </w:r>
    </w:p>
    <w:p w14:paraId="6BABFC0C" w14:textId="77777777" w:rsidR="00462E94" w:rsidRDefault="00000000">
      <w:pPr>
        <w:numPr>
          <w:ilvl w:val="2"/>
          <w:numId w:val="25"/>
        </w:numPr>
        <w:tabs>
          <w:tab w:val="clear" w:pos="720"/>
        </w:tabs>
        <w:spacing w:line="400" w:lineRule="exact"/>
        <w:ind w:left="0" w:firstLine="0"/>
        <w:rPr>
          <w:szCs w:val="21"/>
        </w:rPr>
      </w:pPr>
      <w:bookmarkStart w:id="1068" w:name="_Toc96705012"/>
      <w:bookmarkStart w:id="1069" w:name="_Toc96705955"/>
      <w:bookmarkStart w:id="1070" w:name="_Toc96693827"/>
      <w:r>
        <w:rPr>
          <w:rFonts w:hint="eastAsia"/>
          <w:szCs w:val="21"/>
        </w:rPr>
        <w:t>夹心保温外墙板应在明显部位标明生产单位、型号和编号、生产日期和出厂质量验收标志等标识。</w:t>
      </w:r>
      <w:bookmarkEnd w:id="1068"/>
      <w:bookmarkEnd w:id="1069"/>
      <w:bookmarkEnd w:id="1070"/>
    </w:p>
    <w:p w14:paraId="3FF156EA"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检查数量：全数检查。</w:t>
      </w:r>
    </w:p>
    <w:p w14:paraId="28A020E8"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检验方法：观察。</w:t>
      </w:r>
    </w:p>
    <w:p w14:paraId="221B2C37" w14:textId="77777777" w:rsidR="00462E94" w:rsidRDefault="00000000">
      <w:pPr>
        <w:numPr>
          <w:ilvl w:val="2"/>
          <w:numId w:val="25"/>
        </w:numPr>
        <w:tabs>
          <w:tab w:val="clear" w:pos="720"/>
        </w:tabs>
        <w:spacing w:line="400" w:lineRule="exact"/>
        <w:ind w:left="0" w:firstLine="0"/>
        <w:rPr>
          <w:szCs w:val="21"/>
        </w:rPr>
      </w:pPr>
      <w:bookmarkStart w:id="1071" w:name="_Toc96705013"/>
      <w:bookmarkStart w:id="1072" w:name="_Toc96705956"/>
      <w:bookmarkStart w:id="1073" w:name="_Toc96693828"/>
      <w:r>
        <w:rPr>
          <w:rFonts w:hint="eastAsia"/>
          <w:szCs w:val="21"/>
        </w:rPr>
        <w:t>夹心保温外墙板的尺寸偏差应满足设计要求，并应符合现行北京市地方标准《预制混凝土构件质量检验标准》</w:t>
      </w:r>
      <w:r>
        <w:rPr>
          <w:szCs w:val="21"/>
        </w:rPr>
        <w:t>DB11</w:t>
      </w:r>
      <w:r>
        <w:rPr>
          <w:rFonts w:hint="eastAsia"/>
          <w:szCs w:val="21"/>
        </w:rPr>
        <w:t>∕</w:t>
      </w:r>
      <w:r>
        <w:rPr>
          <w:szCs w:val="21"/>
        </w:rPr>
        <w:t>T 968</w:t>
      </w:r>
      <w:r>
        <w:rPr>
          <w:rFonts w:hint="eastAsia"/>
          <w:szCs w:val="21"/>
        </w:rPr>
        <w:t>的有关规定。后浇混凝土部位的预制构件尺寸偏差可按夹心保温外墙板尺寸偏差的有关规定放大一倍执行。</w:t>
      </w:r>
      <w:bookmarkEnd w:id="1071"/>
      <w:bookmarkEnd w:id="1072"/>
      <w:bookmarkEnd w:id="1073"/>
    </w:p>
    <w:p w14:paraId="077BFBD9"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检查数量：按同一生产企业、同一品种的构件，不超过</w:t>
      </w:r>
      <w:r>
        <w:rPr>
          <w:color w:val="000000" w:themeColor="text1"/>
          <w:szCs w:val="21"/>
        </w:rPr>
        <w:t>100</w:t>
      </w:r>
      <w:r>
        <w:rPr>
          <w:rFonts w:hint="eastAsia"/>
          <w:color w:val="000000" w:themeColor="text1"/>
          <w:szCs w:val="21"/>
        </w:rPr>
        <w:t>个为一批，每批抽查构件数量的</w:t>
      </w:r>
      <w:r>
        <w:rPr>
          <w:color w:val="000000" w:themeColor="text1"/>
          <w:szCs w:val="21"/>
        </w:rPr>
        <w:t>5%</w:t>
      </w:r>
      <w:r>
        <w:rPr>
          <w:rFonts w:hint="eastAsia"/>
          <w:color w:val="000000" w:themeColor="text1"/>
          <w:szCs w:val="21"/>
        </w:rPr>
        <w:t>，且不少于</w:t>
      </w:r>
      <w:r>
        <w:rPr>
          <w:color w:val="000000" w:themeColor="text1"/>
          <w:szCs w:val="21"/>
        </w:rPr>
        <w:t>3</w:t>
      </w:r>
      <w:r>
        <w:rPr>
          <w:rFonts w:hint="eastAsia"/>
          <w:color w:val="000000" w:themeColor="text1"/>
          <w:szCs w:val="21"/>
        </w:rPr>
        <w:t>件。</w:t>
      </w:r>
    </w:p>
    <w:p w14:paraId="3A795A59"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检验方法：尺量检查。</w:t>
      </w:r>
    </w:p>
    <w:p w14:paraId="5C8BC9BE" w14:textId="77777777" w:rsidR="00462E94" w:rsidRDefault="00000000">
      <w:pPr>
        <w:numPr>
          <w:ilvl w:val="2"/>
          <w:numId w:val="25"/>
        </w:numPr>
        <w:tabs>
          <w:tab w:val="clear" w:pos="720"/>
        </w:tabs>
        <w:spacing w:line="400" w:lineRule="exact"/>
        <w:ind w:left="0" w:firstLine="0"/>
        <w:rPr>
          <w:szCs w:val="21"/>
        </w:rPr>
      </w:pPr>
      <w:bookmarkStart w:id="1074" w:name="_Toc96705014"/>
      <w:bookmarkStart w:id="1075" w:name="_Toc96705957"/>
      <w:bookmarkStart w:id="1076" w:name="_Toc96693829"/>
      <w:r>
        <w:rPr>
          <w:rFonts w:hint="eastAsia"/>
          <w:szCs w:val="21"/>
        </w:rPr>
        <w:t>夹心保温剪力墙板的粗糙面或键槽应满足设计要求。</w:t>
      </w:r>
      <w:bookmarkEnd w:id="1074"/>
      <w:bookmarkEnd w:id="1075"/>
      <w:bookmarkEnd w:id="1076"/>
    </w:p>
    <w:p w14:paraId="79C76DD0"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检查数量：全数检查。</w:t>
      </w:r>
    </w:p>
    <w:p w14:paraId="72CCC510"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检验方法：观察、尺量。</w:t>
      </w:r>
    </w:p>
    <w:p w14:paraId="34B0E46F" w14:textId="77777777" w:rsidR="00462E94" w:rsidRDefault="00000000">
      <w:pPr>
        <w:numPr>
          <w:ilvl w:val="2"/>
          <w:numId w:val="25"/>
        </w:numPr>
        <w:tabs>
          <w:tab w:val="clear" w:pos="720"/>
        </w:tabs>
        <w:spacing w:line="400" w:lineRule="exact"/>
        <w:ind w:left="0" w:firstLine="0"/>
        <w:rPr>
          <w:szCs w:val="21"/>
        </w:rPr>
      </w:pPr>
      <w:bookmarkStart w:id="1077" w:name="_Toc96705015"/>
      <w:bookmarkStart w:id="1078" w:name="_Toc96705958"/>
      <w:bookmarkStart w:id="1079" w:name="_Toc96693830"/>
      <w:r>
        <w:rPr>
          <w:rFonts w:hint="eastAsia"/>
          <w:szCs w:val="21"/>
        </w:rPr>
        <w:t>夹心保温外墙板饰面的外观质量应符合设计要求或国家现行有关标准的规定。</w:t>
      </w:r>
      <w:bookmarkEnd w:id="1077"/>
      <w:bookmarkEnd w:id="1078"/>
      <w:bookmarkEnd w:id="1079"/>
    </w:p>
    <w:p w14:paraId="01384647"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检查数量：全数检查。</w:t>
      </w:r>
    </w:p>
    <w:p w14:paraId="66ECBE00"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检验方法：观察或轻击检查；与样板对比。</w:t>
      </w:r>
    </w:p>
    <w:p w14:paraId="2341E649" w14:textId="77777777" w:rsidR="00462E94" w:rsidRDefault="00000000">
      <w:pPr>
        <w:numPr>
          <w:ilvl w:val="2"/>
          <w:numId w:val="25"/>
        </w:numPr>
        <w:tabs>
          <w:tab w:val="clear" w:pos="720"/>
        </w:tabs>
        <w:spacing w:line="400" w:lineRule="exact"/>
        <w:ind w:left="0" w:firstLine="0"/>
        <w:rPr>
          <w:szCs w:val="21"/>
        </w:rPr>
      </w:pPr>
      <w:bookmarkStart w:id="1080" w:name="_Toc96705016"/>
      <w:bookmarkStart w:id="1081" w:name="_Toc96705959"/>
      <w:bookmarkStart w:id="1082" w:name="_Toc96693831"/>
      <w:r>
        <w:rPr>
          <w:rFonts w:hint="eastAsia"/>
          <w:szCs w:val="21"/>
        </w:rPr>
        <w:t>夹心保温外墙板上的预埋件、预留插筋、预留孔洞、预埋管线等规格型号、数量应满足设计要求。</w:t>
      </w:r>
      <w:bookmarkEnd w:id="1080"/>
      <w:bookmarkEnd w:id="1081"/>
      <w:bookmarkEnd w:id="1082"/>
    </w:p>
    <w:p w14:paraId="322C4D1F"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检查数量：全数检查。</w:t>
      </w:r>
    </w:p>
    <w:p w14:paraId="6897667E" w14:textId="77777777" w:rsidR="00462E94" w:rsidRDefault="00000000">
      <w:pPr>
        <w:spacing w:line="400" w:lineRule="exact"/>
        <w:ind w:firstLineChars="202" w:firstLine="424"/>
        <w:rPr>
          <w:color w:val="000000" w:themeColor="text1"/>
          <w:szCs w:val="21"/>
        </w:rPr>
      </w:pPr>
      <w:r>
        <w:rPr>
          <w:rFonts w:hint="eastAsia"/>
          <w:color w:val="000000" w:themeColor="text1"/>
          <w:szCs w:val="21"/>
        </w:rPr>
        <w:t>检验方法：观察、尺量；检查产品合格证。</w:t>
      </w:r>
    </w:p>
    <w:p w14:paraId="1343CD83" w14:textId="77777777" w:rsidR="00462E94" w:rsidRDefault="00000000">
      <w:pPr>
        <w:pStyle w:val="2"/>
        <w:keepNext w:val="0"/>
        <w:keepLines w:val="0"/>
        <w:numPr>
          <w:ilvl w:val="1"/>
          <w:numId w:val="20"/>
        </w:numPr>
        <w:spacing w:line="360" w:lineRule="auto"/>
        <w:ind w:left="0" w:firstLine="0"/>
        <w:rPr>
          <w:rFonts w:ascii="Times New Roman" w:hAnsi="Times New Roman"/>
          <w:b/>
          <w:bCs/>
          <w:szCs w:val="21"/>
        </w:rPr>
      </w:pPr>
      <w:bookmarkStart w:id="1083" w:name="_Toc105519541"/>
      <w:bookmarkStart w:id="1084" w:name="_Toc99641566"/>
      <w:bookmarkStart w:id="1085" w:name="_Toc99642199"/>
      <w:bookmarkStart w:id="1086" w:name="_Toc99640887"/>
      <w:bookmarkStart w:id="1087" w:name="_Toc99646298"/>
      <w:bookmarkStart w:id="1088" w:name="_Toc99640081"/>
      <w:bookmarkStart w:id="1089" w:name="_Toc99645995"/>
      <w:bookmarkStart w:id="1090" w:name="_Toc105433089"/>
      <w:bookmarkStart w:id="1091" w:name="_Toc108012759"/>
      <w:bookmarkStart w:id="1092" w:name="_Toc108103701"/>
      <w:bookmarkStart w:id="1093" w:name="_Toc99640507"/>
      <w:bookmarkStart w:id="1094" w:name="_Toc110014541"/>
      <w:bookmarkStart w:id="1095" w:name="_Toc110014997"/>
      <w:bookmarkStart w:id="1096" w:name="_Toc110928949"/>
      <w:r>
        <w:rPr>
          <w:rFonts w:ascii="Times New Roman" w:hAnsi="Times New Roman" w:hint="eastAsia"/>
          <w:b/>
          <w:bCs/>
          <w:szCs w:val="21"/>
        </w:rPr>
        <w:t>夹心保温剪力墙板工程</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2B2FD6FC" w14:textId="77777777" w:rsidR="00462E94" w:rsidRDefault="00000000">
      <w:pPr>
        <w:pStyle w:val="2"/>
        <w:keepNext w:val="0"/>
        <w:keepLines w:val="0"/>
        <w:numPr>
          <w:ilvl w:val="0"/>
          <w:numId w:val="0"/>
        </w:numPr>
        <w:rPr>
          <w:rFonts w:ascii="Times New Roman" w:hAnsi="Times New Roman"/>
          <w:b/>
          <w:bCs/>
          <w:color w:val="000000" w:themeColor="text1"/>
          <w:sz w:val="22"/>
          <w:szCs w:val="22"/>
        </w:rPr>
      </w:pPr>
      <w:bookmarkStart w:id="1097" w:name="_Toc108012903"/>
      <w:bookmarkStart w:id="1098" w:name="_Toc96705018"/>
      <w:bookmarkStart w:id="1099" w:name="_Toc99640888"/>
      <w:bookmarkStart w:id="1100" w:name="_Toc99646299"/>
      <w:bookmarkStart w:id="1101" w:name="_Toc99642979"/>
      <w:bookmarkStart w:id="1102" w:name="_Toc99608332"/>
      <w:bookmarkStart w:id="1103" w:name="_Toc99645600"/>
      <w:bookmarkStart w:id="1104" w:name="_Toc99640082"/>
      <w:bookmarkStart w:id="1105" w:name="_Toc105519542"/>
      <w:bookmarkStart w:id="1106" w:name="_Toc99639895"/>
      <w:bookmarkStart w:id="1107" w:name="_Toc99645347"/>
      <w:bookmarkStart w:id="1108" w:name="_Toc96693833"/>
      <w:bookmarkStart w:id="1109" w:name="_Toc99641567"/>
      <w:bookmarkStart w:id="1110" w:name="_Toc99642200"/>
      <w:bookmarkStart w:id="1111" w:name="_Toc108103702"/>
      <w:bookmarkStart w:id="1112" w:name="_Toc105433090"/>
      <w:bookmarkStart w:id="1113" w:name="_Toc99642805"/>
      <w:bookmarkStart w:id="1114" w:name="_Toc99645996"/>
      <w:bookmarkStart w:id="1115" w:name="_Toc99643062"/>
      <w:bookmarkStart w:id="1116" w:name="_Toc105502244"/>
      <w:bookmarkStart w:id="1117" w:name="_Toc99640508"/>
      <w:bookmarkStart w:id="1118" w:name="_Toc99642447"/>
      <w:bookmarkStart w:id="1119" w:name="_Toc108012760"/>
      <w:bookmarkStart w:id="1120" w:name="_Toc96705961"/>
      <w:bookmarkStart w:id="1121" w:name="_Toc99645877"/>
      <w:bookmarkStart w:id="1122" w:name="_Toc110014542"/>
      <w:bookmarkStart w:id="1123" w:name="_Toc110014998"/>
      <w:bookmarkStart w:id="1124" w:name="_Toc110928950"/>
      <w:r>
        <w:rPr>
          <w:rFonts w:ascii="宋体" w:hAnsi="宋体" w:hint="eastAsia"/>
          <w:b/>
          <w:bCs/>
          <w:color w:val="000000" w:themeColor="text1"/>
          <w:sz w:val="22"/>
          <w:szCs w:val="22"/>
        </w:rPr>
        <w:t>Ⅰ</w:t>
      </w:r>
      <w:r>
        <w:rPr>
          <w:rFonts w:ascii="宋体" w:hAnsi="宋体"/>
          <w:b/>
          <w:bCs/>
          <w:color w:val="000000" w:themeColor="text1"/>
          <w:sz w:val="22"/>
          <w:szCs w:val="22"/>
        </w:rPr>
        <w:t xml:space="preserve">  </w:t>
      </w:r>
      <w:r>
        <w:rPr>
          <w:rFonts w:ascii="Times New Roman" w:hAnsi="Times New Roman" w:hint="eastAsia"/>
          <w:b/>
          <w:bCs/>
          <w:color w:val="000000" w:themeColor="text1"/>
          <w:sz w:val="22"/>
          <w:szCs w:val="22"/>
        </w:rPr>
        <w:t>主控项目</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65574475" w14:textId="77777777" w:rsidR="00462E94" w:rsidRDefault="00000000">
      <w:pPr>
        <w:numPr>
          <w:ilvl w:val="2"/>
          <w:numId w:val="25"/>
        </w:numPr>
        <w:tabs>
          <w:tab w:val="clear" w:pos="720"/>
        </w:tabs>
        <w:spacing w:line="400" w:lineRule="exact"/>
        <w:ind w:left="0" w:firstLine="0"/>
        <w:rPr>
          <w:szCs w:val="21"/>
        </w:rPr>
      </w:pPr>
      <w:bookmarkStart w:id="1125" w:name="_Toc96705962"/>
      <w:bookmarkStart w:id="1126" w:name="_Toc96693834"/>
      <w:bookmarkStart w:id="1127" w:name="_Toc96705019"/>
      <w:r>
        <w:rPr>
          <w:rFonts w:hint="eastAsia"/>
          <w:szCs w:val="21"/>
        </w:rPr>
        <w:t>夹心保温剪力墙板临时固定支撑应稳固可靠，并应符合设计、专项施工方案要求以及国家现行标准和北京市现行标准的有关规定。</w:t>
      </w:r>
      <w:bookmarkEnd w:id="1125"/>
      <w:bookmarkEnd w:id="1126"/>
      <w:bookmarkEnd w:id="1127"/>
    </w:p>
    <w:p w14:paraId="5FEA1E35" w14:textId="77777777" w:rsidR="00462E94" w:rsidRDefault="00000000">
      <w:pPr>
        <w:pStyle w:val="aff3"/>
        <w:spacing w:line="400" w:lineRule="exact"/>
        <w:rPr>
          <w:color w:val="000000" w:themeColor="text1"/>
          <w:szCs w:val="21"/>
        </w:rPr>
      </w:pPr>
      <w:r>
        <w:rPr>
          <w:rFonts w:hint="eastAsia"/>
          <w:color w:val="000000" w:themeColor="text1"/>
          <w:szCs w:val="21"/>
        </w:rPr>
        <w:t>检</w:t>
      </w:r>
      <w:proofErr w:type="gramStart"/>
      <w:r>
        <w:rPr>
          <w:rFonts w:hint="eastAsia"/>
          <w:color w:val="000000" w:themeColor="text1"/>
          <w:szCs w:val="21"/>
        </w:rPr>
        <w:t>査</w:t>
      </w:r>
      <w:proofErr w:type="gramEnd"/>
      <w:r>
        <w:rPr>
          <w:rFonts w:hint="eastAsia"/>
          <w:color w:val="000000" w:themeColor="text1"/>
          <w:szCs w:val="21"/>
        </w:rPr>
        <w:t>数量：全数检</w:t>
      </w:r>
      <w:proofErr w:type="gramStart"/>
      <w:r>
        <w:rPr>
          <w:rFonts w:hint="eastAsia"/>
          <w:color w:val="000000" w:themeColor="text1"/>
          <w:szCs w:val="21"/>
        </w:rPr>
        <w:t>査</w:t>
      </w:r>
      <w:proofErr w:type="gramEnd"/>
      <w:r>
        <w:rPr>
          <w:rFonts w:hint="eastAsia"/>
          <w:color w:val="000000" w:themeColor="text1"/>
          <w:szCs w:val="21"/>
        </w:rPr>
        <w:t>。</w:t>
      </w:r>
    </w:p>
    <w:p w14:paraId="3395D210" w14:textId="77777777" w:rsidR="00462E94" w:rsidRDefault="00000000">
      <w:pPr>
        <w:pStyle w:val="aff3"/>
        <w:spacing w:line="400" w:lineRule="exact"/>
        <w:rPr>
          <w:color w:val="000000" w:themeColor="text1"/>
          <w:szCs w:val="21"/>
        </w:rPr>
      </w:pPr>
      <w:r>
        <w:rPr>
          <w:rFonts w:hint="eastAsia"/>
          <w:color w:val="000000" w:themeColor="text1"/>
          <w:szCs w:val="21"/>
        </w:rPr>
        <w:t>检验方法：观察检查，检</w:t>
      </w:r>
      <w:proofErr w:type="gramStart"/>
      <w:r>
        <w:rPr>
          <w:rFonts w:hint="eastAsia"/>
          <w:color w:val="000000" w:themeColor="text1"/>
          <w:szCs w:val="21"/>
        </w:rPr>
        <w:t>査</w:t>
      </w:r>
      <w:proofErr w:type="gramEnd"/>
      <w:r>
        <w:rPr>
          <w:rFonts w:hint="eastAsia"/>
          <w:szCs w:val="21"/>
        </w:rPr>
        <w:t>专项</w:t>
      </w:r>
      <w:r>
        <w:rPr>
          <w:rFonts w:hint="eastAsia"/>
          <w:color w:val="000000" w:themeColor="text1"/>
          <w:szCs w:val="21"/>
        </w:rPr>
        <w:t>施工方案、施工记录或设计文件。</w:t>
      </w:r>
    </w:p>
    <w:p w14:paraId="15A87E7D" w14:textId="77777777" w:rsidR="00462E94" w:rsidRDefault="00000000">
      <w:pPr>
        <w:numPr>
          <w:ilvl w:val="2"/>
          <w:numId w:val="25"/>
        </w:numPr>
        <w:tabs>
          <w:tab w:val="clear" w:pos="720"/>
        </w:tabs>
        <w:spacing w:line="400" w:lineRule="exact"/>
        <w:ind w:left="0" w:firstLine="0"/>
        <w:rPr>
          <w:szCs w:val="21"/>
        </w:rPr>
      </w:pPr>
      <w:bookmarkStart w:id="1128" w:name="_Toc96693835"/>
      <w:bookmarkStart w:id="1129" w:name="_Toc96705963"/>
      <w:bookmarkStart w:id="1130" w:name="_Toc96705020"/>
      <w:r>
        <w:rPr>
          <w:rFonts w:hint="eastAsia"/>
          <w:szCs w:val="21"/>
        </w:rPr>
        <w:t>后浇混凝土模板应具有足够的承载能力、刚度和稳定性，安装位置应正确、接缝应严密，模板在浇筑混凝土过程中不得移位、变形，且应符合设计、专项施工方案要求及国家现行标准和现行北京市地方标准的有关规定。</w:t>
      </w:r>
      <w:bookmarkEnd w:id="1128"/>
      <w:bookmarkEnd w:id="1129"/>
      <w:bookmarkEnd w:id="1130"/>
    </w:p>
    <w:p w14:paraId="7C09509B" w14:textId="77777777" w:rsidR="00462E94" w:rsidRDefault="00000000">
      <w:pPr>
        <w:pStyle w:val="aff3"/>
        <w:spacing w:line="400" w:lineRule="exact"/>
        <w:rPr>
          <w:color w:val="000000" w:themeColor="text1"/>
          <w:szCs w:val="21"/>
        </w:rPr>
      </w:pPr>
      <w:r>
        <w:rPr>
          <w:rFonts w:hint="eastAsia"/>
          <w:color w:val="000000" w:themeColor="text1"/>
          <w:szCs w:val="21"/>
        </w:rPr>
        <w:t>检</w:t>
      </w:r>
      <w:proofErr w:type="gramStart"/>
      <w:r>
        <w:rPr>
          <w:rFonts w:hint="eastAsia"/>
          <w:color w:val="000000" w:themeColor="text1"/>
          <w:szCs w:val="21"/>
        </w:rPr>
        <w:t>査</w:t>
      </w:r>
      <w:proofErr w:type="gramEnd"/>
      <w:r>
        <w:rPr>
          <w:rFonts w:hint="eastAsia"/>
          <w:color w:val="000000" w:themeColor="text1"/>
          <w:szCs w:val="21"/>
        </w:rPr>
        <w:t>数量：全数检</w:t>
      </w:r>
      <w:proofErr w:type="gramStart"/>
      <w:r>
        <w:rPr>
          <w:rFonts w:hint="eastAsia"/>
          <w:color w:val="000000" w:themeColor="text1"/>
          <w:szCs w:val="21"/>
        </w:rPr>
        <w:t>査</w:t>
      </w:r>
      <w:proofErr w:type="gramEnd"/>
      <w:r>
        <w:rPr>
          <w:rFonts w:hint="eastAsia"/>
          <w:color w:val="000000" w:themeColor="text1"/>
          <w:szCs w:val="21"/>
        </w:rPr>
        <w:t>。</w:t>
      </w:r>
    </w:p>
    <w:p w14:paraId="0C664A4A" w14:textId="77777777" w:rsidR="00462E94" w:rsidRDefault="00000000">
      <w:pPr>
        <w:pStyle w:val="aff3"/>
        <w:spacing w:line="400" w:lineRule="exact"/>
        <w:rPr>
          <w:color w:val="000000" w:themeColor="text1"/>
          <w:szCs w:val="21"/>
        </w:rPr>
      </w:pPr>
      <w:r>
        <w:rPr>
          <w:rFonts w:hint="eastAsia"/>
          <w:color w:val="000000" w:themeColor="text1"/>
          <w:szCs w:val="21"/>
        </w:rPr>
        <w:t>检验方法：观察检查，检</w:t>
      </w:r>
      <w:proofErr w:type="gramStart"/>
      <w:r>
        <w:rPr>
          <w:rFonts w:hint="eastAsia"/>
          <w:color w:val="000000" w:themeColor="text1"/>
          <w:szCs w:val="21"/>
        </w:rPr>
        <w:t>査</w:t>
      </w:r>
      <w:proofErr w:type="gramEnd"/>
      <w:r>
        <w:rPr>
          <w:rFonts w:hint="eastAsia"/>
          <w:szCs w:val="21"/>
        </w:rPr>
        <w:t>专项</w:t>
      </w:r>
      <w:r>
        <w:rPr>
          <w:rFonts w:hint="eastAsia"/>
          <w:color w:val="000000" w:themeColor="text1"/>
          <w:szCs w:val="21"/>
        </w:rPr>
        <w:t>施工方案、施工记录或设计文件。</w:t>
      </w:r>
    </w:p>
    <w:p w14:paraId="4B3CB5A6" w14:textId="77777777" w:rsidR="00462E94" w:rsidRDefault="00000000">
      <w:pPr>
        <w:numPr>
          <w:ilvl w:val="2"/>
          <w:numId w:val="25"/>
        </w:numPr>
        <w:tabs>
          <w:tab w:val="clear" w:pos="720"/>
        </w:tabs>
        <w:spacing w:line="400" w:lineRule="exact"/>
        <w:ind w:left="0" w:firstLine="0"/>
        <w:rPr>
          <w:szCs w:val="21"/>
        </w:rPr>
      </w:pPr>
      <w:bookmarkStart w:id="1131" w:name="_Toc96705021"/>
      <w:bookmarkStart w:id="1132" w:name="_Toc96693836"/>
      <w:bookmarkStart w:id="1133" w:name="_Toc96705964"/>
      <w:r>
        <w:rPr>
          <w:rFonts w:hint="eastAsia"/>
          <w:szCs w:val="21"/>
        </w:rPr>
        <w:t>夹心保温剪力墙板竖向拼接处采用后浇混凝土连接时，后浇混凝土的强度应满足设计要求。</w:t>
      </w:r>
      <w:bookmarkEnd w:id="1131"/>
      <w:bookmarkEnd w:id="1132"/>
      <w:bookmarkEnd w:id="1133"/>
    </w:p>
    <w:p w14:paraId="7311870E" w14:textId="77777777" w:rsidR="00462E94" w:rsidRDefault="00000000">
      <w:pPr>
        <w:pStyle w:val="aff3"/>
        <w:spacing w:line="400" w:lineRule="exact"/>
        <w:rPr>
          <w:color w:val="000000" w:themeColor="text1"/>
          <w:szCs w:val="21"/>
        </w:rPr>
      </w:pPr>
      <w:r>
        <w:rPr>
          <w:rFonts w:hint="eastAsia"/>
          <w:color w:val="000000" w:themeColor="text1"/>
          <w:szCs w:val="21"/>
        </w:rPr>
        <w:lastRenderedPageBreak/>
        <w:t>检查数量：每工作班同</w:t>
      </w:r>
      <w:proofErr w:type="gramStart"/>
      <w:r>
        <w:rPr>
          <w:rFonts w:hint="eastAsia"/>
          <w:color w:val="000000" w:themeColor="text1"/>
          <w:szCs w:val="21"/>
        </w:rPr>
        <w:t>一配合</w:t>
      </w:r>
      <w:proofErr w:type="gramEnd"/>
      <w:r>
        <w:rPr>
          <w:rFonts w:hint="eastAsia"/>
          <w:color w:val="000000" w:themeColor="text1"/>
          <w:szCs w:val="21"/>
        </w:rPr>
        <w:t>比的混凝土取样不得少于</w:t>
      </w:r>
      <w:r>
        <w:rPr>
          <w:color w:val="000000" w:themeColor="text1"/>
          <w:szCs w:val="21"/>
        </w:rPr>
        <w:t>1</w:t>
      </w:r>
      <w:r>
        <w:rPr>
          <w:rFonts w:hint="eastAsia"/>
          <w:color w:val="000000" w:themeColor="text1"/>
          <w:szCs w:val="21"/>
        </w:rPr>
        <w:t>次，每次取样应至少留置一组标准养护试块，同条件养护试块的留置组数宜根据实际要求确定。</w:t>
      </w:r>
    </w:p>
    <w:p w14:paraId="0277178E" w14:textId="77777777" w:rsidR="00462E94" w:rsidRDefault="00000000">
      <w:pPr>
        <w:pStyle w:val="aff3"/>
        <w:spacing w:line="400" w:lineRule="exact"/>
        <w:rPr>
          <w:color w:val="000000" w:themeColor="text1"/>
          <w:szCs w:val="21"/>
        </w:rPr>
      </w:pPr>
      <w:r>
        <w:rPr>
          <w:rFonts w:hint="eastAsia"/>
          <w:color w:val="000000" w:themeColor="text1"/>
          <w:szCs w:val="21"/>
        </w:rPr>
        <w:t>检验方法：检</w:t>
      </w:r>
      <w:proofErr w:type="gramStart"/>
      <w:r>
        <w:rPr>
          <w:rFonts w:hint="eastAsia"/>
          <w:color w:val="000000" w:themeColor="text1"/>
          <w:szCs w:val="21"/>
        </w:rPr>
        <w:t>査</w:t>
      </w:r>
      <w:proofErr w:type="gramEnd"/>
      <w:r>
        <w:rPr>
          <w:rFonts w:hint="eastAsia"/>
          <w:color w:val="000000" w:themeColor="text1"/>
          <w:szCs w:val="21"/>
        </w:rPr>
        <w:t>施工记录及试件强度试验报告。</w:t>
      </w:r>
    </w:p>
    <w:p w14:paraId="2DCF529E" w14:textId="77777777" w:rsidR="00462E94" w:rsidRDefault="00000000">
      <w:pPr>
        <w:numPr>
          <w:ilvl w:val="2"/>
          <w:numId w:val="25"/>
        </w:numPr>
        <w:tabs>
          <w:tab w:val="clear" w:pos="720"/>
        </w:tabs>
        <w:spacing w:line="400" w:lineRule="exact"/>
        <w:ind w:left="0" w:firstLine="0"/>
        <w:rPr>
          <w:szCs w:val="21"/>
        </w:rPr>
      </w:pPr>
      <w:bookmarkStart w:id="1134" w:name="_Toc96705022"/>
      <w:bookmarkStart w:id="1135" w:name="_Toc96693837"/>
      <w:bookmarkStart w:id="1136" w:name="_Toc96705965"/>
      <w:r>
        <w:rPr>
          <w:rFonts w:hint="eastAsia"/>
          <w:szCs w:val="21"/>
        </w:rPr>
        <w:t>后浇混凝土的外观质量不应有严重缺陷。对已经出现的严重缺陷，应由施工单位提出技术处理方案，并经设计、监理（建设）单位认可后进行处理。对经处理的部位，应重新检查验收。</w:t>
      </w:r>
      <w:bookmarkEnd w:id="1134"/>
      <w:bookmarkEnd w:id="1135"/>
      <w:bookmarkEnd w:id="1136"/>
    </w:p>
    <w:p w14:paraId="05A13B71" w14:textId="77777777" w:rsidR="00462E94" w:rsidRDefault="00000000">
      <w:pPr>
        <w:pStyle w:val="aff3"/>
        <w:spacing w:line="400" w:lineRule="exact"/>
        <w:rPr>
          <w:color w:val="000000" w:themeColor="text1"/>
          <w:szCs w:val="21"/>
        </w:rPr>
      </w:pPr>
      <w:r>
        <w:rPr>
          <w:rFonts w:hint="eastAsia"/>
          <w:color w:val="000000" w:themeColor="text1"/>
          <w:szCs w:val="21"/>
        </w:rPr>
        <w:t>检查数量：全数检查。</w:t>
      </w:r>
    </w:p>
    <w:p w14:paraId="1571FF79" w14:textId="77777777" w:rsidR="00462E94" w:rsidRDefault="00000000">
      <w:pPr>
        <w:pStyle w:val="aff3"/>
        <w:spacing w:line="400" w:lineRule="exact"/>
        <w:rPr>
          <w:color w:val="000000" w:themeColor="text1"/>
          <w:szCs w:val="21"/>
        </w:rPr>
      </w:pPr>
      <w:r>
        <w:rPr>
          <w:rFonts w:hint="eastAsia"/>
          <w:color w:val="000000" w:themeColor="text1"/>
          <w:szCs w:val="21"/>
        </w:rPr>
        <w:t>检验方法：观察、检查技术处理方案。</w:t>
      </w:r>
    </w:p>
    <w:p w14:paraId="516278E2" w14:textId="77777777" w:rsidR="00462E94" w:rsidRDefault="00000000">
      <w:pPr>
        <w:numPr>
          <w:ilvl w:val="2"/>
          <w:numId w:val="25"/>
        </w:numPr>
        <w:tabs>
          <w:tab w:val="clear" w:pos="720"/>
        </w:tabs>
        <w:spacing w:line="400" w:lineRule="exact"/>
        <w:ind w:left="0" w:firstLine="0"/>
        <w:rPr>
          <w:szCs w:val="21"/>
        </w:rPr>
      </w:pPr>
      <w:r>
        <w:rPr>
          <w:rFonts w:hint="eastAsia"/>
          <w:szCs w:val="21"/>
        </w:rPr>
        <w:t>夹心保温叠合剪力墙的现浇混凝土成型质量应符合现行国家标准《混凝士结构工程施工质量验收规范》</w:t>
      </w:r>
      <w:r>
        <w:rPr>
          <w:szCs w:val="21"/>
        </w:rPr>
        <w:t>GB 50204</w:t>
      </w:r>
      <w:r>
        <w:rPr>
          <w:rFonts w:hint="eastAsia"/>
          <w:szCs w:val="21"/>
        </w:rPr>
        <w:t>的有关规定</w:t>
      </w:r>
      <w:r>
        <w:rPr>
          <w:szCs w:val="21"/>
        </w:rPr>
        <w:t>。</w:t>
      </w:r>
      <w:r>
        <w:rPr>
          <w:rFonts w:hint="eastAsia"/>
          <w:szCs w:val="21"/>
        </w:rPr>
        <w:t>施工单位检验时，应由监理单位见证。</w:t>
      </w:r>
    </w:p>
    <w:p w14:paraId="49C44B38" w14:textId="77777777" w:rsidR="00462E94" w:rsidRDefault="00000000">
      <w:pPr>
        <w:pStyle w:val="aff3"/>
        <w:spacing w:line="400" w:lineRule="exact"/>
        <w:rPr>
          <w:color w:val="000000" w:themeColor="text1"/>
          <w:szCs w:val="21"/>
        </w:rPr>
      </w:pPr>
      <w:r>
        <w:rPr>
          <w:rFonts w:hint="eastAsia"/>
          <w:color w:val="000000" w:themeColor="text1"/>
          <w:szCs w:val="21"/>
        </w:rPr>
        <w:t>检查数量：每层且不超过</w:t>
      </w:r>
      <w:r>
        <w:rPr>
          <w:color w:val="000000" w:themeColor="text1"/>
          <w:szCs w:val="21"/>
        </w:rPr>
        <w:t>1000m</w:t>
      </w:r>
      <w:r>
        <w:rPr>
          <w:color w:val="000000" w:themeColor="text1"/>
          <w:szCs w:val="21"/>
          <w:vertAlign w:val="superscript"/>
        </w:rPr>
        <w:t>2</w:t>
      </w:r>
      <w:r>
        <w:rPr>
          <w:rFonts w:hint="eastAsia"/>
          <w:color w:val="000000" w:themeColor="text1"/>
          <w:szCs w:val="21"/>
        </w:rPr>
        <w:t>应抽取不少于</w:t>
      </w:r>
      <w:r>
        <w:rPr>
          <w:color w:val="000000" w:themeColor="text1"/>
          <w:szCs w:val="21"/>
        </w:rPr>
        <w:t>3</w:t>
      </w:r>
      <w:r>
        <w:rPr>
          <w:rFonts w:hint="eastAsia"/>
          <w:color w:val="000000" w:themeColor="text1"/>
          <w:szCs w:val="21"/>
        </w:rPr>
        <w:t>个预制构件。</w:t>
      </w:r>
    </w:p>
    <w:p w14:paraId="0A868A60" w14:textId="77777777" w:rsidR="00462E94" w:rsidRDefault="00000000">
      <w:pPr>
        <w:pStyle w:val="aff3"/>
        <w:spacing w:line="400" w:lineRule="exact"/>
        <w:rPr>
          <w:color w:val="000000" w:themeColor="text1"/>
          <w:szCs w:val="21"/>
        </w:rPr>
      </w:pPr>
      <w:r>
        <w:rPr>
          <w:rFonts w:hint="eastAsia"/>
          <w:color w:val="000000" w:themeColor="text1"/>
          <w:szCs w:val="21"/>
        </w:rPr>
        <w:t>检验方法：检查施工记录、连接施工影像资料、现浇混凝土成型质量检验报告或现浇混凝土成型质量检验记录。</w:t>
      </w:r>
    </w:p>
    <w:p w14:paraId="66772EFC" w14:textId="77777777" w:rsidR="00462E94" w:rsidRDefault="00000000">
      <w:pPr>
        <w:numPr>
          <w:ilvl w:val="2"/>
          <w:numId w:val="25"/>
        </w:numPr>
        <w:tabs>
          <w:tab w:val="clear" w:pos="720"/>
        </w:tabs>
        <w:spacing w:line="400" w:lineRule="exact"/>
        <w:ind w:left="0" w:firstLine="0"/>
        <w:rPr>
          <w:szCs w:val="21"/>
        </w:rPr>
      </w:pPr>
      <w:bookmarkStart w:id="1137" w:name="_Toc96705966"/>
      <w:bookmarkStart w:id="1138" w:name="_Toc96693838"/>
      <w:bookmarkStart w:id="1139" w:name="_Toc96705023"/>
      <w:r>
        <w:rPr>
          <w:rFonts w:hint="eastAsia"/>
          <w:szCs w:val="21"/>
        </w:rPr>
        <w:t>夹心保温剪力墙板钢筋套筒灌浆连接用的灌浆料应符合</w:t>
      </w:r>
      <w:proofErr w:type="gramStart"/>
      <w:r>
        <w:rPr>
          <w:rFonts w:hint="eastAsia"/>
          <w:szCs w:val="21"/>
        </w:rPr>
        <w:t>现行行业</w:t>
      </w:r>
      <w:proofErr w:type="gramEnd"/>
      <w:r>
        <w:rPr>
          <w:rFonts w:hint="eastAsia"/>
          <w:szCs w:val="21"/>
        </w:rPr>
        <w:t>标准《钢筋连接用套筒灌浆料》</w:t>
      </w:r>
      <w:r>
        <w:rPr>
          <w:rFonts w:hint="eastAsia"/>
          <w:szCs w:val="21"/>
        </w:rPr>
        <w:t>JG/T 408</w:t>
      </w:r>
      <w:r>
        <w:rPr>
          <w:rFonts w:hint="eastAsia"/>
          <w:szCs w:val="21"/>
        </w:rPr>
        <w:t>的有关规定，并应满足设计要求。</w:t>
      </w:r>
      <w:bookmarkEnd w:id="1137"/>
      <w:bookmarkEnd w:id="1138"/>
      <w:bookmarkEnd w:id="1139"/>
    </w:p>
    <w:p w14:paraId="05525689" w14:textId="77777777" w:rsidR="00462E94" w:rsidRDefault="00000000">
      <w:pPr>
        <w:pStyle w:val="aff3"/>
        <w:spacing w:line="400" w:lineRule="exact"/>
        <w:rPr>
          <w:color w:val="000000" w:themeColor="text1"/>
          <w:szCs w:val="21"/>
        </w:rPr>
      </w:pPr>
      <w:r>
        <w:rPr>
          <w:rFonts w:hint="eastAsia"/>
          <w:color w:val="000000" w:themeColor="text1"/>
          <w:szCs w:val="21"/>
        </w:rPr>
        <w:t>检</w:t>
      </w:r>
      <w:proofErr w:type="gramStart"/>
      <w:r>
        <w:rPr>
          <w:rFonts w:hint="eastAsia"/>
          <w:color w:val="000000" w:themeColor="text1"/>
          <w:szCs w:val="21"/>
        </w:rPr>
        <w:t>査</w:t>
      </w:r>
      <w:proofErr w:type="gramEnd"/>
      <w:r>
        <w:rPr>
          <w:rFonts w:hint="eastAsia"/>
          <w:color w:val="000000" w:themeColor="text1"/>
          <w:szCs w:val="21"/>
        </w:rPr>
        <w:t>数量：按批检验，以每层为一检验批；每工作班应制作</w:t>
      </w:r>
      <w:r>
        <w:rPr>
          <w:color w:val="000000" w:themeColor="text1"/>
          <w:szCs w:val="21"/>
        </w:rPr>
        <w:t>1</w:t>
      </w:r>
      <w:r>
        <w:rPr>
          <w:rFonts w:hint="eastAsia"/>
          <w:color w:val="000000" w:themeColor="text1"/>
          <w:szCs w:val="21"/>
        </w:rPr>
        <w:t>组且每层不应少于</w:t>
      </w:r>
      <w:r>
        <w:rPr>
          <w:color w:val="000000" w:themeColor="text1"/>
          <w:szCs w:val="21"/>
        </w:rPr>
        <w:t>3</w:t>
      </w:r>
      <w:r>
        <w:rPr>
          <w:rFonts w:hint="eastAsia"/>
          <w:color w:val="000000" w:themeColor="text1"/>
          <w:szCs w:val="21"/>
        </w:rPr>
        <w:t>组</w:t>
      </w:r>
      <w:r>
        <w:rPr>
          <w:color w:val="000000" w:themeColor="text1"/>
          <w:szCs w:val="21"/>
        </w:rPr>
        <w:t>40mm</w:t>
      </w:r>
      <w:r>
        <w:rPr>
          <w:rFonts w:hint="eastAsia"/>
          <w:color w:val="000000" w:themeColor="text1"/>
          <w:szCs w:val="21"/>
        </w:rPr>
        <w:t>×</w:t>
      </w:r>
      <w:r>
        <w:rPr>
          <w:color w:val="000000" w:themeColor="text1"/>
          <w:szCs w:val="21"/>
        </w:rPr>
        <w:t>40mm</w:t>
      </w:r>
      <w:r>
        <w:rPr>
          <w:rFonts w:hint="eastAsia"/>
          <w:color w:val="000000" w:themeColor="text1"/>
          <w:szCs w:val="21"/>
        </w:rPr>
        <w:t>×</w:t>
      </w:r>
      <w:r>
        <w:rPr>
          <w:color w:val="000000" w:themeColor="text1"/>
          <w:szCs w:val="21"/>
        </w:rPr>
        <w:t>160mm</w:t>
      </w:r>
      <w:r>
        <w:rPr>
          <w:rFonts w:hint="eastAsia"/>
          <w:color w:val="000000" w:themeColor="text1"/>
          <w:szCs w:val="21"/>
        </w:rPr>
        <w:t>的长方体试件，标准养护</w:t>
      </w:r>
      <w:r>
        <w:rPr>
          <w:color w:val="000000" w:themeColor="text1"/>
          <w:szCs w:val="21"/>
        </w:rPr>
        <w:t>28d</w:t>
      </w:r>
      <w:r>
        <w:rPr>
          <w:rFonts w:hint="eastAsia"/>
          <w:color w:val="000000" w:themeColor="text1"/>
          <w:szCs w:val="21"/>
        </w:rPr>
        <w:t>后进行抗压强度试验。</w:t>
      </w:r>
    </w:p>
    <w:p w14:paraId="42CE8935" w14:textId="77777777" w:rsidR="00462E94" w:rsidRDefault="00000000">
      <w:pPr>
        <w:pStyle w:val="aff3"/>
        <w:spacing w:line="400" w:lineRule="exact"/>
        <w:rPr>
          <w:color w:val="000000" w:themeColor="text1"/>
          <w:szCs w:val="21"/>
        </w:rPr>
      </w:pPr>
      <w:r>
        <w:rPr>
          <w:rFonts w:hint="eastAsia"/>
          <w:color w:val="000000" w:themeColor="text1"/>
          <w:szCs w:val="21"/>
        </w:rPr>
        <w:t>检验方法：检</w:t>
      </w:r>
      <w:proofErr w:type="gramStart"/>
      <w:r>
        <w:rPr>
          <w:rFonts w:hint="eastAsia"/>
          <w:color w:val="000000" w:themeColor="text1"/>
          <w:szCs w:val="21"/>
        </w:rPr>
        <w:t>査</w:t>
      </w:r>
      <w:proofErr w:type="gramEnd"/>
      <w:r>
        <w:rPr>
          <w:rFonts w:hint="eastAsia"/>
          <w:color w:val="000000" w:themeColor="text1"/>
          <w:szCs w:val="21"/>
        </w:rPr>
        <w:t>灌浆料强度试验报告及评定记录。</w:t>
      </w:r>
    </w:p>
    <w:p w14:paraId="08727C04" w14:textId="77777777" w:rsidR="00462E94" w:rsidRDefault="00000000">
      <w:pPr>
        <w:numPr>
          <w:ilvl w:val="2"/>
          <w:numId w:val="25"/>
        </w:numPr>
        <w:tabs>
          <w:tab w:val="clear" w:pos="720"/>
        </w:tabs>
        <w:spacing w:line="400" w:lineRule="exact"/>
        <w:ind w:left="0" w:firstLine="0"/>
        <w:rPr>
          <w:szCs w:val="21"/>
        </w:rPr>
      </w:pPr>
      <w:bookmarkStart w:id="1140" w:name="_Toc96693839"/>
      <w:bookmarkStart w:id="1141" w:name="_Toc96705967"/>
      <w:bookmarkStart w:id="1142" w:name="_Toc96705024"/>
      <w:r>
        <w:rPr>
          <w:rFonts w:hint="eastAsia"/>
          <w:szCs w:val="21"/>
        </w:rPr>
        <w:t>钢筋采用套筒灌浆连接时，连接钢筋插入长度应满足设计要求；灌浆应密实、饱满，钢筋套筒灌浆连接灌浆饱满性检验方法应按照现行国家标准《混凝士结构工程施工质量验收规范》</w:t>
      </w:r>
      <w:r>
        <w:rPr>
          <w:szCs w:val="21"/>
        </w:rPr>
        <w:t>GB 50204</w:t>
      </w:r>
      <w:r>
        <w:rPr>
          <w:rFonts w:hint="eastAsia"/>
          <w:szCs w:val="21"/>
        </w:rPr>
        <w:t>的有关规定执行。</w:t>
      </w:r>
      <w:bookmarkEnd w:id="1140"/>
      <w:bookmarkEnd w:id="1141"/>
      <w:bookmarkEnd w:id="1142"/>
      <w:r>
        <w:rPr>
          <w:rFonts w:hint="eastAsia"/>
          <w:szCs w:val="21"/>
        </w:rPr>
        <w:t>施工单位检验时，应由监理单位见证。</w:t>
      </w:r>
    </w:p>
    <w:p w14:paraId="2B0C5D0D" w14:textId="77777777" w:rsidR="00462E94" w:rsidRDefault="00000000">
      <w:pPr>
        <w:pStyle w:val="aff3"/>
        <w:spacing w:line="400" w:lineRule="exact"/>
        <w:rPr>
          <w:color w:val="000000" w:themeColor="text1"/>
          <w:szCs w:val="21"/>
        </w:rPr>
      </w:pPr>
      <w:r>
        <w:rPr>
          <w:rFonts w:hint="eastAsia"/>
          <w:color w:val="000000" w:themeColor="text1"/>
          <w:szCs w:val="21"/>
        </w:rPr>
        <w:t>检查数量：每层应作为一个检验批。建筑首层应随机抽取灌浆套筒总数的</w:t>
      </w:r>
      <w:r>
        <w:rPr>
          <w:rFonts w:hint="eastAsia"/>
          <w:color w:val="000000" w:themeColor="text1"/>
          <w:szCs w:val="21"/>
        </w:rPr>
        <w:t>2%</w:t>
      </w:r>
      <w:r>
        <w:rPr>
          <w:rFonts w:hint="eastAsia"/>
          <w:color w:val="000000" w:themeColor="text1"/>
          <w:szCs w:val="21"/>
        </w:rPr>
        <w:t>且不少于</w:t>
      </w:r>
      <w:r>
        <w:rPr>
          <w:rFonts w:hint="eastAsia"/>
          <w:color w:val="000000" w:themeColor="text1"/>
          <w:szCs w:val="21"/>
        </w:rPr>
        <w:t>6</w:t>
      </w:r>
      <w:r>
        <w:rPr>
          <w:rFonts w:hint="eastAsia"/>
          <w:color w:val="000000" w:themeColor="text1"/>
          <w:szCs w:val="21"/>
        </w:rPr>
        <w:t>个，其他楼层每层应随机抽取</w:t>
      </w:r>
      <w:r>
        <w:rPr>
          <w:rFonts w:hint="eastAsia"/>
          <w:color w:val="000000" w:themeColor="text1"/>
          <w:szCs w:val="21"/>
        </w:rPr>
        <w:t>1%</w:t>
      </w:r>
      <w:r>
        <w:rPr>
          <w:rFonts w:hint="eastAsia"/>
          <w:color w:val="000000" w:themeColor="text1"/>
          <w:szCs w:val="21"/>
        </w:rPr>
        <w:t>且不少于</w:t>
      </w:r>
      <w:r>
        <w:rPr>
          <w:rFonts w:hint="eastAsia"/>
          <w:color w:val="000000" w:themeColor="text1"/>
          <w:szCs w:val="21"/>
        </w:rPr>
        <w:t>3</w:t>
      </w:r>
      <w:r>
        <w:rPr>
          <w:rFonts w:hint="eastAsia"/>
          <w:color w:val="000000" w:themeColor="text1"/>
          <w:szCs w:val="21"/>
        </w:rPr>
        <w:t>个；每个</w:t>
      </w:r>
      <w:r>
        <w:rPr>
          <w:rFonts w:hint="eastAsia"/>
          <w:szCs w:val="21"/>
        </w:rPr>
        <w:t>夹心保温剪力墙板</w:t>
      </w:r>
      <w:r>
        <w:rPr>
          <w:rFonts w:hint="eastAsia"/>
          <w:color w:val="000000" w:themeColor="text1"/>
          <w:szCs w:val="21"/>
        </w:rPr>
        <w:t>抽取的灌浆套筒不应多于</w:t>
      </w:r>
      <w:r>
        <w:rPr>
          <w:rFonts w:hint="eastAsia"/>
          <w:color w:val="000000" w:themeColor="text1"/>
          <w:szCs w:val="21"/>
        </w:rPr>
        <w:t>2</w:t>
      </w:r>
      <w:r>
        <w:rPr>
          <w:rFonts w:hint="eastAsia"/>
          <w:color w:val="000000" w:themeColor="text1"/>
          <w:szCs w:val="21"/>
        </w:rPr>
        <w:t>个，并应在出浆口处检查</w:t>
      </w:r>
      <w:r>
        <w:rPr>
          <w:rFonts w:hint="eastAsia"/>
          <w:color w:val="000000" w:themeColor="text1"/>
          <w:szCs w:val="21"/>
        </w:rPr>
        <w:t>1</w:t>
      </w:r>
      <w:r>
        <w:rPr>
          <w:rFonts w:hint="eastAsia"/>
          <w:color w:val="000000" w:themeColor="text1"/>
          <w:szCs w:val="21"/>
        </w:rPr>
        <w:t>个点。</w:t>
      </w:r>
    </w:p>
    <w:p w14:paraId="145A8D06" w14:textId="77777777" w:rsidR="00462E94" w:rsidRDefault="00000000">
      <w:pPr>
        <w:pStyle w:val="aff3"/>
        <w:spacing w:line="400" w:lineRule="exact"/>
        <w:rPr>
          <w:color w:val="000000" w:themeColor="text1"/>
          <w:szCs w:val="21"/>
        </w:rPr>
      </w:pPr>
      <w:r>
        <w:rPr>
          <w:rFonts w:hint="eastAsia"/>
          <w:color w:val="000000" w:themeColor="text1"/>
          <w:szCs w:val="21"/>
        </w:rPr>
        <w:t>检验方法：钢筋连接隐蔽工程验收记录及连接施工影像资料；检查灌浆记录、灌浆饱满性检验报告或灌浆饱满性检验记录</w:t>
      </w:r>
      <w:r>
        <w:rPr>
          <w:rFonts w:hint="eastAsia"/>
          <w:color w:val="000000" w:themeColor="text1"/>
        </w:rPr>
        <w:t>。</w:t>
      </w:r>
    </w:p>
    <w:p w14:paraId="70E0D5BA" w14:textId="77777777" w:rsidR="00462E94" w:rsidRDefault="00000000">
      <w:pPr>
        <w:numPr>
          <w:ilvl w:val="2"/>
          <w:numId w:val="25"/>
        </w:numPr>
        <w:tabs>
          <w:tab w:val="clear" w:pos="720"/>
        </w:tabs>
        <w:spacing w:line="400" w:lineRule="exact"/>
        <w:ind w:left="0" w:firstLine="0"/>
        <w:rPr>
          <w:szCs w:val="21"/>
        </w:rPr>
      </w:pPr>
      <w:bookmarkStart w:id="1143" w:name="_Toc96693840"/>
      <w:bookmarkStart w:id="1144" w:name="_Toc96705968"/>
      <w:bookmarkStart w:id="1145" w:name="_Toc96705025"/>
      <w:r>
        <w:rPr>
          <w:rFonts w:hint="eastAsia"/>
          <w:szCs w:val="21"/>
        </w:rPr>
        <w:t>夹心保温剪力墙板底部水平接缝座浆强度应满足设计要求。</w:t>
      </w:r>
      <w:bookmarkEnd w:id="1143"/>
      <w:bookmarkEnd w:id="1144"/>
      <w:bookmarkEnd w:id="1145"/>
    </w:p>
    <w:p w14:paraId="7C742366" w14:textId="77777777" w:rsidR="00462E94" w:rsidRDefault="00000000">
      <w:pPr>
        <w:pStyle w:val="aff3"/>
        <w:spacing w:line="400" w:lineRule="exact"/>
        <w:ind w:firstLineChars="0"/>
        <w:rPr>
          <w:color w:val="000000" w:themeColor="text1"/>
          <w:szCs w:val="21"/>
        </w:rPr>
      </w:pPr>
      <w:r>
        <w:rPr>
          <w:rFonts w:hint="eastAsia"/>
          <w:color w:val="000000" w:themeColor="text1"/>
          <w:szCs w:val="21"/>
        </w:rPr>
        <w:t>检查数量：按批检验，以每层为一检验批，每工作班同</w:t>
      </w:r>
      <w:proofErr w:type="gramStart"/>
      <w:r>
        <w:rPr>
          <w:rFonts w:hint="eastAsia"/>
          <w:color w:val="000000" w:themeColor="text1"/>
          <w:szCs w:val="21"/>
        </w:rPr>
        <w:t>一配合</w:t>
      </w:r>
      <w:proofErr w:type="gramEnd"/>
      <w:r>
        <w:rPr>
          <w:rFonts w:hint="eastAsia"/>
          <w:color w:val="000000" w:themeColor="text1"/>
          <w:szCs w:val="21"/>
        </w:rPr>
        <w:t>比应制作</w:t>
      </w:r>
      <w:r>
        <w:rPr>
          <w:color w:val="000000" w:themeColor="text1"/>
          <w:szCs w:val="21"/>
        </w:rPr>
        <w:t>1</w:t>
      </w:r>
      <w:r>
        <w:rPr>
          <w:rFonts w:hint="eastAsia"/>
          <w:color w:val="000000" w:themeColor="text1"/>
          <w:szCs w:val="21"/>
        </w:rPr>
        <w:t>组且每层不应少于</w:t>
      </w:r>
      <w:r>
        <w:rPr>
          <w:color w:val="000000" w:themeColor="text1"/>
          <w:szCs w:val="21"/>
        </w:rPr>
        <w:t>3</w:t>
      </w:r>
      <w:r>
        <w:rPr>
          <w:rFonts w:hint="eastAsia"/>
          <w:color w:val="000000" w:themeColor="text1"/>
          <w:szCs w:val="21"/>
        </w:rPr>
        <w:t>组边长为</w:t>
      </w:r>
      <w:r>
        <w:rPr>
          <w:color w:val="000000" w:themeColor="text1"/>
          <w:szCs w:val="21"/>
        </w:rPr>
        <w:t>70.7mm</w:t>
      </w:r>
      <w:r>
        <w:rPr>
          <w:rFonts w:hint="eastAsia"/>
          <w:color w:val="000000" w:themeColor="text1"/>
          <w:szCs w:val="21"/>
        </w:rPr>
        <w:t>的立方体试件，标准养护</w:t>
      </w:r>
      <w:r>
        <w:rPr>
          <w:color w:val="000000" w:themeColor="text1"/>
          <w:szCs w:val="21"/>
        </w:rPr>
        <w:t>28d</w:t>
      </w:r>
      <w:r>
        <w:rPr>
          <w:rFonts w:hint="eastAsia"/>
          <w:color w:val="000000" w:themeColor="text1"/>
          <w:szCs w:val="21"/>
        </w:rPr>
        <w:t>后进行抗压强度试验。</w:t>
      </w:r>
    </w:p>
    <w:p w14:paraId="0E7EF060" w14:textId="77777777" w:rsidR="00462E94" w:rsidRDefault="00000000">
      <w:pPr>
        <w:pStyle w:val="aff3"/>
        <w:spacing w:line="400" w:lineRule="exact"/>
        <w:ind w:firstLineChars="0"/>
        <w:rPr>
          <w:color w:val="000000" w:themeColor="text1"/>
          <w:szCs w:val="21"/>
        </w:rPr>
      </w:pPr>
      <w:r>
        <w:rPr>
          <w:rFonts w:hint="eastAsia"/>
          <w:color w:val="000000" w:themeColor="text1"/>
          <w:szCs w:val="21"/>
        </w:rPr>
        <w:t>检验方法：检查座浆料强度检验报告及评定记录。</w:t>
      </w:r>
    </w:p>
    <w:p w14:paraId="36D85124" w14:textId="77777777" w:rsidR="00462E94" w:rsidRDefault="00000000">
      <w:pPr>
        <w:numPr>
          <w:ilvl w:val="2"/>
          <w:numId w:val="25"/>
        </w:numPr>
        <w:tabs>
          <w:tab w:val="clear" w:pos="720"/>
        </w:tabs>
        <w:spacing w:line="400" w:lineRule="exact"/>
        <w:ind w:left="0" w:firstLine="0"/>
        <w:rPr>
          <w:szCs w:val="21"/>
        </w:rPr>
      </w:pPr>
      <w:bookmarkStart w:id="1146" w:name="_Toc96705971"/>
      <w:bookmarkStart w:id="1147" w:name="_Toc96693843"/>
      <w:bookmarkStart w:id="1148" w:name="_Toc96705028"/>
      <w:r>
        <w:rPr>
          <w:rFonts w:hint="eastAsia"/>
          <w:szCs w:val="21"/>
        </w:rPr>
        <w:t>夹心保温剪力墙板安装后的外观质量不应有严重缺陷，且不得有影响结构性能和使用功能的尺寸偏差。</w:t>
      </w:r>
      <w:bookmarkEnd w:id="1146"/>
      <w:bookmarkEnd w:id="1147"/>
      <w:bookmarkEnd w:id="1148"/>
    </w:p>
    <w:p w14:paraId="23ADA9BF" w14:textId="77777777" w:rsidR="00462E94" w:rsidRDefault="00000000">
      <w:pPr>
        <w:pStyle w:val="aff3"/>
        <w:spacing w:line="400" w:lineRule="exact"/>
        <w:rPr>
          <w:color w:val="000000" w:themeColor="text1"/>
          <w:szCs w:val="21"/>
        </w:rPr>
      </w:pPr>
      <w:r>
        <w:rPr>
          <w:rFonts w:hint="eastAsia"/>
          <w:color w:val="000000" w:themeColor="text1"/>
          <w:szCs w:val="21"/>
        </w:rPr>
        <w:t>检</w:t>
      </w:r>
      <w:proofErr w:type="gramStart"/>
      <w:r>
        <w:rPr>
          <w:rFonts w:hint="eastAsia"/>
          <w:color w:val="000000" w:themeColor="text1"/>
          <w:szCs w:val="21"/>
        </w:rPr>
        <w:t>査</w:t>
      </w:r>
      <w:proofErr w:type="gramEnd"/>
      <w:r>
        <w:rPr>
          <w:rFonts w:hint="eastAsia"/>
          <w:color w:val="000000" w:themeColor="text1"/>
          <w:szCs w:val="21"/>
        </w:rPr>
        <w:t>数量：全数检</w:t>
      </w:r>
      <w:proofErr w:type="gramStart"/>
      <w:r>
        <w:rPr>
          <w:rFonts w:hint="eastAsia"/>
          <w:color w:val="000000" w:themeColor="text1"/>
          <w:szCs w:val="21"/>
        </w:rPr>
        <w:t>査</w:t>
      </w:r>
      <w:proofErr w:type="gramEnd"/>
      <w:r>
        <w:rPr>
          <w:rFonts w:hint="eastAsia"/>
          <w:color w:val="000000" w:themeColor="text1"/>
          <w:szCs w:val="21"/>
        </w:rPr>
        <w:t>。</w:t>
      </w:r>
    </w:p>
    <w:p w14:paraId="5855CBCB" w14:textId="77777777" w:rsidR="00462E94" w:rsidRDefault="00000000">
      <w:pPr>
        <w:pStyle w:val="aff3"/>
        <w:spacing w:line="400" w:lineRule="exact"/>
        <w:rPr>
          <w:color w:val="000000" w:themeColor="text1"/>
          <w:szCs w:val="21"/>
        </w:rPr>
      </w:pPr>
      <w:r>
        <w:rPr>
          <w:rFonts w:hint="eastAsia"/>
          <w:color w:val="000000" w:themeColor="text1"/>
          <w:szCs w:val="21"/>
        </w:rPr>
        <w:t>检验方法：观察、量测；核查处理记录。</w:t>
      </w:r>
    </w:p>
    <w:p w14:paraId="6E78088E" w14:textId="77777777" w:rsidR="00462E94" w:rsidRDefault="00000000">
      <w:pPr>
        <w:numPr>
          <w:ilvl w:val="2"/>
          <w:numId w:val="25"/>
        </w:numPr>
        <w:tabs>
          <w:tab w:val="clear" w:pos="720"/>
        </w:tabs>
        <w:spacing w:line="400" w:lineRule="exact"/>
        <w:ind w:left="0" w:firstLine="0"/>
        <w:rPr>
          <w:szCs w:val="21"/>
        </w:rPr>
      </w:pPr>
      <w:bookmarkStart w:id="1149" w:name="_Toc96705973"/>
      <w:bookmarkStart w:id="1150" w:name="_Toc96705030"/>
      <w:bookmarkStart w:id="1151" w:name="_Toc96693845"/>
      <w:r>
        <w:rPr>
          <w:rFonts w:hint="eastAsia"/>
          <w:szCs w:val="21"/>
        </w:rPr>
        <w:lastRenderedPageBreak/>
        <w:t>夹心保温剪力墙板接缝处保温和防水构造应满足设计要求。接缝处保温材料、密封材料、防水材料应符合设计和本规程规定，并应具有合格证及检测报告。接缝处专用</w:t>
      </w:r>
      <w:proofErr w:type="gramStart"/>
      <w:r>
        <w:rPr>
          <w:rFonts w:hint="eastAsia"/>
          <w:szCs w:val="21"/>
        </w:rPr>
        <w:t>密封胶应注胶</w:t>
      </w:r>
      <w:proofErr w:type="gramEnd"/>
      <w:r>
        <w:rPr>
          <w:rFonts w:hint="eastAsia"/>
          <w:szCs w:val="21"/>
        </w:rPr>
        <w:t>饱满、密实、连续、均匀、无气泡，宽度和深度应符合设计和本规程规定。</w:t>
      </w:r>
      <w:bookmarkEnd w:id="1149"/>
      <w:bookmarkEnd w:id="1150"/>
      <w:bookmarkEnd w:id="1151"/>
    </w:p>
    <w:p w14:paraId="0DED1950" w14:textId="77777777" w:rsidR="00462E94" w:rsidRDefault="00000000">
      <w:pPr>
        <w:pStyle w:val="aff3"/>
        <w:spacing w:line="400" w:lineRule="exact"/>
        <w:rPr>
          <w:color w:val="000000" w:themeColor="text1"/>
          <w:szCs w:val="21"/>
        </w:rPr>
      </w:pPr>
      <w:r>
        <w:rPr>
          <w:rFonts w:hint="eastAsia"/>
          <w:color w:val="000000" w:themeColor="text1"/>
          <w:szCs w:val="21"/>
        </w:rPr>
        <w:t>检查数量：全数检查。</w:t>
      </w:r>
    </w:p>
    <w:p w14:paraId="5BF0D0ED" w14:textId="77777777" w:rsidR="00462E94" w:rsidRDefault="00000000">
      <w:pPr>
        <w:pStyle w:val="aff3"/>
        <w:spacing w:line="400" w:lineRule="exact"/>
        <w:rPr>
          <w:color w:val="000000" w:themeColor="text1"/>
          <w:szCs w:val="21"/>
        </w:rPr>
      </w:pPr>
      <w:r>
        <w:rPr>
          <w:rFonts w:hint="eastAsia"/>
          <w:color w:val="000000" w:themeColor="text1"/>
          <w:szCs w:val="21"/>
        </w:rPr>
        <w:t>检验方法：对照</w:t>
      </w:r>
      <w:r>
        <w:rPr>
          <w:rFonts w:hint="eastAsia"/>
          <w:szCs w:val="21"/>
        </w:rPr>
        <w:t>专项</w:t>
      </w:r>
      <w:r>
        <w:rPr>
          <w:rFonts w:hint="eastAsia"/>
          <w:color w:val="000000" w:themeColor="text1"/>
          <w:szCs w:val="21"/>
        </w:rPr>
        <w:t>施工方案观察检查；检查出厂合格证及检测报告。</w:t>
      </w:r>
    </w:p>
    <w:p w14:paraId="408BFD26" w14:textId="77777777" w:rsidR="00462E94" w:rsidRDefault="00000000">
      <w:pPr>
        <w:numPr>
          <w:ilvl w:val="2"/>
          <w:numId w:val="25"/>
        </w:numPr>
        <w:tabs>
          <w:tab w:val="clear" w:pos="720"/>
        </w:tabs>
        <w:spacing w:line="400" w:lineRule="exact"/>
        <w:ind w:left="0" w:firstLine="0"/>
        <w:rPr>
          <w:szCs w:val="21"/>
        </w:rPr>
      </w:pPr>
      <w:bookmarkStart w:id="1152" w:name="_Toc96693846"/>
      <w:bookmarkStart w:id="1153" w:name="_Toc96705031"/>
      <w:bookmarkStart w:id="1154" w:name="_Toc96705974"/>
      <w:r>
        <w:rPr>
          <w:rFonts w:hint="eastAsia"/>
          <w:szCs w:val="21"/>
        </w:rPr>
        <w:t>夹心保温剪力墙板接缝的防水性能应满足设计要求。</w:t>
      </w:r>
      <w:bookmarkEnd w:id="1152"/>
      <w:bookmarkEnd w:id="1153"/>
      <w:bookmarkEnd w:id="1154"/>
    </w:p>
    <w:p w14:paraId="557B679B" w14:textId="77777777" w:rsidR="00462E94" w:rsidRDefault="00000000">
      <w:pPr>
        <w:pStyle w:val="aff3"/>
        <w:spacing w:line="400" w:lineRule="exact"/>
        <w:rPr>
          <w:color w:val="000000" w:themeColor="text1"/>
          <w:szCs w:val="21"/>
        </w:rPr>
      </w:pPr>
      <w:r>
        <w:rPr>
          <w:rFonts w:hint="eastAsia"/>
          <w:color w:val="000000" w:themeColor="text1"/>
          <w:szCs w:val="21"/>
        </w:rPr>
        <w:t>检查数量：按批检验。每</w:t>
      </w:r>
      <w:r>
        <w:rPr>
          <w:color w:val="000000" w:themeColor="text1"/>
          <w:szCs w:val="21"/>
        </w:rPr>
        <w:t>1000m</w:t>
      </w:r>
      <w:r>
        <w:rPr>
          <w:color w:val="000000" w:themeColor="text1"/>
          <w:szCs w:val="21"/>
          <w:vertAlign w:val="superscript"/>
        </w:rPr>
        <w:t>2</w:t>
      </w:r>
      <w:r>
        <w:rPr>
          <w:rFonts w:hint="eastAsia"/>
          <w:color w:val="000000" w:themeColor="text1"/>
          <w:szCs w:val="21"/>
        </w:rPr>
        <w:t>外墙（含窗）面积应划分为个检验批，不足</w:t>
      </w:r>
      <w:r>
        <w:rPr>
          <w:color w:val="000000" w:themeColor="text1"/>
          <w:szCs w:val="21"/>
        </w:rPr>
        <w:t>1000m</w:t>
      </w:r>
      <w:r>
        <w:rPr>
          <w:rFonts w:hint="eastAsia"/>
          <w:color w:val="000000" w:themeColor="text1"/>
          <w:szCs w:val="21"/>
        </w:rPr>
        <w:t>²时也应划分为一个检验批；每个检验批应至少抽查一处，抽查部位应为相邻两层</w:t>
      </w:r>
      <w:r>
        <w:rPr>
          <w:color w:val="000000" w:themeColor="text1"/>
          <w:szCs w:val="21"/>
        </w:rPr>
        <w:t>4</w:t>
      </w:r>
      <w:r>
        <w:rPr>
          <w:rFonts w:hint="eastAsia"/>
          <w:color w:val="000000" w:themeColor="text1"/>
          <w:szCs w:val="21"/>
        </w:rPr>
        <w:t>块墙板形成的水平和竖向十字接缝区域，面积不得少于</w:t>
      </w:r>
      <w:r>
        <w:rPr>
          <w:color w:val="000000" w:themeColor="text1"/>
          <w:szCs w:val="21"/>
        </w:rPr>
        <w:t>10m</w:t>
      </w:r>
      <w:r>
        <w:rPr>
          <w:color w:val="000000" w:themeColor="text1"/>
          <w:szCs w:val="21"/>
          <w:vertAlign w:val="superscript"/>
        </w:rPr>
        <w:t>2</w:t>
      </w:r>
      <w:r>
        <w:rPr>
          <w:rFonts w:hint="eastAsia"/>
          <w:color w:val="000000" w:themeColor="text1"/>
          <w:szCs w:val="21"/>
        </w:rPr>
        <w:t>。</w:t>
      </w:r>
    </w:p>
    <w:p w14:paraId="7A42861D" w14:textId="77777777" w:rsidR="00462E94" w:rsidRDefault="00000000">
      <w:pPr>
        <w:pStyle w:val="aff3"/>
        <w:spacing w:line="400" w:lineRule="exact"/>
        <w:rPr>
          <w:color w:val="000000" w:themeColor="text1"/>
          <w:szCs w:val="21"/>
        </w:rPr>
      </w:pPr>
      <w:r>
        <w:rPr>
          <w:rFonts w:hint="eastAsia"/>
          <w:color w:val="000000" w:themeColor="text1"/>
          <w:szCs w:val="21"/>
        </w:rPr>
        <w:t>检验方法：检查现场淋水试验报告。</w:t>
      </w:r>
    </w:p>
    <w:p w14:paraId="651FFA73" w14:textId="77777777" w:rsidR="00462E94" w:rsidRDefault="00000000">
      <w:pPr>
        <w:numPr>
          <w:ilvl w:val="2"/>
          <w:numId w:val="20"/>
        </w:numPr>
        <w:spacing w:line="400" w:lineRule="exact"/>
        <w:ind w:left="0" w:hanging="11"/>
        <w:rPr>
          <w:szCs w:val="21"/>
        </w:rPr>
      </w:pPr>
      <w:bookmarkStart w:id="1155" w:name="_Toc96705032"/>
      <w:bookmarkStart w:id="1156" w:name="_Toc96705975"/>
      <w:bookmarkStart w:id="1157" w:name="_Toc96693847"/>
      <w:r>
        <w:rPr>
          <w:rFonts w:hint="eastAsia"/>
          <w:szCs w:val="21"/>
        </w:rPr>
        <w:t>夹心保温剪力墙板内设置的隔汽层，其位置、材料及构造做法应满足设计要求。隔汽层应完整、严密，穿透隔汽层处应采取密封措施。隔汽层凝结水排水构造应满足设计要求。</w:t>
      </w:r>
      <w:bookmarkEnd w:id="1155"/>
      <w:bookmarkEnd w:id="1156"/>
      <w:bookmarkEnd w:id="1157"/>
    </w:p>
    <w:p w14:paraId="16D7E79F" w14:textId="77777777" w:rsidR="00462E94" w:rsidRDefault="00000000">
      <w:pPr>
        <w:pStyle w:val="aff3"/>
        <w:spacing w:line="400" w:lineRule="exact"/>
        <w:rPr>
          <w:color w:val="000000" w:themeColor="text1"/>
          <w:szCs w:val="21"/>
        </w:rPr>
      </w:pPr>
      <w:r>
        <w:rPr>
          <w:rFonts w:hint="eastAsia"/>
          <w:color w:val="000000" w:themeColor="text1"/>
          <w:szCs w:val="21"/>
        </w:rPr>
        <w:t>检查数量：全数检查。</w:t>
      </w:r>
    </w:p>
    <w:p w14:paraId="73DD6A11" w14:textId="77777777" w:rsidR="00462E94" w:rsidRDefault="00000000">
      <w:pPr>
        <w:pStyle w:val="aff3"/>
        <w:spacing w:line="400" w:lineRule="exact"/>
        <w:rPr>
          <w:color w:val="000000" w:themeColor="text1"/>
          <w:szCs w:val="21"/>
        </w:rPr>
      </w:pPr>
      <w:r>
        <w:rPr>
          <w:rFonts w:hint="eastAsia"/>
          <w:color w:val="000000" w:themeColor="text1"/>
          <w:szCs w:val="21"/>
        </w:rPr>
        <w:t>检验方法：对照设计观察检查。核查质量证明文件和隐蔽工程验收记录。</w:t>
      </w:r>
    </w:p>
    <w:p w14:paraId="103B0DEF" w14:textId="77777777" w:rsidR="00462E94" w:rsidRDefault="00000000">
      <w:pPr>
        <w:numPr>
          <w:ilvl w:val="2"/>
          <w:numId w:val="20"/>
        </w:numPr>
        <w:spacing w:line="400" w:lineRule="exact"/>
        <w:ind w:left="0" w:firstLine="0"/>
        <w:rPr>
          <w:szCs w:val="21"/>
        </w:rPr>
      </w:pPr>
      <w:bookmarkStart w:id="1158" w:name="_Toc96693848"/>
      <w:bookmarkStart w:id="1159" w:name="_Toc96705976"/>
      <w:bookmarkStart w:id="1160" w:name="_Toc96705033"/>
      <w:r>
        <w:rPr>
          <w:rFonts w:hint="eastAsia"/>
          <w:szCs w:val="21"/>
        </w:rPr>
        <w:t>夹心保温剪力墙热桥部位，应按设计要求采取节能保温等隔断热桥措施，不应影响墙体热工性能。</w:t>
      </w:r>
      <w:bookmarkEnd w:id="1158"/>
      <w:bookmarkEnd w:id="1159"/>
      <w:bookmarkEnd w:id="1160"/>
      <w:r>
        <w:rPr>
          <w:rFonts w:hint="eastAsia"/>
          <w:szCs w:val="21"/>
        </w:rPr>
        <w:t>其中穿墙管道、施工过程中穿墙孔洞处阻断热桥措施应符合设计和本规程规定。</w:t>
      </w:r>
    </w:p>
    <w:p w14:paraId="449231C3" w14:textId="77777777" w:rsidR="00462E94" w:rsidRDefault="00000000">
      <w:pPr>
        <w:spacing w:line="400" w:lineRule="exact"/>
        <w:ind w:firstLineChars="200" w:firstLine="420"/>
        <w:rPr>
          <w:szCs w:val="21"/>
        </w:rPr>
      </w:pPr>
      <w:r>
        <w:rPr>
          <w:rFonts w:hint="eastAsia"/>
          <w:szCs w:val="21"/>
        </w:rPr>
        <w:t>检查数量：隐蔽工程验收记录应全部检查。隔热断桥措施按不同种类、每种抽查</w:t>
      </w:r>
      <w:r>
        <w:rPr>
          <w:szCs w:val="21"/>
        </w:rPr>
        <w:t>20%</w:t>
      </w:r>
      <w:r>
        <w:rPr>
          <w:rFonts w:hint="eastAsia"/>
          <w:szCs w:val="21"/>
        </w:rPr>
        <w:t>，并不少于</w:t>
      </w:r>
      <w:r>
        <w:rPr>
          <w:szCs w:val="21"/>
        </w:rPr>
        <w:t>5</w:t>
      </w:r>
      <w:r>
        <w:rPr>
          <w:rFonts w:hint="eastAsia"/>
          <w:szCs w:val="21"/>
        </w:rPr>
        <w:t>处。</w:t>
      </w:r>
    </w:p>
    <w:p w14:paraId="378BD890" w14:textId="77777777" w:rsidR="00462E94" w:rsidRDefault="00000000">
      <w:pPr>
        <w:pStyle w:val="aff3"/>
        <w:spacing w:line="400" w:lineRule="exact"/>
        <w:rPr>
          <w:color w:val="000000" w:themeColor="text1"/>
          <w:szCs w:val="21"/>
        </w:rPr>
      </w:pPr>
      <w:r>
        <w:rPr>
          <w:rFonts w:hint="eastAsia"/>
          <w:color w:val="000000" w:themeColor="text1"/>
          <w:szCs w:val="21"/>
        </w:rPr>
        <w:t>检验方法：</w:t>
      </w:r>
      <w:r>
        <w:rPr>
          <w:rFonts w:hint="eastAsia"/>
          <w:szCs w:val="21"/>
        </w:rPr>
        <w:t>对照设计和专项施工方案观察检查；核查隐蔽工程验收记录；使用红外热像仪检查</w:t>
      </w:r>
      <w:r>
        <w:rPr>
          <w:rFonts w:hint="eastAsia"/>
          <w:color w:val="000000" w:themeColor="text1"/>
          <w:szCs w:val="21"/>
        </w:rPr>
        <w:t>。</w:t>
      </w:r>
    </w:p>
    <w:p w14:paraId="0AFFD42C" w14:textId="77777777" w:rsidR="00462E94" w:rsidRDefault="00000000">
      <w:pPr>
        <w:pStyle w:val="2"/>
        <w:keepNext w:val="0"/>
        <w:keepLines w:val="0"/>
        <w:numPr>
          <w:ilvl w:val="0"/>
          <w:numId w:val="0"/>
        </w:numPr>
        <w:rPr>
          <w:rFonts w:ascii="Times New Roman" w:hAnsi="Times New Roman"/>
          <w:b/>
          <w:bCs/>
          <w:color w:val="000000" w:themeColor="text1"/>
          <w:sz w:val="22"/>
          <w:szCs w:val="22"/>
        </w:rPr>
      </w:pPr>
      <w:bookmarkStart w:id="1161" w:name="_Toc108012761"/>
      <w:bookmarkStart w:id="1162" w:name="_Toc96693849"/>
      <w:bookmarkStart w:id="1163" w:name="_Toc105502245"/>
      <w:bookmarkStart w:id="1164" w:name="_Toc108012904"/>
      <w:bookmarkStart w:id="1165" w:name="_Toc99642448"/>
      <w:bookmarkStart w:id="1166" w:name="_Toc99642201"/>
      <w:bookmarkStart w:id="1167" w:name="_Toc99643063"/>
      <w:bookmarkStart w:id="1168" w:name="_Toc99642980"/>
      <w:bookmarkStart w:id="1169" w:name="_Toc96705034"/>
      <w:bookmarkStart w:id="1170" w:name="_Toc99641568"/>
      <w:bookmarkStart w:id="1171" w:name="_Toc99642806"/>
      <w:bookmarkStart w:id="1172" w:name="_Toc99645348"/>
      <w:bookmarkStart w:id="1173" w:name="_Toc99645997"/>
      <w:bookmarkStart w:id="1174" w:name="_Toc99608333"/>
      <w:bookmarkStart w:id="1175" w:name="_Toc99645878"/>
      <w:bookmarkStart w:id="1176" w:name="_Toc99645601"/>
      <w:bookmarkStart w:id="1177" w:name="_Toc105433091"/>
      <w:bookmarkStart w:id="1178" w:name="_Toc99640509"/>
      <w:bookmarkStart w:id="1179" w:name="_Toc108103703"/>
      <w:bookmarkStart w:id="1180" w:name="_Toc99646300"/>
      <w:bookmarkStart w:id="1181" w:name="_Toc96705977"/>
      <w:bookmarkStart w:id="1182" w:name="_Toc99640889"/>
      <w:bookmarkStart w:id="1183" w:name="_Toc99640083"/>
      <w:bookmarkStart w:id="1184" w:name="_Toc105519543"/>
      <w:bookmarkStart w:id="1185" w:name="_Toc99639896"/>
      <w:bookmarkStart w:id="1186" w:name="_Toc110014543"/>
      <w:bookmarkStart w:id="1187" w:name="_Toc110014999"/>
      <w:bookmarkStart w:id="1188" w:name="_Toc110928951"/>
      <w:r>
        <w:rPr>
          <w:rFonts w:ascii="宋体" w:hAnsi="宋体" w:hint="eastAsia"/>
          <w:b/>
          <w:bCs/>
          <w:color w:val="000000" w:themeColor="text1"/>
          <w:sz w:val="22"/>
          <w:szCs w:val="22"/>
        </w:rPr>
        <w:t>Ⅱ</w:t>
      </w:r>
      <w:r>
        <w:rPr>
          <w:rFonts w:ascii="宋体" w:hAnsi="宋体"/>
          <w:b/>
          <w:bCs/>
          <w:color w:val="000000" w:themeColor="text1"/>
          <w:sz w:val="22"/>
          <w:szCs w:val="22"/>
        </w:rPr>
        <w:t xml:space="preserve">  </w:t>
      </w:r>
      <w:r>
        <w:rPr>
          <w:rFonts w:ascii="Times New Roman" w:hAnsi="Times New Roman" w:hint="eastAsia"/>
          <w:b/>
          <w:bCs/>
          <w:color w:val="000000" w:themeColor="text1"/>
          <w:sz w:val="22"/>
          <w:szCs w:val="22"/>
        </w:rPr>
        <w:t>一般项目</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137B56E2" w14:textId="77777777" w:rsidR="00462E94" w:rsidRDefault="00000000">
      <w:pPr>
        <w:numPr>
          <w:ilvl w:val="2"/>
          <w:numId w:val="20"/>
        </w:numPr>
        <w:spacing w:line="400" w:lineRule="exact"/>
        <w:ind w:left="0" w:hanging="11"/>
        <w:rPr>
          <w:szCs w:val="21"/>
        </w:rPr>
      </w:pPr>
      <w:bookmarkStart w:id="1189" w:name="_Toc96705978"/>
      <w:bookmarkStart w:id="1190" w:name="_Toc96705035"/>
      <w:bookmarkStart w:id="1191" w:name="_Toc96693850"/>
      <w:r>
        <w:rPr>
          <w:rFonts w:hint="eastAsia"/>
          <w:szCs w:val="21"/>
        </w:rPr>
        <w:t>后浇混凝土中连接钢筋、预埋件安装位置允许偏差应符合现行北京市标准《装配式混凝土结构工程施工与质量验收规程》</w:t>
      </w:r>
      <w:r>
        <w:rPr>
          <w:szCs w:val="21"/>
        </w:rPr>
        <w:t>DB11/T 1030</w:t>
      </w:r>
      <w:r>
        <w:rPr>
          <w:rFonts w:hint="eastAsia"/>
          <w:szCs w:val="21"/>
        </w:rPr>
        <w:t>的有关规定。</w:t>
      </w:r>
      <w:bookmarkEnd w:id="1189"/>
      <w:bookmarkEnd w:id="1190"/>
      <w:bookmarkEnd w:id="1191"/>
    </w:p>
    <w:p w14:paraId="7DC0C6BB" w14:textId="77777777" w:rsidR="00462E94" w:rsidRDefault="00000000">
      <w:pPr>
        <w:spacing w:line="400" w:lineRule="exact"/>
        <w:ind w:firstLineChars="200" w:firstLine="420"/>
        <w:rPr>
          <w:color w:val="000000" w:themeColor="text1"/>
          <w:szCs w:val="21"/>
        </w:rPr>
      </w:pPr>
      <w:r>
        <w:rPr>
          <w:rFonts w:hint="eastAsia"/>
          <w:color w:val="000000" w:themeColor="text1"/>
          <w:szCs w:val="21"/>
        </w:rPr>
        <w:t>检查数量：应按有代表性的自然间抽查</w:t>
      </w:r>
      <w:r>
        <w:rPr>
          <w:color w:val="000000" w:themeColor="text1"/>
          <w:szCs w:val="21"/>
        </w:rPr>
        <w:t>10%</w:t>
      </w:r>
      <w:r>
        <w:rPr>
          <w:rFonts w:hint="eastAsia"/>
          <w:color w:val="000000" w:themeColor="text1"/>
          <w:szCs w:val="21"/>
        </w:rPr>
        <w:t>，且不少于</w:t>
      </w:r>
      <w:r>
        <w:rPr>
          <w:color w:val="000000" w:themeColor="text1"/>
          <w:szCs w:val="21"/>
        </w:rPr>
        <w:t>3</w:t>
      </w:r>
      <w:r>
        <w:rPr>
          <w:rFonts w:hint="eastAsia"/>
          <w:color w:val="000000" w:themeColor="text1"/>
          <w:szCs w:val="21"/>
        </w:rPr>
        <w:t>间。</w:t>
      </w:r>
    </w:p>
    <w:p w14:paraId="679501B2" w14:textId="77777777" w:rsidR="00462E94" w:rsidRDefault="00000000">
      <w:pPr>
        <w:spacing w:line="400" w:lineRule="exact"/>
        <w:ind w:firstLineChars="200" w:firstLine="420"/>
        <w:rPr>
          <w:color w:val="000000" w:themeColor="text1"/>
          <w:szCs w:val="21"/>
        </w:rPr>
      </w:pPr>
      <w:r>
        <w:rPr>
          <w:rFonts w:hint="eastAsia"/>
          <w:color w:val="000000" w:themeColor="text1"/>
          <w:szCs w:val="21"/>
        </w:rPr>
        <w:t>检验方法：尺量检查。</w:t>
      </w:r>
    </w:p>
    <w:p w14:paraId="5A6EFCFA" w14:textId="77777777" w:rsidR="00462E94" w:rsidRDefault="00000000">
      <w:pPr>
        <w:numPr>
          <w:ilvl w:val="2"/>
          <w:numId w:val="20"/>
        </w:numPr>
        <w:spacing w:line="400" w:lineRule="exact"/>
        <w:ind w:left="0" w:hanging="11"/>
        <w:rPr>
          <w:szCs w:val="21"/>
        </w:rPr>
      </w:pPr>
      <w:bookmarkStart w:id="1192" w:name="_Toc96705979"/>
      <w:bookmarkStart w:id="1193" w:name="_Toc96693851"/>
      <w:bookmarkStart w:id="1194" w:name="_Toc96705036"/>
      <w:r>
        <w:rPr>
          <w:rFonts w:hint="eastAsia"/>
          <w:szCs w:val="21"/>
        </w:rPr>
        <w:t>后浇混凝土的外观质量不宜有一般缺陷。对已出现的一般缺陷，应由施工单位按技术处理方案进行处理，并重新检查验收。</w:t>
      </w:r>
      <w:bookmarkEnd w:id="1192"/>
      <w:bookmarkEnd w:id="1193"/>
      <w:bookmarkEnd w:id="1194"/>
    </w:p>
    <w:p w14:paraId="6EEBF190" w14:textId="77777777" w:rsidR="00462E94" w:rsidRDefault="00000000">
      <w:pPr>
        <w:spacing w:line="400" w:lineRule="exact"/>
        <w:ind w:firstLineChars="200" w:firstLine="420"/>
        <w:rPr>
          <w:color w:val="000000" w:themeColor="text1"/>
          <w:szCs w:val="21"/>
        </w:rPr>
      </w:pPr>
      <w:r>
        <w:rPr>
          <w:rFonts w:hint="eastAsia"/>
          <w:color w:val="000000" w:themeColor="text1"/>
          <w:szCs w:val="21"/>
        </w:rPr>
        <w:t>检查数量：全数检查。</w:t>
      </w:r>
    </w:p>
    <w:p w14:paraId="6C9F0CFB" w14:textId="77777777" w:rsidR="00462E94" w:rsidRDefault="00000000">
      <w:pPr>
        <w:spacing w:line="400" w:lineRule="exact"/>
        <w:ind w:firstLineChars="200" w:firstLine="420"/>
        <w:rPr>
          <w:color w:val="000000" w:themeColor="text1"/>
          <w:szCs w:val="21"/>
        </w:rPr>
      </w:pPr>
      <w:r>
        <w:rPr>
          <w:rFonts w:hint="eastAsia"/>
          <w:color w:val="000000" w:themeColor="text1"/>
          <w:szCs w:val="21"/>
        </w:rPr>
        <w:t>检验方法：观察，检查技术处理方案。</w:t>
      </w:r>
    </w:p>
    <w:p w14:paraId="2CC1FA23" w14:textId="77777777" w:rsidR="00462E94" w:rsidRDefault="00000000">
      <w:pPr>
        <w:numPr>
          <w:ilvl w:val="2"/>
          <w:numId w:val="20"/>
        </w:numPr>
        <w:spacing w:line="400" w:lineRule="exact"/>
        <w:ind w:left="0" w:hanging="11"/>
        <w:rPr>
          <w:szCs w:val="21"/>
        </w:rPr>
      </w:pPr>
      <w:bookmarkStart w:id="1195" w:name="_Toc96705037"/>
      <w:bookmarkStart w:id="1196" w:name="_Toc96693852"/>
      <w:bookmarkStart w:id="1197" w:name="_Toc96705980"/>
      <w:r>
        <w:rPr>
          <w:rFonts w:hint="eastAsia"/>
          <w:szCs w:val="21"/>
        </w:rPr>
        <w:t>夹心保温剪力墙板安装完毕后，夹心保温剪力墙板安装尺寸允许偏差应符合表</w:t>
      </w:r>
      <w:r>
        <w:rPr>
          <w:szCs w:val="21"/>
        </w:rPr>
        <w:t>9.3.16</w:t>
      </w:r>
      <w:r>
        <w:rPr>
          <w:rFonts w:hint="eastAsia"/>
          <w:szCs w:val="21"/>
        </w:rPr>
        <w:t>的规定。</w:t>
      </w:r>
      <w:bookmarkEnd w:id="1195"/>
      <w:bookmarkEnd w:id="1196"/>
      <w:bookmarkEnd w:id="1197"/>
    </w:p>
    <w:p w14:paraId="28A5DB6C" w14:textId="77777777" w:rsidR="00462E94" w:rsidRDefault="00000000">
      <w:pPr>
        <w:spacing w:line="400" w:lineRule="exact"/>
        <w:ind w:firstLineChars="200" w:firstLine="420"/>
        <w:rPr>
          <w:color w:val="000000" w:themeColor="text1"/>
          <w:szCs w:val="21"/>
        </w:rPr>
      </w:pPr>
      <w:r>
        <w:rPr>
          <w:rFonts w:hint="eastAsia"/>
          <w:color w:val="000000" w:themeColor="text1"/>
          <w:szCs w:val="21"/>
        </w:rPr>
        <w:t>检查数量：应按有代表性的自然间抽查</w:t>
      </w:r>
      <w:r>
        <w:rPr>
          <w:color w:val="000000" w:themeColor="text1"/>
          <w:szCs w:val="21"/>
        </w:rPr>
        <w:t>10%</w:t>
      </w:r>
      <w:r>
        <w:rPr>
          <w:rFonts w:hint="eastAsia"/>
          <w:color w:val="000000" w:themeColor="text1"/>
          <w:szCs w:val="21"/>
        </w:rPr>
        <w:t>，且不少于</w:t>
      </w:r>
      <w:r>
        <w:rPr>
          <w:color w:val="000000" w:themeColor="text1"/>
          <w:szCs w:val="21"/>
        </w:rPr>
        <w:t>3</w:t>
      </w:r>
      <w:r>
        <w:rPr>
          <w:rFonts w:hint="eastAsia"/>
          <w:color w:val="000000" w:themeColor="text1"/>
          <w:szCs w:val="21"/>
        </w:rPr>
        <w:t>间；对于大空间结构，墙可</w:t>
      </w:r>
      <w:r>
        <w:rPr>
          <w:rFonts w:hint="eastAsia"/>
          <w:color w:val="000000" w:themeColor="text1"/>
          <w:szCs w:val="21"/>
        </w:rPr>
        <w:lastRenderedPageBreak/>
        <w:t>按相邻轴线间高度</w:t>
      </w:r>
      <w:r>
        <w:rPr>
          <w:color w:val="000000" w:themeColor="text1"/>
          <w:szCs w:val="21"/>
        </w:rPr>
        <w:t>5m</w:t>
      </w:r>
      <w:r>
        <w:rPr>
          <w:rFonts w:hint="eastAsia"/>
          <w:color w:val="000000" w:themeColor="text1"/>
          <w:szCs w:val="21"/>
        </w:rPr>
        <w:t>左右划分检查面，板可按纵、横轴线划分检查面，抽查</w:t>
      </w:r>
      <w:r>
        <w:rPr>
          <w:color w:val="000000" w:themeColor="text1"/>
          <w:szCs w:val="21"/>
        </w:rPr>
        <w:t>10%</w:t>
      </w:r>
      <w:r>
        <w:rPr>
          <w:rFonts w:hint="eastAsia"/>
          <w:color w:val="000000" w:themeColor="text1"/>
          <w:szCs w:val="21"/>
        </w:rPr>
        <w:t>，且均不少于</w:t>
      </w:r>
      <w:r>
        <w:rPr>
          <w:color w:val="000000" w:themeColor="text1"/>
          <w:szCs w:val="21"/>
        </w:rPr>
        <w:t>3</w:t>
      </w:r>
      <w:r>
        <w:rPr>
          <w:rFonts w:hint="eastAsia"/>
          <w:color w:val="000000" w:themeColor="text1"/>
          <w:szCs w:val="21"/>
        </w:rPr>
        <w:t>面。</w:t>
      </w:r>
    </w:p>
    <w:p w14:paraId="7DDF7561" w14:textId="77777777" w:rsidR="00462E94" w:rsidRDefault="00000000">
      <w:pPr>
        <w:spacing w:line="360" w:lineRule="auto"/>
        <w:jc w:val="center"/>
        <w:rPr>
          <w:b/>
          <w:bCs/>
          <w:sz w:val="18"/>
          <w:szCs w:val="18"/>
        </w:rPr>
      </w:pPr>
      <w:r>
        <w:rPr>
          <w:rFonts w:hint="eastAsia"/>
          <w:b/>
          <w:bCs/>
          <w:sz w:val="18"/>
          <w:szCs w:val="18"/>
        </w:rPr>
        <w:t>表</w:t>
      </w:r>
      <w:r>
        <w:rPr>
          <w:b/>
          <w:bCs/>
          <w:sz w:val="18"/>
          <w:szCs w:val="18"/>
        </w:rPr>
        <w:t xml:space="preserve">9.3.16  </w:t>
      </w:r>
      <w:r>
        <w:rPr>
          <w:rFonts w:hint="eastAsia"/>
          <w:b/>
          <w:bCs/>
          <w:sz w:val="18"/>
          <w:szCs w:val="18"/>
        </w:rPr>
        <w:t>夹心保温剪力墙板安装尺寸的允许偏差及检验方法</w:t>
      </w:r>
    </w:p>
    <w:tbl>
      <w:tblPr>
        <w:tblW w:w="8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9"/>
        <w:gridCol w:w="1276"/>
        <w:gridCol w:w="2423"/>
        <w:gridCol w:w="2964"/>
      </w:tblGrid>
      <w:tr w:rsidR="00462E94" w14:paraId="1F500CC2" w14:textId="77777777">
        <w:trPr>
          <w:trHeight w:val="480"/>
          <w:jc w:val="center"/>
        </w:trPr>
        <w:tc>
          <w:tcPr>
            <w:tcW w:w="2825" w:type="dxa"/>
            <w:gridSpan w:val="2"/>
            <w:tcBorders>
              <w:top w:val="single" w:sz="4" w:space="0" w:color="000000"/>
              <w:left w:val="single" w:sz="4" w:space="0" w:color="000000"/>
              <w:bottom w:val="single" w:sz="4" w:space="0" w:color="000000"/>
              <w:right w:val="single" w:sz="4" w:space="0" w:color="000000"/>
            </w:tcBorders>
            <w:vAlign w:val="center"/>
          </w:tcPr>
          <w:p w14:paraId="00A6FE75" w14:textId="77777777" w:rsidR="00462E94" w:rsidRDefault="00000000">
            <w:pPr>
              <w:jc w:val="center"/>
              <w:rPr>
                <w:bCs/>
                <w:color w:val="000000" w:themeColor="text1"/>
                <w:sz w:val="18"/>
                <w:szCs w:val="18"/>
              </w:rPr>
            </w:pPr>
            <w:r>
              <w:rPr>
                <w:rFonts w:hint="eastAsia"/>
                <w:bCs/>
                <w:color w:val="000000" w:themeColor="text1"/>
                <w:sz w:val="18"/>
                <w:szCs w:val="18"/>
              </w:rPr>
              <w:t>项</w:t>
            </w:r>
            <w:r>
              <w:rPr>
                <w:bCs/>
                <w:color w:val="000000" w:themeColor="text1"/>
                <w:sz w:val="18"/>
                <w:szCs w:val="18"/>
              </w:rPr>
              <w:t xml:space="preserve">    </w:t>
            </w:r>
            <w:r>
              <w:rPr>
                <w:rFonts w:hint="eastAsia"/>
                <w:bCs/>
                <w:color w:val="000000" w:themeColor="text1"/>
                <w:sz w:val="18"/>
                <w:szCs w:val="18"/>
              </w:rPr>
              <w:t>目</w:t>
            </w:r>
          </w:p>
        </w:tc>
        <w:tc>
          <w:tcPr>
            <w:tcW w:w="2423" w:type="dxa"/>
            <w:tcBorders>
              <w:top w:val="single" w:sz="4" w:space="0" w:color="000000"/>
              <w:left w:val="single" w:sz="4" w:space="0" w:color="000000"/>
              <w:bottom w:val="single" w:sz="4" w:space="0" w:color="000000"/>
              <w:right w:val="single" w:sz="4" w:space="0" w:color="000000"/>
            </w:tcBorders>
            <w:vAlign w:val="center"/>
          </w:tcPr>
          <w:p w14:paraId="217C777E" w14:textId="77777777" w:rsidR="00462E94" w:rsidRDefault="00000000">
            <w:pPr>
              <w:jc w:val="center"/>
              <w:rPr>
                <w:bCs/>
                <w:color w:val="000000" w:themeColor="text1"/>
                <w:sz w:val="18"/>
                <w:szCs w:val="18"/>
              </w:rPr>
            </w:pPr>
            <w:r>
              <w:rPr>
                <w:rFonts w:hint="eastAsia"/>
                <w:bCs/>
                <w:color w:val="000000" w:themeColor="text1"/>
                <w:sz w:val="18"/>
                <w:szCs w:val="18"/>
              </w:rPr>
              <w:t>允许偏差（</w:t>
            </w:r>
            <w:r>
              <w:rPr>
                <w:bCs/>
                <w:color w:val="000000" w:themeColor="text1"/>
                <w:sz w:val="18"/>
                <w:szCs w:val="18"/>
              </w:rPr>
              <w:t>mm</w:t>
            </w:r>
            <w:r>
              <w:rPr>
                <w:rFonts w:hint="eastAsia"/>
                <w:bCs/>
                <w:color w:val="000000" w:themeColor="text1"/>
                <w:sz w:val="18"/>
                <w:szCs w:val="18"/>
              </w:rPr>
              <w:t>）</w:t>
            </w:r>
          </w:p>
        </w:tc>
        <w:tc>
          <w:tcPr>
            <w:tcW w:w="2964" w:type="dxa"/>
            <w:tcBorders>
              <w:top w:val="single" w:sz="4" w:space="0" w:color="000000"/>
              <w:left w:val="single" w:sz="4" w:space="0" w:color="000000"/>
              <w:bottom w:val="single" w:sz="4" w:space="0" w:color="000000"/>
              <w:right w:val="single" w:sz="4" w:space="0" w:color="000000"/>
            </w:tcBorders>
            <w:vAlign w:val="center"/>
          </w:tcPr>
          <w:p w14:paraId="3F00DDF6" w14:textId="77777777" w:rsidR="00462E94" w:rsidRDefault="00000000">
            <w:pPr>
              <w:jc w:val="center"/>
              <w:rPr>
                <w:bCs/>
                <w:color w:val="000000" w:themeColor="text1"/>
                <w:sz w:val="18"/>
                <w:szCs w:val="18"/>
              </w:rPr>
            </w:pPr>
            <w:r>
              <w:rPr>
                <w:rFonts w:hint="eastAsia"/>
                <w:bCs/>
                <w:color w:val="000000" w:themeColor="text1"/>
                <w:sz w:val="18"/>
                <w:szCs w:val="18"/>
              </w:rPr>
              <w:t>检验方法</w:t>
            </w:r>
          </w:p>
        </w:tc>
      </w:tr>
      <w:tr w:rsidR="00462E94" w14:paraId="11BCDF61" w14:textId="77777777">
        <w:trPr>
          <w:trHeight w:val="467"/>
          <w:jc w:val="center"/>
        </w:trPr>
        <w:tc>
          <w:tcPr>
            <w:tcW w:w="2825" w:type="dxa"/>
            <w:gridSpan w:val="2"/>
            <w:tcBorders>
              <w:top w:val="single" w:sz="4" w:space="0" w:color="000000"/>
              <w:left w:val="single" w:sz="4" w:space="0" w:color="000000"/>
              <w:bottom w:val="single" w:sz="4" w:space="0" w:color="000000"/>
              <w:right w:val="single" w:sz="4" w:space="0" w:color="000000"/>
            </w:tcBorders>
            <w:vAlign w:val="center"/>
          </w:tcPr>
          <w:p w14:paraId="5D063D4D" w14:textId="77777777" w:rsidR="00462E94" w:rsidRDefault="00000000">
            <w:pPr>
              <w:jc w:val="center"/>
              <w:rPr>
                <w:sz w:val="18"/>
                <w:szCs w:val="18"/>
              </w:rPr>
            </w:pPr>
            <w:r>
              <w:rPr>
                <w:rFonts w:hint="eastAsia"/>
                <w:sz w:val="18"/>
                <w:szCs w:val="18"/>
              </w:rPr>
              <w:t>中心线对轴线位置</w:t>
            </w:r>
          </w:p>
        </w:tc>
        <w:tc>
          <w:tcPr>
            <w:tcW w:w="2423" w:type="dxa"/>
            <w:tcBorders>
              <w:top w:val="single" w:sz="4" w:space="0" w:color="000000"/>
              <w:left w:val="single" w:sz="4" w:space="0" w:color="000000"/>
              <w:bottom w:val="single" w:sz="4" w:space="0" w:color="000000"/>
              <w:right w:val="single" w:sz="4" w:space="0" w:color="000000"/>
            </w:tcBorders>
            <w:vAlign w:val="center"/>
          </w:tcPr>
          <w:p w14:paraId="536A901C" w14:textId="77777777" w:rsidR="00462E94" w:rsidRDefault="00000000">
            <w:pPr>
              <w:jc w:val="center"/>
              <w:rPr>
                <w:sz w:val="18"/>
                <w:szCs w:val="18"/>
              </w:rPr>
            </w:pPr>
            <w:r>
              <w:rPr>
                <w:sz w:val="18"/>
                <w:szCs w:val="18"/>
              </w:rPr>
              <w:t>8</w:t>
            </w:r>
          </w:p>
        </w:tc>
        <w:tc>
          <w:tcPr>
            <w:tcW w:w="2964" w:type="dxa"/>
            <w:tcBorders>
              <w:left w:val="single" w:sz="4" w:space="0" w:color="000000"/>
              <w:right w:val="single" w:sz="4" w:space="0" w:color="000000"/>
            </w:tcBorders>
            <w:vAlign w:val="center"/>
          </w:tcPr>
          <w:p w14:paraId="3A27538B" w14:textId="77777777" w:rsidR="00462E94" w:rsidRDefault="00000000">
            <w:pPr>
              <w:jc w:val="center"/>
              <w:rPr>
                <w:sz w:val="18"/>
                <w:szCs w:val="18"/>
              </w:rPr>
            </w:pPr>
            <w:r>
              <w:rPr>
                <w:rFonts w:hint="eastAsia"/>
                <w:sz w:val="18"/>
                <w:szCs w:val="18"/>
              </w:rPr>
              <w:t>经纬仪及尺量</w:t>
            </w:r>
          </w:p>
        </w:tc>
      </w:tr>
      <w:tr w:rsidR="00462E94" w14:paraId="7344CF5A" w14:textId="77777777">
        <w:trPr>
          <w:trHeight w:val="467"/>
          <w:jc w:val="center"/>
        </w:trPr>
        <w:tc>
          <w:tcPr>
            <w:tcW w:w="2825" w:type="dxa"/>
            <w:gridSpan w:val="2"/>
            <w:tcBorders>
              <w:top w:val="single" w:sz="4" w:space="0" w:color="000000"/>
              <w:left w:val="single" w:sz="4" w:space="0" w:color="000000"/>
              <w:bottom w:val="single" w:sz="4" w:space="0" w:color="000000"/>
              <w:right w:val="single" w:sz="4" w:space="0" w:color="000000"/>
            </w:tcBorders>
            <w:vAlign w:val="center"/>
          </w:tcPr>
          <w:p w14:paraId="15D24496" w14:textId="77777777" w:rsidR="00462E94" w:rsidRDefault="00000000">
            <w:pPr>
              <w:jc w:val="center"/>
              <w:rPr>
                <w:sz w:val="18"/>
                <w:szCs w:val="18"/>
              </w:rPr>
            </w:pPr>
            <w:r>
              <w:rPr>
                <w:rFonts w:hint="eastAsia"/>
                <w:sz w:val="18"/>
                <w:szCs w:val="18"/>
              </w:rPr>
              <w:t>标高</w:t>
            </w:r>
          </w:p>
        </w:tc>
        <w:tc>
          <w:tcPr>
            <w:tcW w:w="2423" w:type="dxa"/>
            <w:tcBorders>
              <w:top w:val="single" w:sz="4" w:space="0" w:color="000000"/>
              <w:left w:val="single" w:sz="4" w:space="0" w:color="000000"/>
              <w:bottom w:val="single" w:sz="4" w:space="0" w:color="000000"/>
              <w:right w:val="single" w:sz="4" w:space="0" w:color="000000"/>
            </w:tcBorders>
            <w:vAlign w:val="center"/>
          </w:tcPr>
          <w:p w14:paraId="3E9DF8BF" w14:textId="77777777" w:rsidR="00462E94" w:rsidRDefault="00000000">
            <w:pPr>
              <w:jc w:val="center"/>
              <w:rPr>
                <w:sz w:val="18"/>
                <w:szCs w:val="18"/>
              </w:rPr>
            </w:pPr>
            <w:r>
              <w:rPr>
                <w:sz w:val="18"/>
                <w:szCs w:val="18"/>
              </w:rPr>
              <w:t>±5</w:t>
            </w:r>
          </w:p>
        </w:tc>
        <w:tc>
          <w:tcPr>
            <w:tcW w:w="2964" w:type="dxa"/>
            <w:tcBorders>
              <w:left w:val="single" w:sz="4" w:space="0" w:color="000000"/>
              <w:right w:val="single" w:sz="4" w:space="0" w:color="000000"/>
            </w:tcBorders>
            <w:vAlign w:val="center"/>
          </w:tcPr>
          <w:p w14:paraId="4D5C9173" w14:textId="77777777" w:rsidR="00462E94" w:rsidRDefault="00000000">
            <w:pPr>
              <w:jc w:val="center"/>
              <w:rPr>
                <w:sz w:val="18"/>
                <w:szCs w:val="18"/>
              </w:rPr>
            </w:pPr>
            <w:r>
              <w:rPr>
                <w:rFonts w:hint="eastAsia"/>
                <w:sz w:val="18"/>
                <w:szCs w:val="18"/>
              </w:rPr>
              <w:t>水准仪或拉线、尺量</w:t>
            </w:r>
          </w:p>
        </w:tc>
      </w:tr>
      <w:tr w:rsidR="00462E94" w14:paraId="0C3C9760" w14:textId="77777777">
        <w:trPr>
          <w:trHeight w:val="480"/>
          <w:jc w:val="center"/>
        </w:trPr>
        <w:tc>
          <w:tcPr>
            <w:tcW w:w="1549" w:type="dxa"/>
            <w:vMerge w:val="restart"/>
            <w:tcBorders>
              <w:top w:val="single" w:sz="4" w:space="0" w:color="000000"/>
              <w:left w:val="single" w:sz="4" w:space="0" w:color="000000"/>
              <w:right w:val="single" w:sz="4" w:space="0" w:color="000000"/>
            </w:tcBorders>
            <w:vAlign w:val="center"/>
          </w:tcPr>
          <w:p w14:paraId="31D3A316" w14:textId="77777777" w:rsidR="00462E94" w:rsidRDefault="00000000">
            <w:pPr>
              <w:jc w:val="center"/>
              <w:rPr>
                <w:sz w:val="18"/>
                <w:szCs w:val="18"/>
              </w:rPr>
            </w:pPr>
            <w:r>
              <w:rPr>
                <w:rFonts w:hint="eastAsia"/>
                <w:sz w:val="18"/>
                <w:szCs w:val="18"/>
              </w:rPr>
              <w:t>墙面垂直度</w:t>
            </w:r>
          </w:p>
        </w:tc>
        <w:tc>
          <w:tcPr>
            <w:tcW w:w="1276" w:type="dxa"/>
            <w:tcBorders>
              <w:top w:val="single" w:sz="4" w:space="0" w:color="000000"/>
              <w:left w:val="single" w:sz="4" w:space="0" w:color="000000"/>
              <w:bottom w:val="single" w:sz="4" w:space="0" w:color="000000"/>
              <w:right w:val="single" w:sz="4" w:space="0" w:color="000000"/>
            </w:tcBorders>
            <w:vAlign w:val="center"/>
          </w:tcPr>
          <w:p w14:paraId="1F245258" w14:textId="77777777" w:rsidR="00462E94" w:rsidRDefault="00000000">
            <w:pPr>
              <w:jc w:val="center"/>
              <w:rPr>
                <w:sz w:val="18"/>
                <w:szCs w:val="18"/>
              </w:rPr>
            </w:pPr>
            <w:r>
              <w:rPr>
                <w:rFonts w:hint="eastAsia"/>
                <w:sz w:val="18"/>
                <w:szCs w:val="18"/>
              </w:rPr>
              <w:t>高度≤</w:t>
            </w:r>
            <w:r>
              <w:rPr>
                <w:sz w:val="18"/>
                <w:szCs w:val="18"/>
              </w:rPr>
              <w:t>6m</w:t>
            </w:r>
          </w:p>
        </w:tc>
        <w:tc>
          <w:tcPr>
            <w:tcW w:w="2423" w:type="dxa"/>
            <w:tcBorders>
              <w:top w:val="single" w:sz="4" w:space="0" w:color="000000"/>
              <w:left w:val="single" w:sz="4" w:space="0" w:color="000000"/>
              <w:bottom w:val="single" w:sz="4" w:space="0" w:color="000000"/>
              <w:right w:val="single" w:sz="4" w:space="0" w:color="000000"/>
            </w:tcBorders>
            <w:vAlign w:val="center"/>
          </w:tcPr>
          <w:p w14:paraId="4F77BB28" w14:textId="77777777" w:rsidR="00462E94" w:rsidRDefault="00000000">
            <w:pPr>
              <w:jc w:val="center"/>
              <w:rPr>
                <w:sz w:val="18"/>
                <w:szCs w:val="18"/>
              </w:rPr>
            </w:pPr>
            <w:r>
              <w:rPr>
                <w:sz w:val="18"/>
                <w:szCs w:val="18"/>
              </w:rPr>
              <w:t>5</w:t>
            </w:r>
          </w:p>
        </w:tc>
        <w:tc>
          <w:tcPr>
            <w:tcW w:w="2964" w:type="dxa"/>
            <w:vMerge w:val="restart"/>
            <w:tcBorders>
              <w:left w:val="single" w:sz="4" w:space="0" w:color="000000"/>
              <w:right w:val="single" w:sz="4" w:space="0" w:color="000000"/>
            </w:tcBorders>
            <w:vAlign w:val="center"/>
          </w:tcPr>
          <w:p w14:paraId="3F53C86B" w14:textId="77777777" w:rsidR="00462E94" w:rsidRDefault="00000000">
            <w:pPr>
              <w:jc w:val="center"/>
              <w:rPr>
                <w:sz w:val="18"/>
                <w:szCs w:val="18"/>
              </w:rPr>
            </w:pPr>
            <w:r>
              <w:rPr>
                <w:rFonts w:hint="eastAsia"/>
                <w:sz w:val="18"/>
                <w:szCs w:val="18"/>
              </w:rPr>
              <w:t>经纬仪或吊线、尺量</w:t>
            </w:r>
          </w:p>
        </w:tc>
      </w:tr>
      <w:tr w:rsidR="00462E94" w14:paraId="707F128E" w14:textId="77777777">
        <w:trPr>
          <w:trHeight w:val="140"/>
          <w:jc w:val="center"/>
        </w:trPr>
        <w:tc>
          <w:tcPr>
            <w:tcW w:w="1549" w:type="dxa"/>
            <w:vMerge/>
            <w:tcBorders>
              <w:left w:val="single" w:sz="4" w:space="0" w:color="000000"/>
              <w:bottom w:val="single" w:sz="4" w:space="0" w:color="000000"/>
              <w:right w:val="single" w:sz="4" w:space="0" w:color="000000"/>
            </w:tcBorders>
            <w:vAlign w:val="center"/>
          </w:tcPr>
          <w:p w14:paraId="0B8803F0" w14:textId="77777777" w:rsidR="00462E94" w:rsidRDefault="00462E94">
            <w:pPr>
              <w:jc w:val="center"/>
              <w:rPr>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C0BBB4A" w14:textId="77777777" w:rsidR="00462E94" w:rsidRDefault="00000000">
            <w:pPr>
              <w:jc w:val="center"/>
              <w:rPr>
                <w:color w:val="000000" w:themeColor="text1"/>
                <w:sz w:val="18"/>
                <w:szCs w:val="18"/>
              </w:rPr>
            </w:pPr>
            <w:r>
              <w:rPr>
                <w:rFonts w:hint="eastAsia"/>
                <w:color w:val="000000" w:themeColor="text1"/>
                <w:sz w:val="18"/>
                <w:szCs w:val="18"/>
              </w:rPr>
              <w:t>高度＞</w:t>
            </w:r>
            <w:r>
              <w:rPr>
                <w:color w:val="000000" w:themeColor="text1"/>
                <w:sz w:val="18"/>
                <w:szCs w:val="18"/>
              </w:rPr>
              <w:t>6m</w:t>
            </w:r>
          </w:p>
        </w:tc>
        <w:tc>
          <w:tcPr>
            <w:tcW w:w="2423" w:type="dxa"/>
            <w:tcBorders>
              <w:top w:val="single" w:sz="4" w:space="0" w:color="000000"/>
              <w:left w:val="single" w:sz="4" w:space="0" w:color="000000"/>
              <w:bottom w:val="single" w:sz="4" w:space="0" w:color="000000"/>
              <w:right w:val="single" w:sz="4" w:space="0" w:color="000000"/>
            </w:tcBorders>
            <w:vAlign w:val="center"/>
          </w:tcPr>
          <w:p w14:paraId="691D136C" w14:textId="77777777" w:rsidR="00462E94" w:rsidRDefault="00000000">
            <w:pPr>
              <w:jc w:val="center"/>
              <w:rPr>
                <w:color w:val="000000" w:themeColor="text1"/>
                <w:sz w:val="18"/>
                <w:szCs w:val="18"/>
              </w:rPr>
            </w:pPr>
            <w:r>
              <w:rPr>
                <w:color w:val="000000" w:themeColor="text1"/>
                <w:sz w:val="18"/>
                <w:szCs w:val="18"/>
              </w:rPr>
              <w:t>10</w:t>
            </w:r>
          </w:p>
        </w:tc>
        <w:tc>
          <w:tcPr>
            <w:tcW w:w="2964" w:type="dxa"/>
            <w:vMerge/>
            <w:tcBorders>
              <w:left w:val="single" w:sz="4" w:space="0" w:color="000000"/>
              <w:right w:val="single" w:sz="4" w:space="0" w:color="000000"/>
            </w:tcBorders>
            <w:vAlign w:val="center"/>
          </w:tcPr>
          <w:p w14:paraId="1B7EF4B9" w14:textId="77777777" w:rsidR="00462E94" w:rsidRDefault="00462E94">
            <w:pPr>
              <w:jc w:val="center"/>
              <w:rPr>
                <w:color w:val="000000" w:themeColor="text1"/>
                <w:sz w:val="18"/>
                <w:szCs w:val="18"/>
              </w:rPr>
            </w:pPr>
          </w:p>
        </w:tc>
      </w:tr>
      <w:tr w:rsidR="00462E94" w14:paraId="2E79C3E2" w14:textId="77777777">
        <w:trPr>
          <w:trHeight w:val="480"/>
          <w:jc w:val="center"/>
        </w:trPr>
        <w:tc>
          <w:tcPr>
            <w:tcW w:w="1549" w:type="dxa"/>
            <w:vMerge w:val="restart"/>
            <w:tcBorders>
              <w:top w:val="single" w:sz="4" w:space="0" w:color="000000"/>
              <w:left w:val="single" w:sz="4" w:space="0" w:color="000000"/>
              <w:right w:val="single" w:sz="4" w:space="0" w:color="auto"/>
            </w:tcBorders>
            <w:vAlign w:val="center"/>
          </w:tcPr>
          <w:p w14:paraId="55F7B803" w14:textId="77777777" w:rsidR="00462E94" w:rsidRDefault="00000000">
            <w:pPr>
              <w:jc w:val="center"/>
              <w:rPr>
                <w:sz w:val="18"/>
                <w:szCs w:val="18"/>
              </w:rPr>
            </w:pPr>
            <w:r>
              <w:rPr>
                <w:rFonts w:hint="eastAsia"/>
                <w:sz w:val="18"/>
                <w:szCs w:val="18"/>
              </w:rPr>
              <w:t>相邻墙板平整度</w:t>
            </w:r>
          </w:p>
        </w:tc>
        <w:tc>
          <w:tcPr>
            <w:tcW w:w="1276" w:type="dxa"/>
            <w:tcBorders>
              <w:top w:val="single" w:sz="4" w:space="0" w:color="000000"/>
              <w:left w:val="single" w:sz="4" w:space="0" w:color="auto"/>
              <w:bottom w:val="single" w:sz="4" w:space="0" w:color="000000"/>
              <w:right w:val="single" w:sz="4" w:space="0" w:color="000000"/>
            </w:tcBorders>
            <w:vAlign w:val="center"/>
          </w:tcPr>
          <w:p w14:paraId="1B5B309F" w14:textId="77777777" w:rsidR="00462E94" w:rsidRDefault="00000000">
            <w:pPr>
              <w:jc w:val="center"/>
              <w:rPr>
                <w:sz w:val="18"/>
                <w:szCs w:val="18"/>
              </w:rPr>
            </w:pPr>
            <w:r>
              <w:rPr>
                <w:rFonts w:hint="eastAsia"/>
                <w:sz w:val="18"/>
                <w:szCs w:val="18"/>
              </w:rPr>
              <w:t>外侧</w:t>
            </w:r>
          </w:p>
        </w:tc>
        <w:tc>
          <w:tcPr>
            <w:tcW w:w="2423" w:type="dxa"/>
            <w:tcBorders>
              <w:top w:val="single" w:sz="4" w:space="0" w:color="000000"/>
              <w:left w:val="single" w:sz="4" w:space="0" w:color="000000"/>
              <w:bottom w:val="single" w:sz="4" w:space="0" w:color="000000"/>
              <w:right w:val="single" w:sz="4" w:space="0" w:color="000000"/>
            </w:tcBorders>
            <w:vAlign w:val="center"/>
          </w:tcPr>
          <w:p w14:paraId="1464FBF6" w14:textId="77777777" w:rsidR="00462E94" w:rsidRDefault="00000000">
            <w:pPr>
              <w:jc w:val="center"/>
              <w:rPr>
                <w:sz w:val="18"/>
                <w:szCs w:val="18"/>
              </w:rPr>
            </w:pPr>
            <w:r>
              <w:rPr>
                <w:sz w:val="18"/>
                <w:szCs w:val="18"/>
              </w:rPr>
              <w:t>5</w:t>
            </w:r>
          </w:p>
        </w:tc>
        <w:tc>
          <w:tcPr>
            <w:tcW w:w="2964" w:type="dxa"/>
            <w:vMerge w:val="restart"/>
            <w:tcBorders>
              <w:left w:val="single" w:sz="4" w:space="0" w:color="000000"/>
              <w:right w:val="single" w:sz="4" w:space="0" w:color="000000"/>
            </w:tcBorders>
            <w:vAlign w:val="center"/>
          </w:tcPr>
          <w:p w14:paraId="0122C8B0" w14:textId="77777777" w:rsidR="00462E94" w:rsidRDefault="00000000">
            <w:pPr>
              <w:jc w:val="center"/>
              <w:rPr>
                <w:sz w:val="18"/>
                <w:szCs w:val="18"/>
              </w:rPr>
            </w:pPr>
            <w:r>
              <w:rPr>
                <w:sz w:val="18"/>
                <w:szCs w:val="18"/>
              </w:rPr>
              <w:t>2m</w:t>
            </w:r>
            <w:r>
              <w:rPr>
                <w:rFonts w:hint="eastAsia"/>
                <w:sz w:val="18"/>
                <w:szCs w:val="18"/>
              </w:rPr>
              <w:t>靠尺和塞尺测量</w:t>
            </w:r>
          </w:p>
        </w:tc>
      </w:tr>
      <w:tr w:rsidR="00462E94" w14:paraId="45235DA0" w14:textId="77777777">
        <w:trPr>
          <w:trHeight w:val="480"/>
          <w:jc w:val="center"/>
        </w:trPr>
        <w:tc>
          <w:tcPr>
            <w:tcW w:w="1549" w:type="dxa"/>
            <w:vMerge/>
            <w:tcBorders>
              <w:left w:val="single" w:sz="4" w:space="0" w:color="000000"/>
              <w:bottom w:val="single" w:sz="4" w:space="0" w:color="000000"/>
              <w:right w:val="single" w:sz="4" w:space="0" w:color="auto"/>
            </w:tcBorders>
            <w:vAlign w:val="center"/>
          </w:tcPr>
          <w:p w14:paraId="105C7492" w14:textId="77777777" w:rsidR="00462E94" w:rsidRDefault="00462E94">
            <w:pPr>
              <w:jc w:val="center"/>
              <w:rPr>
                <w:color w:val="000000" w:themeColor="text1"/>
                <w:sz w:val="18"/>
                <w:szCs w:val="18"/>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45F0BE3F" w14:textId="77777777" w:rsidR="00462E94" w:rsidRDefault="00000000">
            <w:pPr>
              <w:jc w:val="center"/>
              <w:rPr>
                <w:color w:val="000000" w:themeColor="text1"/>
                <w:sz w:val="18"/>
                <w:szCs w:val="18"/>
              </w:rPr>
            </w:pPr>
            <w:r>
              <w:rPr>
                <w:rFonts w:hint="eastAsia"/>
                <w:color w:val="000000" w:themeColor="text1"/>
                <w:sz w:val="18"/>
                <w:szCs w:val="18"/>
              </w:rPr>
              <w:t>内侧</w:t>
            </w:r>
          </w:p>
        </w:tc>
        <w:tc>
          <w:tcPr>
            <w:tcW w:w="2423" w:type="dxa"/>
            <w:tcBorders>
              <w:top w:val="single" w:sz="4" w:space="0" w:color="000000"/>
              <w:left w:val="single" w:sz="4" w:space="0" w:color="000000"/>
              <w:bottom w:val="single" w:sz="4" w:space="0" w:color="000000"/>
              <w:right w:val="single" w:sz="4" w:space="0" w:color="000000"/>
            </w:tcBorders>
            <w:vAlign w:val="center"/>
          </w:tcPr>
          <w:p w14:paraId="3FBF57BB" w14:textId="77777777" w:rsidR="00462E94" w:rsidRDefault="00000000">
            <w:pPr>
              <w:jc w:val="center"/>
              <w:rPr>
                <w:color w:val="000000" w:themeColor="text1"/>
                <w:sz w:val="18"/>
                <w:szCs w:val="18"/>
              </w:rPr>
            </w:pPr>
            <w:r>
              <w:rPr>
                <w:color w:val="000000" w:themeColor="text1"/>
                <w:sz w:val="18"/>
                <w:szCs w:val="18"/>
              </w:rPr>
              <w:t>8</w:t>
            </w:r>
          </w:p>
        </w:tc>
        <w:tc>
          <w:tcPr>
            <w:tcW w:w="2964" w:type="dxa"/>
            <w:vMerge/>
            <w:tcBorders>
              <w:left w:val="single" w:sz="4" w:space="0" w:color="000000"/>
              <w:right w:val="single" w:sz="4" w:space="0" w:color="000000"/>
            </w:tcBorders>
            <w:vAlign w:val="center"/>
          </w:tcPr>
          <w:p w14:paraId="2A958530" w14:textId="77777777" w:rsidR="00462E94" w:rsidRDefault="00462E94">
            <w:pPr>
              <w:jc w:val="center"/>
              <w:rPr>
                <w:color w:val="000000" w:themeColor="text1"/>
                <w:sz w:val="18"/>
                <w:szCs w:val="18"/>
              </w:rPr>
            </w:pPr>
          </w:p>
        </w:tc>
      </w:tr>
      <w:tr w:rsidR="00462E94" w14:paraId="18053A2E" w14:textId="77777777">
        <w:trPr>
          <w:trHeight w:val="154"/>
          <w:jc w:val="center"/>
        </w:trPr>
        <w:tc>
          <w:tcPr>
            <w:tcW w:w="2825" w:type="dxa"/>
            <w:gridSpan w:val="2"/>
            <w:tcBorders>
              <w:top w:val="single" w:sz="4" w:space="0" w:color="000000"/>
              <w:left w:val="single" w:sz="4" w:space="0" w:color="000000"/>
              <w:right w:val="single" w:sz="4" w:space="0" w:color="000000"/>
            </w:tcBorders>
            <w:vAlign w:val="center"/>
          </w:tcPr>
          <w:p w14:paraId="78CB9F22" w14:textId="77777777" w:rsidR="00462E94" w:rsidRDefault="00000000">
            <w:pPr>
              <w:jc w:val="center"/>
              <w:rPr>
                <w:sz w:val="18"/>
                <w:szCs w:val="18"/>
              </w:rPr>
            </w:pPr>
            <w:r>
              <w:rPr>
                <w:rFonts w:hint="eastAsia"/>
                <w:sz w:val="18"/>
                <w:szCs w:val="18"/>
              </w:rPr>
              <w:t>支垫中心位置</w:t>
            </w:r>
          </w:p>
        </w:tc>
        <w:tc>
          <w:tcPr>
            <w:tcW w:w="2423" w:type="dxa"/>
            <w:tcBorders>
              <w:top w:val="single" w:sz="4" w:space="0" w:color="000000"/>
              <w:left w:val="single" w:sz="4" w:space="0" w:color="000000"/>
              <w:right w:val="single" w:sz="4" w:space="0" w:color="000000"/>
            </w:tcBorders>
            <w:vAlign w:val="center"/>
          </w:tcPr>
          <w:p w14:paraId="36A4DDA7" w14:textId="77777777" w:rsidR="00462E94" w:rsidRDefault="00000000">
            <w:pPr>
              <w:jc w:val="center"/>
              <w:rPr>
                <w:sz w:val="18"/>
                <w:szCs w:val="18"/>
              </w:rPr>
            </w:pPr>
            <w:r>
              <w:rPr>
                <w:sz w:val="18"/>
                <w:szCs w:val="18"/>
              </w:rPr>
              <w:t>10</w:t>
            </w:r>
          </w:p>
        </w:tc>
        <w:tc>
          <w:tcPr>
            <w:tcW w:w="2964" w:type="dxa"/>
            <w:tcBorders>
              <w:left w:val="single" w:sz="4" w:space="0" w:color="000000"/>
              <w:right w:val="single" w:sz="4" w:space="0" w:color="000000"/>
            </w:tcBorders>
            <w:vAlign w:val="center"/>
          </w:tcPr>
          <w:p w14:paraId="6DD824B6" w14:textId="77777777" w:rsidR="00462E94" w:rsidRDefault="00000000">
            <w:pPr>
              <w:jc w:val="center"/>
              <w:rPr>
                <w:sz w:val="18"/>
                <w:szCs w:val="18"/>
              </w:rPr>
            </w:pPr>
            <w:r>
              <w:rPr>
                <w:rFonts w:hint="eastAsia"/>
                <w:sz w:val="18"/>
                <w:szCs w:val="18"/>
              </w:rPr>
              <w:t>尺量</w:t>
            </w:r>
          </w:p>
        </w:tc>
      </w:tr>
      <w:tr w:rsidR="00462E94" w14:paraId="7259C0BF" w14:textId="77777777">
        <w:trPr>
          <w:trHeight w:val="154"/>
          <w:jc w:val="center"/>
        </w:trPr>
        <w:tc>
          <w:tcPr>
            <w:tcW w:w="2825" w:type="dxa"/>
            <w:gridSpan w:val="2"/>
            <w:tcBorders>
              <w:top w:val="single" w:sz="4" w:space="0" w:color="000000"/>
              <w:left w:val="single" w:sz="4" w:space="0" w:color="000000"/>
              <w:right w:val="single" w:sz="4" w:space="0" w:color="000000"/>
            </w:tcBorders>
            <w:vAlign w:val="center"/>
          </w:tcPr>
          <w:p w14:paraId="1B95A518" w14:textId="77777777" w:rsidR="00462E94" w:rsidRDefault="00000000">
            <w:pPr>
              <w:jc w:val="center"/>
              <w:rPr>
                <w:sz w:val="18"/>
                <w:szCs w:val="18"/>
              </w:rPr>
            </w:pPr>
            <w:r>
              <w:rPr>
                <w:rFonts w:hint="eastAsia"/>
                <w:sz w:val="18"/>
                <w:szCs w:val="18"/>
              </w:rPr>
              <w:t>接缝宽度</w:t>
            </w:r>
          </w:p>
        </w:tc>
        <w:tc>
          <w:tcPr>
            <w:tcW w:w="2423" w:type="dxa"/>
            <w:tcBorders>
              <w:top w:val="single" w:sz="4" w:space="0" w:color="000000"/>
              <w:left w:val="single" w:sz="4" w:space="0" w:color="000000"/>
              <w:right w:val="single" w:sz="4" w:space="0" w:color="000000"/>
            </w:tcBorders>
            <w:vAlign w:val="center"/>
          </w:tcPr>
          <w:p w14:paraId="56EB4DE7" w14:textId="77777777" w:rsidR="00462E94" w:rsidRDefault="00000000">
            <w:pPr>
              <w:jc w:val="center"/>
              <w:rPr>
                <w:sz w:val="18"/>
                <w:szCs w:val="18"/>
              </w:rPr>
            </w:pPr>
            <w:r>
              <w:rPr>
                <w:sz w:val="18"/>
                <w:szCs w:val="18"/>
              </w:rPr>
              <w:t>±5</w:t>
            </w:r>
          </w:p>
        </w:tc>
        <w:tc>
          <w:tcPr>
            <w:tcW w:w="2964" w:type="dxa"/>
            <w:tcBorders>
              <w:left w:val="single" w:sz="4" w:space="0" w:color="000000"/>
              <w:right w:val="single" w:sz="4" w:space="0" w:color="000000"/>
            </w:tcBorders>
            <w:vAlign w:val="center"/>
          </w:tcPr>
          <w:p w14:paraId="1C187C00" w14:textId="77777777" w:rsidR="00462E94" w:rsidRDefault="00000000">
            <w:pPr>
              <w:jc w:val="center"/>
              <w:rPr>
                <w:sz w:val="18"/>
                <w:szCs w:val="18"/>
              </w:rPr>
            </w:pPr>
            <w:r>
              <w:rPr>
                <w:rFonts w:hint="eastAsia"/>
                <w:sz w:val="18"/>
                <w:szCs w:val="18"/>
              </w:rPr>
              <w:t>尺量</w:t>
            </w:r>
          </w:p>
        </w:tc>
      </w:tr>
    </w:tbl>
    <w:p w14:paraId="78445ACA" w14:textId="77777777" w:rsidR="00462E94" w:rsidRDefault="00000000">
      <w:pPr>
        <w:numPr>
          <w:ilvl w:val="2"/>
          <w:numId w:val="20"/>
        </w:numPr>
        <w:spacing w:line="400" w:lineRule="exact"/>
        <w:ind w:left="0" w:hanging="11"/>
        <w:rPr>
          <w:szCs w:val="21"/>
        </w:rPr>
      </w:pPr>
      <w:bookmarkStart w:id="1198" w:name="_Toc96705038"/>
      <w:bookmarkStart w:id="1199" w:name="_Toc96693853"/>
      <w:bookmarkStart w:id="1200" w:name="_Toc96705981"/>
      <w:r>
        <w:rPr>
          <w:rFonts w:hint="eastAsia"/>
          <w:szCs w:val="21"/>
        </w:rPr>
        <w:t>夹心保温剪力墙板工程的饰面外观质量除应满足设计要求外，尚应符合现行国家标准《建筑装饰装修工程质量验收标准》</w:t>
      </w:r>
      <w:r>
        <w:rPr>
          <w:rFonts w:hint="eastAsia"/>
          <w:szCs w:val="21"/>
        </w:rPr>
        <w:t>GB 50210</w:t>
      </w:r>
      <w:r>
        <w:rPr>
          <w:rFonts w:hint="eastAsia"/>
          <w:szCs w:val="21"/>
        </w:rPr>
        <w:t>的有关规定。</w:t>
      </w:r>
      <w:bookmarkEnd w:id="1198"/>
      <w:bookmarkEnd w:id="1199"/>
      <w:bookmarkEnd w:id="1200"/>
    </w:p>
    <w:p w14:paraId="715BFDE0" w14:textId="77777777" w:rsidR="00462E94" w:rsidRDefault="00000000">
      <w:pPr>
        <w:spacing w:line="400" w:lineRule="exact"/>
        <w:ind w:firstLineChars="200" w:firstLine="420"/>
        <w:rPr>
          <w:szCs w:val="21"/>
        </w:rPr>
      </w:pPr>
      <w:r>
        <w:rPr>
          <w:rFonts w:hint="eastAsia"/>
          <w:szCs w:val="21"/>
        </w:rPr>
        <w:t>检查数量：全数检查。</w:t>
      </w:r>
    </w:p>
    <w:p w14:paraId="71277C5F" w14:textId="77777777" w:rsidR="00462E94" w:rsidRDefault="00000000">
      <w:pPr>
        <w:spacing w:line="400" w:lineRule="exact"/>
        <w:ind w:firstLineChars="200" w:firstLine="420"/>
        <w:rPr>
          <w:szCs w:val="21"/>
        </w:rPr>
      </w:pPr>
      <w:r>
        <w:rPr>
          <w:rFonts w:hint="eastAsia"/>
          <w:szCs w:val="21"/>
        </w:rPr>
        <w:t>检验方法：观察、测量。</w:t>
      </w:r>
    </w:p>
    <w:p w14:paraId="12DB4E69" w14:textId="77777777" w:rsidR="00462E94" w:rsidRDefault="00000000">
      <w:pPr>
        <w:pStyle w:val="2"/>
        <w:keepNext w:val="0"/>
        <w:keepLines w:val="0"/>
        <w:numPr>
          <w:ilvl w:val="1"/>
          <w:numId w:val="20"/>
        </w:numPr>
        <w:spacing w:line="360" w:lineRule="auto"/>
        <w:ind w:left="0" w:firstLine="0"/>
        <w:rPr>
          <w:rFonts w:ascii="Times New Roman" w:hAnsi="Times New Roman"/>
          <w:b/>
          <w:bCs/>
          <w:szCs w:val="21"/>
        </w:rPr>
      </w:pPr>
      <w:bookmarkStart w:id="1201" w:name="_Toc99642202"/>
      <w:bookmarkStart w:id="1202" w:name="_Toc108012762"/>
      <w:bookmarkStart w:id="1203" w:name="_Toc105519544"/>
      <w:bookmarkStart w:id="1204" w:name="_Toc108103704"/>
      <w:bookmarkStart w:id="1205" w:name="_Toc99646301"/>
      <w:bookmarkStart w:id="1206" w:name="_Toc99640890"/>
      <w:bookmarkStart w:id="1207" w:name="_Toc99640510"/>
      <w:bookmarkStart w:id="1208" w:name="_Toc105433092"/>
      <w:bookmarkStart w:id="1209" w:name="_Toc99641569"/>
      <w:bookmarkStart w:id="1210" w:name="_Toc99640084"/>
      <w:bookmarkStart w:id="1211" w:name="_Toc99645998"/>
      <w:bookmarkStart w:id="1212" w:name="_Toc110014544"/>
      <w:bookmarkStart w:id="1213" w:name="_Toc110015000"/>
      <w:bookmarkStart w:id="1214" w:name="_Toc110928952"/>
      <w:r>
        <w:rPr>
          <w:rFonts w:ascii="Times New Roman" w:hAnsi="Times New Roman" w:hint="eastAsia"/>
          <w:b/>
          <w:bCs/>
          <w:szCs w:val="21"/>
        </w:rPr>
        <w:t>夹心保温外挂墙板工程</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025BDC67" w14:textId="77777777" w:rsidR="00462E94" w:rsidRDefault="00000000">
      <w:pPr>
        <w:pStyle w:val="2"/>
        <w:keepNext w:val="0"/>
        <w:keepLines w:val="0"/>
        <w:numPr>
          <w:ilvl w:val="0"/>
          <w:numId w:val="0"/>
        </w:numPr>
        <w:spacing w:line="360" w:lineRule="auto"/>
        <w:rPr>
          <w:szCs w:val="21"/>
        </w:rPr>
      </w:pPr>
      <w:bookmarkStart w:id="1215" w:name="_Toc105433093"/>
      <w:bookmarkStart w:id="1216" w:name="_Toc99645880"/>
      <w:bookmarkStart w:id="1217" w:name="_Toc99642982"/>
      <w:bookmarkStart w:id="1218" w:name="_Toc99642450"/>
      <w:bookmarkStart w:id="1219" w:name="_Toc108012906"/>
      <w:bookmarkStart w:id="1220" w:name="_Toc96705983"/>
      <w:bookmarkStart w:id="1221" w:name="_Toc99641570"/>
      <w:bookmarkStart w:id="1222" w:name="_Toc99645999"/>
      <w:bookmarkStart w:id="1223" w:name="_Toc99640511"/>
      <w:bookmarkStart w:id="1224" w:name="_Toc99646302"/>
      <w:bookmarkStart w:id="1225" w:name="_Toc99645350"/>
      <w:bookmarkStart w:id="1226" w:name="_Toc105502247"/>
      <w:bookmarkStart w:id="1227" w:name="_Toc99640891"/>
      <w:bookmarkStart w:id="1228" w:name="_Toc99643065"/>
      <w:bookmarkStart w:id="1229" w:name="_Toc99639898"/>
      <w:bookmarkStart w:id="1230" w:name="_Toc99608335"/>
      <w:bookmarkStart w:id="1231" w:name="_Toc99640085"/>
      <w:bookmarkStart w:id="1232" w:name="_Toc96705040"/>
      <w:bookmarkStart w:id="1233" w:name="_Toc108103705"/>
      <w:bookmarkStart w:id="1234" w:name="_Toc99645603"/>
      <w:bookmarkStart w:id="1235" w:name="_Toc99642203"/>
      <w:bookmarkStart w:id="1236" w:name="_Toc105519545"/>
      <w:bookmarkStart w:id="1237" w:name="_Toc99642808"/>
      <w:bookmarkStart w:id="1238" w:name="_Toc96693855"/>
      <w:bookmarkStart w:id="1239" w:name="_Toc108012763"/>
      <w:bookmarkStart w:id="1240" w:name="_Toc110014545"/>
      <w:bookmarkStart w:id="1241" w:name="_Toc110015001"/>
      <w:bookmarkStart w:id="1242" w:name="_Toc110928953"/>
      <w:r>
        <w:rPr>
          <w:rFonts w:ascii="宋体" w:hAnsi="宋体" w:hint="eastAsia"/>
          <w:b/>
          <w:bCs/>
          <w:sz w:val="22"/>
          <w:szCs w:val="22"/>
        </w:rPr>
        <w:t xml:space="preserve">Ⅰ </w:t>
      </w:r>
      <w:r>
        <w:rPr>
          <w:rFonts w:ascii="Times New Roman" w:hAnsi="Times New Roman" w:hint="eastAsia"/>
          <w:b/>
          <w:bCs/>
          <w:sz w:val="22"/>
          <w:szCs w:val="22"/>
        </w:rPr>
        <w:t>主控项目</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19230F1F" w14:textId="77777777" w:rsidR="00462E94" w:rsidRDefault="00000000">
      <w:pPr>
        <w:numPr>
          <w:ilvl w:val="2"/>
          <w:numId w:val="20"/>
        </w:numPr>
        <w:spacing w:line="400" w:lineRule="exact"/>
        <w:ind w:left="0" w:firstLine="0"/>
        <w:rPr>
          <w:szCs w:val="21"/>
        </w:rPr>
      </w:pPr>
      <w:r>
        <w:rPr>
          <w:rFonts w:hint="eastAsia"/>
          <w:szCs w:val="21"/>
        </w:rPr>
        <w:t>夹心保温外挂墙板采用螺栓连接时，螺栓的材质、规格、拧紧力矩除应满足设计要求，尚应符合国家现行标准</w:t>
      </w:r>
      <w:bookmarkStart w:id="1243" w:name="_Hlk100114425"/>
      <w:r>
        <w:rPr>
          <w:rFonts w:hint="eastAsia"/>
          <w:szCs w:val="21"/>
        </w:rPr>
        <w:t>《钢结构设计规范》</w:t>
      </w:r>
      <w:r>
        <w:rPr>
          <w:rFonts w:hint="eastAsia"/>
          <w:szCs w:val="21"/>
        </w:rPr>
        <w:t>GB 50017</w:t>
      </w:r>
      <w:r>
        <w:rPr>
          <w:rFonts w:hint="eastAsia"/>
          <w:szCs w:val="21"/>
        </w:rPr>
        <w:t>和《钢结构工程施工质量验收规范》</w:t>
      </w:r>
      <w:r>
        <w:rPr>
          <w:rFonts w:hint="eastAsia"/>
          <w:szCs w:val="21"/>
        </w:rPr>
        <w:t>GB 50205</w:t>
      </w:r>
      <w:bookmarkEnd w:id="1243"/>
      <w:r>
        <w:rPr>
          <w:rFonts w:hint="eastAsia"/>
          <w:szCs w:val="21"/>
        </w:rPr>
        <w:t>的有关规定。</w:t>
      </w:r>
    </w:p>
    <w:p w14:paraId="7107D87A" w14:textId="77777777" w:rsidR="00462E94" w:rsidRDefault="00000000">
      <w:pPr>
        <w:pStyle w:val="aff3"/>
        <w:spacing w:line="400" w:lineRule="exact"/>
        <w:rPr>
          <w:szCs w:val="21"/>
        </w:rPr>
      </w:pPr>
      <w:r>
        <w:rPr>
          <w:rFonts w:hint="eastAsia"/>
          <w:szCs w:val="21"/>
        </w:rPr>
        <w:t>检查数量：全数检查。</w:t>
      </w:r>
    </w:p>
    <w:p w14:paraId="5508A459" w14:textId="77777777" w:rsidR="00462E94" w:rsidRDefault="00000000">
      <w:pPr>
        <w:pStyle w:val="aff3"/>
        <w:spacing w:line="400" w:lineRule="exact"/>
        <w:rPr>
          <w:szCs w:val="21"/>
        </w:rPr>
      </w:pPr>
      <w:r>
        <w:rPr>
          <w:rFonts w:hint="eastAsia"/>
          <w:szCs w:val="21"/>
        </w:rPr>
        <w:t>检验方法：应符合现行国家标准《钢结构工程施工质量验收规范》</w:t>
      </w:r>
      <w:r>
        <w:rPr>
          <w:rFonts w:hint="eastAsia"/>
          <w:szCs w:val="21"/>
        </w:rPr>
        <w:t>GB 50205</w:t>
      </w:r>
      <w:r>
        <w:rPr>
          <w:rFonts w:hint="eastAsia"/>
          <w:szCs w:val="21"/>
        </w:rPr>
        <w:t>的有关规定。</w:t>
      </w:r>
    </w:p>
    <w:p w14:paraId="4795D70E" w14:textId="77777777" w:rsidR="00462E94" w:rsidRDefault="00000000">
      <w:pPr>
        <w:numPr>
          <w:ilvl w:val="2"/>
          <w:numId w:val="20"/>
        </w:numPr>
        <w:spacing w:line="400" w:lineRule="exact"/>
        <w:ind w:left="0" w:firstLine="0"/>
        <w:rPr>
          <w:szCs w:val="21"/>
        </w:rPr>
      </w:pPr>
      <w:r>
        <w:rPr>
          <w:rFonts w:hint="eastAsia"/>
          <w:szCs w:val="21"/>
        </w:rPr>
        <w:t>夹心保温外挂墙板节点采用焊接连接时，焊缝的接头质量应满足设计要求，并应符合现行国家标准</w:t>
      </w:r>
      <w:bookmarkStart w:id="1244" w:name="_Hlk100114435"/>
      <w:r>
        <w:rPr>
          <w:rFonts w:hint="eastAsia"/>
          <w:szCs w:val="21"/>
        </w:rPr>
        <w:t>《钢结构焊接规范》</w:t>
      </w:r>
      <w:r>
        <w:rPr>
          <w:rFonts w:hint="eastAsia"/>
          <w:szCs w:val="21"/>
        </w:rPr>
        <w:t>GB</w:t>
      </w:r>
      <w:r>
        <w:rPr>
          <w:szCs w:val="21"/>
        </w:rPr>
        <w:t xml:space="preserve"> </w:t>
      </w:r>
      <w:r>
        <w:rPr>
          <w:rFonts w:hint="eastAsia"/>
          <w:szCs w:val="21"/>
        </w:rPr>
        <w:t>5066</w:t>
      </w:r>
      <w:r>
        <w:rPr>
          <w:szCs w:val="21"/>
        </w:rPr>
        <w:t>1</w:t>
      </w:r>
      <w:bookmarkEnd w:id="1244"/>
      <w:r>
        <w:rPr>
          <w:rFonts w:hint="eastAsia"/>
          <w:szCs w:val="21"/>
        </w:rPr>
        <w:t>和《钢结构工程施工质量验收规范》</w:t>
      </w:r>
      <w:r>
        <w:rPr>
          <w:rFonts w:hint="eastAsia"/>
          <w:szCs w:val="21"/>
        </w:rPr>
        <w:t xml:space="preserve"> GB </w:t>
      </w:r>
      <w:r>
        <w:rPr>
          <w:szCs w:val="21"/>
        </w:rPr>
        <w:t>50205</w:t>
      </w:r>
      <w:r>
        <w:rPr>
          <w:rFonts w:hint="eastAsia"/>
          <w:szCs w:val="21"/>
        </w:rPr>
        <w:t>的有关规定。</w:t>
      </w:r>
    </w:p>
    <w:p w14:paraId="5A67FD11" w14:textId="77777777" w:rsidR="00462E94" w:rsidRDefault="00000000">
      <w:pPr>
        <w:pStyle w:val="aff3"/>
        <w:spacing w:line="400" w:lineRule="exact"/>
        <w:rPr>
          <w:szCs w:val="21"/>
        </w:rPr>
      </w:pPr>
      <w:r>
        <w:rPr>
          <w:rFonts w:hint="eastAsia"/>
          <w:szCs w:val="21"/>
        </w:rPr>
        <w:t>检查数量：全数检查。</w:t>
      </w:r>
    </w:p>
    <w:p w14:paraId="62644BDE" w14:textId="77777777" w:rsidR="00462E94" w:rsidRDefault="00000000">
      <w:pPr>
        <w:pStyle w:val="aff3"/>
        <w:spacing w:line="400" w:lineRule="exact"/>
        <w:rPr>
          <w:szCs w:val="21"/>
        </w:rPr>
      </w:pPr>
      <w:r>
        <w:rPr>
          <w:rFonts w:hint="eastAsia"/>
          <w:szCs w:val="21"/>
        </w:rPr>
        <w:t>检验方法：应符合现行国家标准《钢结构工程施工质量验收规范》</w:t>
      </w:r>
      <w:r>
        <w:rPr>
          <w:rFonts w:hint="eastAsia"/>
          <w:szCs w:val="21"/>
        </w:rPr>
        <w:t>GB 50205</w:t>
      </w:r>
      <w:r>
        <w:rPr>
          <w:rFonts w:hint="eastAsia"/>
          <w:szCs w:val="21"/>
        </w:rPr>
        <w:t>的有关规定。</w:t>
      </w:r>
    </w:p>
    <w:p w14:paraId="3CBF638F" w14:textId="77777777" w:rsidR="00462E94" w:rsidRDefault="00000000">
      <w:pPr>
        <w:numPr>
          <w:ilvl w:val="2"/>
          <w:numId w:val="20"/>
        </w:numPr>
        <w:spacing w:line="400" w:lineRule="exact"/>
        <w:ind w:left="0" w:firstLine="0"/>
        <w:rPr>
          <w:szCs w:val="21"/>
        </w:rPr>
      </w:pPr>
      <w:r>
        <w:rPr>
          <w:rFonts w:hint="eastAsia"/>
          <w:szCs w:val="21"/>
        </w:rPr>
        <w:t>夹心保温外挂墙板</w:t>
      </w:r>
      <w:r>
        <w:rPr>
          <w:szCs w:val="21"/>
        </w:rPr>
        <w:t>金属连接节点防腐涂料涂装前的表面除锈、防腐涂料品种、涂装遍数、涂层厚度应符合现行国家标准《钢结构工程施工质量验收标准》</w:t>
      </w:r>
      <w:r>
        <w:rPr>
          <w:szCs w:val="21"/>
        </w:rPr>
        <w:t>GB50205</w:t>
      </w:r>
      <w:r>
        <w:rPr>
          <w:szCs w:val="21"/>
        </w:rPr>
        <w:t>的有关规定；</w:t>
      </w:r>
    </w:p>
    <w:p w14:paraId="155B2B9C" w14:textId="77777777" w:rsidR="00462E94" w:rsidRDefault="00000000">
      <w:pPr>
        <w:pStyle w:val="aff3"/>
        <w:spacing w:line="400" w:lineRule="exact"/>
        <w:rPr>
          <w:szCs w:val="21"/>
        </w:rPr>
      </w:pPr>
      <w:r>
        <w:rPr>
          <w:rFonts w:hint="eastAsia"/>
          <w:szCs w:val="21"/>
        </w:rPr>
        <w:t>检查数量：应符合现行国家标准《钢结构工程施工质量验收标准》</w:t>
      </w:r>
      <w:r>
        <w:rPr>
          <w:rFonts w:hint="eastAsia"/>
          <w:szCs w:val="21"/>
        </w:rPr>
        <w:t>GB50205</w:t>
      </w:r>
      <w:r>
        <w:rPr>
          <w:rFonts w:hint="eastAsia"/>
          <w:szCs w:val="21"/>
        </w:rPr>
        <w:t>的有关规</w:t>
      </w:r>
      <w:r>
        <w:rPr>
          <w:rFonts w:hint="eastAsia"/>
          <w:szCs w:val="21"/>
        </w:rPr>
        <w:lastRenderedPageBreak/>
        <w:t>定。</w:t>
      </w:r>
    </w:p>
    <w:p w14:paraId="65A4BE29" w14:textId="77777777" w:rsidR="00462E94" w:rsidRDefault="00000000">
      <w:pPr>
        <w:pStyle w:val="aff3"/>
        <w:spacing w:line="400" w:lineRule="exact"/>
        <w:rPr>
          <w:szCs w:val="21"/>
        </w:rPr>
      </w:pPr>
      <w:r>
        <w:rPr>
          <w:rFonts w:hint="eastAsia"/>
          <w:szCs w:val="21"/>
        </w:rPr>
        <w:t>检验方法：应符合现行国家标准《钢结构工程施工质量验收标准》</w:t>
      </w:r>
      <w:r>
        <w:rPr>
          <w:rFonts w:hint="eastAsia"/>
          <w:szCs w:val="21"/>
        </w:rPr>
        <w:t>GB50205</w:t>
      </w:r>
      <w:r>
        <w:rPr>
          <w:rFonts w:hint="eastAsia"/>
          <w:szCs w:val="21"/>
        </w:rPr>
        <w:t>的有关规定。</w:t>
      </w:r>
    </w:p>
    <w:p w14:paraId="7C201776" w14:textId="77777777" w:rsidR="00462E94" w:rsidRDefault="00000000">
      <w:pPr>
        <w:numPr>
          <w:ilvl w:val="2"/>
          <w:numId w:val="20"/>
        </w:numPr>
        <w:spacing w:line="400" w:lineRule="exact"/>
        <w:ind w:left="0" w:firstLine="0"/>
        <w:rPr>
          <w:szCs w:val="21"/>
        </w:rPr>
      </w:pPr>
      <w:r>
        <w:rPr>
          <w:rFonts w:hint="eastAsia"/>
          <w:szCs w:val="21"/>
        </w:rPr>
        <w:t>夹心保温外挂墙板连接节点防火涂料涂装前的钢材表面除锈及防锈底漆涂装、防火涂料的粘结强度和抗压强度、涂层厚度、涂层表面裂纹宽度应满足设计要求，并应符合现行国家标准《钢结构工程施工质量验收规范》</w:t>
      </w:r>
      <w:r>
        <w:rPr>
          <w:rFonts w:hint="eastAsia"/>
          <w:szCs w:val="21"/>
        </w:rPr>
        <w:t>GB 50205</w:t>
      </w:r>
      <w:r>
        <w:rPr>
          <w:rFonts w:hint="eastAsia"/>
          <w:szCs w:val="21"/>
        </w:rPr>
        <w:t>的有关规定。</w:t>
      </w:r>
    </w:p>
    <w:p w14:paraId="763111A2" w14:textId="77777777" w:rsidR="00462E94" w:rsidRDefault="00000000">
      <w:pPr>
        <w:pStyle w:val="aff3"/>
        <w:spacing w:line="400" w:lineRule="exact"/>
        <w:rPr>
          <w:szCs w:val="21"/>
        </w:rPr>
      </w:pPr>
      <w:r>
        <w:rPr>
          <w:rFonts w:hint="eastAsia"/>
          <w:szCs w:val="21"/>
        </w:rPr>
        <w:t>检查数量：应符合现行国家标准《钢结构工程施工质量验收标准》</w:t>
      </w:r>
      <w:r>
        <w:rPr>
          <w:rFonts w:hint="eastAsia"/>
          <w:szCs w:val="21"/>
        </w:rPr>
        <w:t>GB50205</w:t>
      </w:r>
      <w:r>
        <w:rPr>
          <w:rFonts w:hint="eastAsia"/>
          <w:szCs w:val="21"/>
        </w:rPr>
        <w:t>的有关规定。</w:t>
      </w:r>
    </w:p>
    <w:p w14:paraId="537E7926" w14:textId="77777777" w:rsidR="00462E94" w:rsidRDefault="00000000">
      <w:pPr>
        <w:pStyle w:val="aff3"/>
        <w:spacing w:line="400" w:lineRule="exact"/>
        <w:rPr>
          <w:szCs w:val="21"/>
        </w:rPr>
      </w:pPr>
      <w:r>
        <w:rPr>
          <w:rFonts w:hint="eastAsia"/>
          <w:szCs w:val="21"/>
        </w:rPr>
        <w:t>检验方法：应符合现行国家标准《钢结构工程施工质量验收标准》</w:t>
      </w:r>
      <w:r>
        <w:rPr>
          <w:rFonts w:hint="eastAsia"/>
          <w:szCs w:val="21"/>
        </w:rPr>
        <w:t>GB50205</w:t>
      </w:r>
      <w:r>
        <w:rPr>
          <w:rFonts w:hint="eastAsia"/>
          <w:szCs w:val="21"/>
        </w:rPr>
        <w:t>的有关规定。</w:t>
      </w:r>
    </w:p>
    <w:p w14:paraId="35FA860A" w14:textId="77777777" w:rsidR="00462E94" w:rsidRDefault="00000000">
      <w:pPr>
        <w:numPr>
          <w:ilvl w:val="2"/>
          <w:numId w:val="20"/>
        </w:numPr>
        <w:spacing w:line="400" w:lineRule="exact"/>
        <w:ind w:left="0" w:firstLine="0"/>
        <w:rPr>
          <w:szCs w:val="21"/>
        </w:rPr>
      </w:pPr>
      <w:r>
        <w:rPr>
          <w:rFonts w:hint="eastAsia"/>
          <w:szCs w:val="21"/>
        </w:rPr>
        <w:t>夹心保温外挂墙板接缝处保温和防水构造应满足设计要求。接缝处保温材料、密封材料、防水材料应符合设计和本规程规定，并应具有合格证及检测报告。接缝处专用</w:t>
      </w:r>
      <w:proofErr w:type="gramStart"/>
      <w:r>
        <w:rPr>
          <w:rFonts w:hint="eastAsia"/>
          <w:szCs w:val="21"/>
        </w:rPr>
        <w:t>密封胶应注胶</w:t>
      </w:r>
      <w:proofErr w:type="gramEnd"/>
      <w:r>
        <w:rPr>
          <w:rFonts w:hint="eastAsia"/>
          <w:szCs w:val="21"/>
        </w:rPr>
        <w:t>饱满、密实、连续、均匀、无气泡，宽度和深度应符合设计和本规程规定。</w:t>
      </w:r>
    </w:p>
    <w:p w14:paraId="66F5024D" w14:textId="77777777" w:rsidR="00462E94" w:rsidRDefault="00000000">
      <w:pPr>
        <w:pStyle w:val="aff3"/>
        <w:spacing w:line="400" w:lineRule="exact"/>
        <w:rPr>
          <w:szCs w:val="21"/>
        </w:rPr>
      </w:pPr>
      <w:r>
        <w:rPr>
          <w:rFonts w:hint="eastAsia"/>
          <w:szCs w:val="21"/>
        </w:rPr>
        <w:t>检查数量：全数检查。</w:t>
      </w:r>
    </w:p>
    <w:p w14:paraId="6066278D" w14:textId="77777777" w:rsidR="00462E94" w:rsidRDefault="00000000">
      <w:pPr>
        <w:pStyle w:val="aff3"/>
        <w:spacing w:line="400" w:lineRule="exact"/>
        <w:rPr>
          <w:szCs w:val="21"/>
        </w:rPr>
      </w:pPr>
      <w:r>
        <w:rPr>
          <w:rFonts w:hint="eastAsia"/>
          <w:szCs w:val="21"/>
        </w:rPr>
        <w:t>检验方法：对照专项施工方案观察检查；检查出厂合格证及检测报告。</w:t>
      </w:r>
    </w:p>
    <w:p w14:paraId="4A08356C" w14:textId="77777777" w:rsidR="00462E94" w:rsidRDefault="00000000">
      <w:pPr>
        <w:numPr>
          <w:ilvl w:val="2"/>
          <w:numId w:val="20"/>
        </w:numPr>
        <w:spacing w:line="400" w:lineRule="exact"/>
        <w:ind w:left="0" w:firstLine="0"/>
        <w:rPr>
          <w:szCs w:val="21"/>
        </w:rPr>
      </w:pPr>
      <w:r>
        <w:rPr>
          <w:rFonts w:hint="eastAsia"/>
          <w:szCs w:val="21"/>
        </w:rPr>
        <w:t>夹心保温外挂墙板</w:t>
      </w:r>
      <w:r>
        <w:rPr>
          <w:szCs w:val="21"/>
        </w:rPr>
        <w:t>接缝</w:t>
      </w:r>
      <w:r>
        <w:rPr>
          <w:rFonts w:hint="eastAsia"/>
          <w:szCs w:val="21"/>
        </w:rPr>
        <w:t>的</w:t>
      </w:r>
      <w:r>
        <w:rPr>
          <w:szCs w:val="21"/>
        </w:rPr>
        <w:t>防水性能应满足设计要求。</w:t>
      </w:r>
    </w:p>
    <w:p w14:paraId="37F64AF9" w14:textId="77777777" w:rsidR="00462E94" w:rsidRDefault="00000000">
      <w:pPr>
        <w:pStyle w:val="aff3"/>
        <w:spacing w:line="400" w:lineRule="exact"/>
        <w:rPr>
          <w:szCs w:val="21"/>
        </w:rPr>
      </w:pPr>
      <w:r>
        <w:rPr>
          <w:szCs w:val="21"/>
        </w:rPr>
        <w:t>检验数量：按批检验。每</w:t>
      </w:r>
      <w:r>
        <w:rPr>
          <w:szCs w:val="21"/>
        </w:rPr>
        <w:t>1000m</w:t>
      </w:r>
      <w:r>
        <w:rPr>
          <w:szCs w:val="21"/>
          <w:vertAlign w:val="superscript"/>
        </w:rPr>
        <w:t>2</w:t>
      </w:r>
      <w:r>
        <w:rPr>
          <w:szCs w:val="21"/>
        </w:rPr>
        <w:t>外墙（含窗）面积应划分为个检验批，不足</w:t>
      </w:r>
      <w:r>
        <w:rPr>
          <w:szCs w:val="21"/>
        </w:rPr>
        <w:t>1000m²</w:t>
      </w:r>
      <w:r>
        <w:rPr>
          <w:szCs w:val="21"/>
        </w:rPr>
        <w:t>时也应划分为一个检验批；每个检验批应至少抽查一处，抽查部位应为相邻两层</w:t>
      </w:r>
      <w:r>
        <w:rPr>
          <w:szCs w:val="21"/>
        </w:rPr>
        <w:t>4</w:t>
      </w:r>
      <w:r>
        <w:rPr>
          <w:szCs w:val="21"/>
        </w:rPr>
        <w:t>块墙板形成的水平和竖向十字接缝区域，面积不得少于</w:t>
      </w:r>
      <w:r>
        <w:rPr>
          <w:szCs w:val="21"/>
        </w:rPr>
        <w:t>10m</w:t>
      </w:r>
      <w:r>
        <w:rPr>
          <w:szCs w:val="21"/>
          <w:vertAlign w:val="superscript"/>
        </w:rPr>
        <w:t>2</w:t>
      </w:r>
      <w:r>
        <w:rPr>
          <w:szCs w:val="21"/>
        </w:rPr>
        <w:t>。</w:t>
      </w:r>
    </w:p>
    <w:p w14:paraId="7EA70B05" w14:textId="77777777" w:rsidR="00462E94" w:rsidRDefault="00000000">
      <w:pPr>
        <w:pStyle w:val="aff3"/>
        <w:spacing w:line="400" w:lineRule="exact"/>
        <w:rPr>
          <w:szCs w:val="21"/>
        </w:rPr>
      </w:pPr>
      <w:r>
        <w:rPr>
          <w:szCs w:val="21"/>
        </w:rPr>
        <w:t>检验方法：</w:t>
      </w:r>
      <w:r>
        <w:rPr>
          <w:rFonts w:hint="eastAsia"/>
          <w:szCs w:val="21"/>
        </w:rPr>
        <w:t>检查现在淋水试验报告</w:t>
      </w:r>
      <w:r>
        <w:rPr>
          <w:szCs w:val="21"/>
        </w:rPr>
        <w:t>。</w:t>
      </w:r>
    </w:p>
    <w:p w14:paraId="695EB37A" w14:textId="77777777" w:rsidR="00462E94" w:rsidRDefault="00000000">
      <w:pPr>
        <w:numPr>
          <w:ilvl w:val="2"/>
          <w:numId w:val="20"/>
        </w:numPr>
        <w:spacing w:line="400" w:lineRule="exact"/>
        <w:ind w:left="0" w:firstLine="0"/>
        <w:rPr>
          <w:szCs w:val="21"/>
        </w:rPr>
      </w:pPr>
      <w:r>
        <w:rPr>
          <w:rFonts w:hint="eastAsia"/>
          <w:szCs w:val="21"/>
        </w:rPr>
        <w:t>夹心保温外挂墙板与主体结构在楼层位置接缝处的封堵应符合设计和本规程规定，防火材料应填充密实、均匀、厚度一致，并应有间隙。</w:t>
      </w:r>
    </w:p>
    <w:p w14:paraId="7118487A" w14:textId="77777777" w:rsidR="00462E94" w:rsidRDefault="00000000">
      <w:pPr>
        <w:pStyle w:val="aff3"/>
        <w:spacing w:line="400" w:lineRule="exact"/>
        <w:rPr>
          <w:szCs w:val="21"/>
        </w:rPr>
      </w:pPr>
      <w:r>
        <w:rPr>
          <w:rFonts w:hint="eastAsia"/>
          <w:szCs w:val="21"/>
        </w:rPr>
        <w:t>检查数量：全数检查。</w:t>
      </w:r>
    </w:p>
    <w:p w14:paraId="4BA16582" w14:textId="77777777" w:rsidR="00462E94" w:rsidRDefault="00000000">
      <w:pPr>
        <w:pStyle w:val="aff3"/>
        <w:spacing w:line="400" w:lineRule="exact"/>
        <w:rPr>
          <w:szCs w:val="21"/>
        </w:rPr>
      </w:pPr>
      <w:r>
        <w:rPr>
          <w:rFonts w:hint="eastAsia"/>
          <w:szCs w:val="21"/>
        </w:rPr>
        <w:t>检验方法：对照设计观察检查，核查处理记录。</w:t>
      </w:r>
    </w:p>
    <w:p w14:paraId="09C0095E" w14:textId="77777777" w:rsidR="00462E94" w:rsidRDefault="00000000">
      <w:pPr>
        <w:numPr>
          <w:ilvl w:val="2"/>
          <w:numId w:val="20"/>
        </w:numPr>
        <w:spacing w:line="400" w:lineRule="exact"/>
        <w:ind w:left="0" w:firstLine="0"/>
        <w:rPr>
          <w:szCs w:val="21"/>
        </w:rPr>
      </w:pPr>
      <w:r>
        <w:rPr>
          <w:rFonts w:hint="eastAsia"/>
          <w:szCs w:val="21"/>
        </w:rPr>
        <w:t>夹心保温外挂墙板接缝处设置的隔汽层，隔汽层位置、材料、构造做法、密封措施以及隔汽层排水构造应合设计和本规程规定。</w:t>
      </w:r>
    </w:p>
    <w:p w14:paraId="27340629" w14:textId="77777777" w:rsidR="00462E94" w:rsidRDefault="00000000">
      <w:pPr>
        <w:pStyle w:val="aff3"/>
        <w:spacing w:line="400" w:lineRule="exact"/>
        <w:rPr>
          <w:color w:val="000000" w:themeColor="text1"/>
          <w:szCs w:val="21"/>
        </w:rPr>
      </w:pPr>
      <w:r>
        <w:rPr>
          <w:rFonts w:hint="eastAsia"/>
          <w:color w:val="000000" w:themeColor="text1"/>
          <w:szCs w:val="21"/>
        </w:rPr>
        <w:t>检查数量：全数检查。</w:t>
      </w:r>
    </w:p>
    <w:p w14:paraId="11DD106A" w14:textId="77777777" w:rsidR="00462E94" w:rsidRDefault="00000000">
      <w:pPr>
        <w:pStyle w:val="aff3"/>
        <w:spacing w:line="400" w:lineRule="exact"/>
        <w:rPr>
          <w:szCs w:val="21"/>
        </w:rPr>
      </w:pPr>
      <w:r>
        <w:rPr>
          <w:rFonts w:hint="eastAsia"/>
          <w:color w:val="000000" w:themeColor="text1"/>
          <w:szCs w:val="21"/>
        </w:rPr>
        <w:t>检验方法：对照设计观察检查。核查质量证明文件和隐蔽工程验收记录。</w:t>
      </w:r>
    </w:p>
    <w:p w14:paraId="68CB6ADA" w14:textId="77777777" w:rsidR="00462E94" w:rsidRDefault="00000000">
      <w:pPr>
        <w:numPr>
          <w:ilvl w:val="2"/>
          <w:numId w:val="20"/>
        </w:numPr>
        <w:spacing w:line="400" w:lineRule="exact"/>
        <w:ind w:left="0" w:firstLine="0"/>
        <w:rPr>
          <w:szCs w:val="21"/>
        </w:rPr>
      </w:pPr>
      <w:r>
        <w:rPr>
          <w:rFonts w:hint="eastAsia"/>
          <w:szCs w:val="21"/>
        </w:rPr>
        <w:t>夹心保温外挂墙板工程中热桥部位的断桥措施应合设计和本规程规定。</w:t>
      </w:r>
    </w:p>
    <w:p w14:paraId="5ECF1DD0" w14:textId="77777777" w:rsidR="00462E94" w:rsidRDefault="00000000">
      <w:pPr>
        <w:pStyle w:val="aff3"/>
        <w:spacing w:line="400" w:lineRule="exact"/>
        <w:rPr>
          <w:szCs w:val="21"/>
        </w:rPr>
      </w:pPr>
      <w:r>
        <w:rPr>
          <w:rFonts w:hint="eastAsia"/>
          <w:szCs w:val="21"/>
        </w:rPr>
        <w:t>检查数量：隐蔽工程验收记录应全部检查。隔热断桥措施按不同种类、每种抽查</w:t>
      </w:r>
      <w:r>
        <w:rPr>
          <w:szCs w:val="21"/>
        </w:rPr>
        <w:t>20%</w:t>
      </w:r>
      <w:r>
        <w:rPr>
          <w:rFonts w:hint="eastAsia"/>
          <w:szCs w:val="21"/>
        </w:rPr>
        <w:t>，并不少于</w:t>
      </w:r>
      <w:r>
        <w:rPr>
          <w:szCs w:val="21"/>
        </w:rPr>
        <w:t>5</w:t>
      </w:r>
      <w:r>
        <w:rPr>
          <w:rFonts w:hint="eastAsia"/>
          <w:szCs w:val="21"/>
        </w:rPr>
        <w:t>处。</w:t>
      </w:r>
    </w:p>
    <w:p w14:paraId="4AB78EA0" w14:textId="77777777" w:rsidR="00462E94" w:rsidRDefault="00000000">
      <w:pPr>
        <w:spacing w:line="400" w:lineRule="exact"/>
        <w:ind w:firstLineChars="200" w:firstLine="420"/>
        <w:rPr>
          <w:szCs w:val="21"/>
        </w:rPr>
      </w:pPr>
      <w:r>
        <w:rPr>
          <w:rFonts w:hint="eastAsia"/>
          <w:szCs w:val="21"/>
        </w:rPr>
        <w:t>检验方法：对照设计和专项施工方案观察检查；核查隐蔽工程验收记录；使用红外热像仪检查。</w:t>
      </w:r>
    </w:p>
    <w:p w14:paraId="7EE776B3" w14:textId="77777777" w:rsidR="00462E94" w:rsidRDefault="00000000">
      <w:pPr>
        <w:pStyle w:val="2"/>
        <w:keepNext w:val="0"/>
        <w:keepLines w:val="0"/>
        <w:numPr>
          <w:ilvl w:val="0"/>
          <w:numId w:val="0"/>
        </w:numPr>
        <w:spacing w:line="360" w:lineRule="auto"/>
        <w:rPr>
          <w:rFonts w:ascii="宋体" w:hAnsi="宋体"/>
          <w:b/>
          <w:bCs/>
          <w:sz w:val="22"/>
          <w:szCs w:val="22"/>
        </w:rPr>
      </w:pPr>
      <w:bookmarkStart w:id="1245" w:name="_Toc99645604"/>
      <w:bookmarkStart w:id="1246" w:name="_Toc99640086"/>
      <w:bookmarkStart w:id="1247" w:name="_Toc99639899"/>
      <w:bookmarkStart w:id="1248" w:name="_Toc99646000"/>
      <w:bookmarkStart w:id="1249" w:name="_Toc96705984"/>
      <w:bookmarkStart w:id="1250" w:name="_Toc99643066"/>
      <w:bookmarkStart w:id="1251" w:name="_Toc99640892"/>
      <w:bookmarkStart w:id="1252" w:name="_Toc105519546"/>
      <w:bookmarkStart w:id="1253" w:name="_Toc99641571"/>
      <w:bookmarkStart w:id="1254" w:name="_Toc105502248"/>
      <w:bookmarkStart w:id="1255" w:name="_Toc108103706"/>
      <w:bookmarkStart w:id="1256" w:name="_Toc99642809"/>
      <w:bookmarkStart w:id="1257" w:name="_Toc99642451"/>
      <w:bookmarkStart w:id="1258" w:name="_Toc99640512"/>
      <w:bookmarkStart w:id="1259" w:name="_Toc105433094"/>
      <w:bookmarkStart w:id="1260" w:name="_Toc99645881"/>
      <w:bookmarkStart w:id="1261" w:name="_Toc96705041"/>
      <w:bookmarkStart w:id="1262" w:name="_Toc99646303"/>
      <w:bookmarkStart w:id="1263" w:name="_Toc99642204"/>
      <w:bookmarkStart w:id="1264" w:name="_Toc108012907"/>
      <w:bookmarkStart w:id="1265" w:name="_Toc99642983"/>
      <w:bookmarkStart w:id="1266" w:name="_Toc108012764"/>
      <w:bookmarkStart w:id="1267" w:name="_Toc99645351"/>
      <w:bookmarkStart w:id="1268" w:name="_Toc96693856"/>
      <w:bookmarkStart w:id="1269" w:name="_Toc99608336"/>
      <w:bookmarkStart w:id="1270" w:name="_Toc110014546"/>
      <w:bookmarkStart w:id="1271" w:name="_Toc110015002"/>
      <w:bookmarkStart w:id="1272" w:name="_Toc110928954"/>
      <w:r>
        <w:rPr>
          <w:rFonts w:ascii="宋体" w:hAnsi="宋体" w:hint="eastAsia"/>
          <w:b/>
          <w:bCs/>
          <w:sz w:val="22"/>
          <w:szCs w:val="22"/>
        </w:rPr>
        <w:t xml:space="preserve">Ⅱ </w:t>
      </w:r>
      <w:r>
        <w:rPr>
          <w:rFonts w:ascii="宋体" w:hAnsi="宋体"/>
          <w:b/>
          <w:bCs/>
          <w:sz w:val="22"/>
          <w:szCs w:val="22"/>
        </w:rPr>
        <w:t xml:space="preserve"> </w:t>
      </w:r>
      <w:r>
        <w:rPr>
          <w:rFonts w:ascii="宋体" w:hAnsi="宋体" w:hint="eastAsia"/>
          <w:b/>
          <w:bCs/>
          <w:sz w:val="22"/>
          <w:szCs w:val="22"/>
        </w:rPr>
        <w:t>一般项目</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10C1A46C" w14:textId="77777777" w:rsidR="00462E94" w:rsidRDefault="00000000">
      <w:pPr>
        <w:numPr>
          <w:ilvl w:val="2"/>
          <w:numId w:val="20"/>
        </w:numPr>
        <w:spacing w:line="400" w:lineRule="exact"/>
        <w:ind w:left="0" w:firstLine="0"/>
        <w:rPr>
          <w:szCs w:val="21"/>
        </w:rPr>
      </w:pPr>
      <w:r>
        <w:rPr>
          <w:rFonts w:hint="eastAsia"/>
          <w:szCs w:val="21"/>
        </w:rPr>
        <w:lastRenderedPageBreak/>
        <w:t>夹心保温外挂墙板工程在节点连接构造检查验收合格、接缝防水检测合格的基础上，可进行夹心保温外挂墙板安装质量和尺寸偏差验收。夹心保温外挂墙板的施工安装尺寸偏差及检验方法应满足设计要求，当设计无要求时，应符合表</w:t>
      </w:r>
      <w:r>
        <w:rPr>
          <w:szCs w:val="21"/>
        </w:rPr>
        <w:t>9.4.10</w:t>
      </w:r>
      <w:r>
        <w:rPr>
          <w:rFonts w:hint="eastAsia"/>
          <w:szCs w:val="21"/>
        </w:rPr>
        <w:t>的规定。</w:t>
      </w:r>
    </w:p>
    <w:p w14:paraId="6FCD6C38" w14:textId="77777777" w:rsidR="00462E94" w:rsidRDefault="00000000">
      <w:pPr>
        <w:pStyle w:val="aff3"/>
        <w:spacing w:line="400" w:lineRule="exact"/>
        <w:rPr>
          <w:szCs w:val="21"/>
        </w:rPr>
      </w:pPr>
      <w:r>
        <w:rPr>
          <w:rFonts w:hint="eastAsia"/>
          <w:szCs w:val="21"/>
        </w:rPr>
        <w:t>检查数量：按楼层、结构缝或施工段划分检验批。同一检验批内，应按照建筑立面抽查</w:t>
      </w:r>
      <w:r>
        <w:rPr>
          <w:rFonts w:hint="eastAsia"/>
          <w:szCs w:val="21"/>
        </w:rPr>
        <w:t>1</w:t>
      </w:r>
      <w:r>
        <w:rPr>
          <w:szCs w:val="21"/>
        </w:rPr>
        <w:t>0</w:t>
      </w:r>
      <w:r>
        <w:rPr>
          <w:rFonts w:hint="eastAsia"/>
          <w:szCs w:val="21"/>
        </w:rPr>
        <w:t>%</w:t>
      </w:r>
      <w:r>
        <w:rPr>
          <w:rFonts w:hint="eastAsia"/>
          <w:szCs w:val="21"/>
        </w:rPr>
        <w:t>，且不应少于</w:t>
      </w:r>
      <w:r>
        <w:rPr>
          <w:rFonts w:hint="eastAsia"/>
          <w:szCs w:val="21"/>
        </w:rPr>
        <w:t>5</w:t>
      </w:r>
      <w:r>
        <w:rPr>
          <w:rFonts w:hint="eastAsia"/>
          <w:szCs w:val="21"/>
        </w:rPr>
        <w:t>块。</w:t>
      </w:r>
    </w:p>
    <w:p w14:paraId="36BD87E5" w14:textId="77777777" w:rsidR="00462E94" w:rsidRDefault="00000000">
      <w:pPr>
        <w:spacing w:line="360" w:lineRule="auto"/>
        <w:jc w:val="center"/>
        <w:rPr>
          <w:b/>
          <w:bCs/>
          <w:sz w:val="18"/>
          <w:szCs w:val="18"/>
        </w:rPr>
      </w:pPr>
      <w:r>
        <w:rPr>
          <w:rFonts w:hint="eastAsia"/>
          <w:b/>
          <w:bCs/>
          <w:sz w:val="18"/>
          <w:szCs w:val="18"/>
        </w:rPr>
        <w:t>表</w:t>
      </w:r>
      <w:r>
        <w:rPr>
          <w:rFonts w:hint="eastAsia"/>
          <w:b/>
          <w:bCs/>
          <w:sz w:val="18"/>
          <w:szCs w:val="18"/>
        </w:rPr>
        <w:t>9</w:t>
      </w:r>
      <w:r>
        <w:rPr>
          <w:b/>
          <w:bCs/>
          <w:sz w:val="18"/>
          <w:szCs w:val="18"/>
        </w:rPr>
        <w:t xml:space="preserve">.4.10  </w:t>
      </w:r>
      <w:r>
        <w:rPr>
          <w:rFonts w:hint="eastAsia"/>
          <w:b/>
          <w:bCs/>
          <w:sz w:val="18"/>
          <w:szCs w:val="18"/>
        </w:rPr>
        <w:t>夹心保温外挂墙板安装尺寸允许偏差及检验方法</w:t>
      </w:r>
    </w:p>
    <w:tbl>
      <w:tblPr>
        <w:tblW w:w="8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404"/>
        <w:gridCol w:w="1916"/>
        <w:gridCol w:w="1412"/>
        <w:gridCol w:w="2976"/>
      </w:tblGrid>
      <w:tr w:rsidR="00462E94" w14:paraId="79CE1921" w14:textId="77777777">
        <w:trPr>
          <w:trHeight w:val="407"/>
        </w:trPr>
        <w:tc>
          <w:tcPr>
            <w:tcW w:w="625" w:type="dxa"/>
            <w:shd w:val="clear" w:color="auto" w:fill="auto"/>
            <w:vAlign w:val="center"/>
          </w:tcPr>
          <w:p w14:paraId="2013373B" w14:textId="77777777" w:rsidR="00462E94" w:rsidRDefault="00000000">
            <w:pPr>
              <w:jc w:val="center"/>
              <w:rPr>
                <w:sz w:val="15"/>
                <w:szCs w:val="15"/>
              </w:rPr>
            </w:pPr>
            <w:r>
              <w:rPr>
                <w:sz w:val="15"/>
                <w:szCs w:val="15"/>
              </w:rPr>
              <w:t>序号</w:t>
            </w:r>
          </w:p>
        </w:tc>
        <w:tc>
          <w:tcPr>
            <w:tcW w:w="3320" w:type="dxa"/>
            <w:gridSpan w:val="2"/>
            <w:shd w:val="clear" w:color="auto" w:fill="auto"/>
            <w:vAlign w:val="center"/>
          </w:tcPr>
          <w:p w14:paraId="1C3AA083" w14:textId="77777777" w:rsidR="00462E94" w:rsidRDefault="00000000">
            <w:pPr>
              <w:jc w:val="center"/>
              <w:rPr>
                <w:sz w:val="15"/>
                <w:szCs w:val="15"/>
              </w:rPr>
            </w:pPr>
            <w:r>
              <w:rPr>
                <w:sz w:val="15"/>
                <w:szCs w:val="15"/>
              </w:rPr>
              <w:t>项目</w:t>
            </w:r>
          </w:p>
        </w:tc>
        <w:tc>
          <w:tcPr>
            <w:tcW w:w="1412" w:type="dxa"/>
            <w:shd w:val="clear" w:color="auto" w:fill="auto"/>
            <w:vAlign w:val="center"/>
          </w:tcPr>
          <w:p w14:paraId="102C7F69" w14:textId="77777777" w:rsidR="00462E94" w:rsidRDefault="00000000">
            <w:pPr>
              <w:jc w:val="center"/>
              <w:rPr>
                <w:sz w:val="15"/>
                <w:szCs w:val="15"/>
              </w:rPr>
            </w:pPr>
            <w:r>
              <w:rPr>
                <w:sz w:val="15"/>
                <w:szCs w:val="15"/>
              </w:rPr>
              <w:t>允许偏差（</w:t>
            </w:r>
            <w:r>
              <w:rPr>
                <w:sz w:val="15"/>
                <w:szCs w:val="15"/>
              </w:rPr>
              <w:t>mm</w:t>
            </w:r>
            <w:r>
              <w:rPr>
                <w:sz w:val="15"/>
                <w:szCs w:val="15"/>
              </w:rPr>
              <w:t>）</w:t>
            </w:r>
          </w:p>
        </w:tc>
        <w:tc>
          <w:tcPr>
            <w:tcW w:w="2976" w:type="dxa"/>
            <w:shd w:val="clear" w:color="auto" w:fill="auto"/>
            <w:vAlign w:val="center"/>
          </w:tcPr>
          <w:p w14:paraId="16208D01" w14:textId="77777777" w:rsidR="00462E94" w:rsidRDefault="00000000">
            <w:pPr>
              <w:jc w:val="center"/>
              <w:rPr>
                <w:sz w:val="15"/>
                <w:szCs w:val="15"/>
              </w:rPr>
            </w:pPr>
            <w:r>
              <w:rPr>
                <w:sz w:val="15"/>
                <w:szCs w:val="15"/>
              </w:rPr>
              <w:t>检验方法</w:t>
            </w:r>
          </w:p>
        </w:tc>
      </w:tr>
      <w:tr w:rsidR="00462E94" w14:paraId="1288487D" w14:textId="77777777">
        <w:trPr>
          <w:trHeight w:val="407"/>
        </w:trPr>
        <w:tc>
          <w:tcPr>
            <w:tcW w:w="625" w:type="dxa"/>
            <w:shd w:val="clear" w:color="auto" w:fill="auto"/>
            <w:vAlign w:val="center"/>
          </w:tcPr>
          <w:p w14:paraId="72A708E9" w14:textId="77777777" w:rsidR="00462E94" w:rsidRDefault="00000000">
            <w:pPr>
              <w:jc w:val="center"/>
              <w:rPr>
                <w:sz w:val="15"/>
                <w:szCs w:val="15"/>
              </w:rPr>
            </w:pPr>
            <w:r>
              <w:rPr>
                <w:sz w:val="15"/>
                <w:szCs w:val="15"/>
              </w:rPr>
              <w:t>1</w:t>
            </w:r>
          </w:p>
        </w:tc>
        <w:tc>
          <w:tcPr>
            <w:tcW w:w="3320" w:type="dxa"/>
            <w:gridSpan w:val="2"/>
            <w:shd w:val="clear" w:color="auto" w:fill="auto"/>
            <w:vAlign w:val="center"/>
          </w:tcPr>
          <w:p w14:paraId="0D0DD1A7" w14:textId="77777777" w:rsidR="00462E94" w:rsidRDefault="00000000">
            <w:pPr>
              <w:jc w:val="center"/>
              <w:rPr>
                <w:sz w:val="15"/>
                <w:szCs w:val="15"/>
              </w:rPr>
            </w:pPr>
            <w:r>
              <w:rPr>
                <w:rFonts w:hint="eastAsia"/>
                <w:sz w:val="15"/>
                <w:szCs w:val="15"/>
              </w:rPr>
              <w:t>轴线位置偏移</w:t>
            </w:r>
          </w:p>
        </w:tc>
        <w:tc>
          <w:tcPr>
            <w:tcW w:w="1412" w:type="dxa"/>
            <w:shd w:val="clear" w:color="auto" w:fill="auto"/>
            <w:vAlign w:val="center"/>
          </w:tcPr>
          <w:p w14:paraId="6630A2A5" w14:textId="77777777" w:rsidR="00462E94" w:rsidRDefault="00000000">
            <w:pPr>
              <w:jc w:val="center"/>
              <w:rPr>
                <w:sz w:val="15"/>
                <w:szCs w:val="15"/>
              </w:rPr>
            </w:pPr>
            <w:r>
              <w:rPr>
                <w:sz w:val="15"/>
                <w:szCs w:val="15"/>
              </w:rPr>
              <w:t>3</w:t>
            </w:r>
          </w:p>
        </w:tc>
        <w:tc>
          <w:tcPr>
            <w:tcW w:w="2976" w:type="dxa"/>
            <w:shd w:val="clear" w:color="auto" w:fill="auto"/>
            <w:vAlign w:val="center"/>
          </w:tcPr>
          <w:p w14:paraId="72DC8FDF" w14:textId="77777777" w:rsidR="00462E94" w:rsidRDefault="00000000">
            <w:pPr>
              <w:jc w:val="center"/>
              <w:rPr>
                <w:sz w:val="15"/>
                <w:szCs w:val="15"/>
              </w:rPr>
            </w:pPr>
            <w:r>
              <w:rPr>
                <w:rFonts w:hint="eastAsia"/>
                <w:sz w:val="15"/>
                <w:szCs w:val="15"/>
              </w:rPr>
              <w:t>用经纬仪或拉通线尺量检查</w:t>
            </w:r>
          </w:p>
        </w:tc>
      </w:tr>
      <w:tr w:rsidR="00462E94" w14:paraId="2DF6B56E" w14:textId="77777777">
        <w:trPr>
          <w:trHeight w:val="407"/>
        </w:trPr>
        <w:tc>
          <w:tcPr>
            <w:tcW w:w="625" w:type="dxa"/>
            <w:shd w:val="clear" w:color="auto" w:fill="auto"/>
            <w:vAlign w:val="center"/>
          </w:tcPr>
          <w:p w14:paraId="11519B3C" w14:textId="77777777" w:rsidR="00462E94" w:rsidRDefault="00000000">
            <w:pPr>
              <w:jc w:val="center"/>
              <w:rPr>
                <w:sz w:val="15"/>
                <w:szCs w:val="15"/>
              </w:rPr>
            </w:pPr>
            <w:r>
              <w:rPr>
                <w:sz w:val="15"/>
                <w:szCs w:val="15"/>
              </w:rPr>
              <w:t>2</w:t>
            </w:r>
          </w:p>
        </w:tc>
        <w:tc>
          <w:tcPr>
            <w:tcW w:w="3320" w:type="dxa"/>
            <w:gridSpan w:val="2"/>
            <w:shd w:val="clear" w:color="auto" w:fill="auto"/>
            <w:vAlign w:val="center"/>
          </w:tcPr>
          <w:p w14:paraId="02BD0CA4" w14:textId="77777777" w:rsidR="00462E94" w:rsidRDefault="00000000">
            <w:pPr>
              <w:jc w:val="center"/>
              <w:rPr>
                <w:sz w:val="15"/>
                <w:szCs w:val="15"/>
              </w:rPr>
            </w:pPr>
            <w:r>
              <w:rPr>
                <w:rFonts w:hint="eastAsia"/>
                <w:sz w:val="15"/>
                <w:szCs w:val="15"/>
              </w:rPr>
              <w:t>标高</w:t>
            </w:r>
          </w:p>
        </w:tc>
        <w:tc>
          <w:tcPr>
            <w:tcW w:w="1412" w:type="dxa"/>
            <w:shd w:val="clear" w:color="auto" w:fill="auto"/>
            <w:vAlign w:val="center"/>
          </w:tcPr>
          <w:p w14:paraId="299A99C4" w14:textId="77777777" w:rsidR="00462E94" w:rsidRDefault="00000000">
            <w:pPr>
              <w:jc w:val="center"/>
              <w:rPr>
                <w:sz w:val="15"/>
                <w:szCs w:val="15"/>
              </w:rPr>
            </w:pPr>
            <w:r>
              <w:rPr>
                <w:rFonts w:hint="eastAsia"/>
                <w:sz w:val="15"/>
                <w:szCs w:val="15"/>
              </w:rPr>
              <w:t>±</w:t>
            </w:r>
            <w:r>
              <w:rPr>
                <w:sz w:val="15"/>
                <w:szCs w:val="15"/>
              </w:rPr>
              <w:t>5</w:t>
            </w:r>
          </w:p>
        </w:tc>
        <w:tc>
          <w:tcPr>
            <w:tcW w:w="2976" w:type="dxa"/>
            <w:shd w:val="clear" w:color="auto" w:fill="auto"/>
            <w:vAlign w:val="center"/>
          </w:tcPr>
          <w:p w14:paraId="2B09B1CC" w14:textId="77777777" w:rsidR="00462E94" w:rsidRDefault="00000000">
            <w:pPr>
              <w:jc w:val="center"/>
              <w:rPr>
                <w:sz w:val="15"/>
                <w:szCs w:val="15"/>
              </w:rPr>
            </w:pPr>
            <w:r>
              <w:rPr>
                <w:rFonts w:hint="eastAsia"/>
                <w:sz w:val="15"/>
                <w:szCs w:val="15"/>
              </w:rPr>
              <w:t>水准仪或拉线、尺量检查</w:t>
            </w:r>
          </w:p>
        </w:tc>
      </w:tr>
      <w:tr w:rsidR="00462E94" w14:paraId="14882D27" w14:textId="77777777">
        <w:trPr>
          <w:trHeight w:val="296"/>
        </w:trPr>
        <w:tc>
          <w:tcPr>
            <w:tcW w:w="625" w:type="dxa"/>
            <w:shd w:val="clear" w:color="auto" w:fill="auto"/>
            <w:vAlign w:val="center"/>
          </w:tcPr>
          <w:p w14:paraId="6C9AFA06" w14:textId="77777777" w:rsidR="00462E94" w:rsidRDefault="00000000">
            <w:pPr>
              <w:jc w:val="center"/>
              <w:rPr>
                <w:sz w:val="15"/>
                <w:szCs w:val="15"/>
              </w:rPr>
            </w:pPr>
            <w:r>
              <w:rPr>
                <w:rFonts w:hint="eastAsia"/>
                <w:sz w:val="15"/>
                <w:szCs w:val="15"/>
              </w:rPr>
              <w:t>3</w:t>
            </w:r>
          </w:p>
        </w:tc>
        <w:tc>
          <w:tcPr>
            <w:tcW w:w="3320" w:type="dxa"/>
            <w:gridSpan w:val="2"/>
            <w:shd w:val="clear" w:color="auto" w:fill="auto"/>
            <w:vAlign w:val="center"/>
          </w:tcPr>
          <w:p w14:paraId="1076B9CF" w14:textId="77777777" w:rsidR="00462E94" w:rsidRDefault="00000000">
            <w:pPr>
              <w:jc w:val="center"/>
              <w:rPr>
                <w:sz w:val="15"/>
                <w:szCs w:val="15"/>
              </w:rPr>
            </w:pPr>
            <w:r>
              <w:rPr>
                <w:rFonts w:hint="eastAsia"/>
                <w:sz w:val="15"/>
                <w:szCs w:val="15"/>
              </w:rPr>
              <w:t>相邻墙板平整度</w:t>
            </w:r>
          </w:p>
        </w:tc>
        <w:tc>
          <w:tcPr>
            <w:tcW w:w="1412" w:type="dxa"/>
            <w:shd w:val="clear" w:color="auto" w:fill="auto"/>
            <w:vAlign w:val="center"/>
          </w:tcPr>
          <w:p w14:paraId="35C2F6F8" w14:textId="77777777" w:rsidR="00462E94" w:rsidRDefault="00000000">
            <w:pPr>
              <w:jc w:val="center"/>
              <w:rPr>
                <w:sz w:val="15"/>
                <w:szCs w:val="15"/>
              </w:rPr>
            </w:pPr>
            <w:r>
              <w:rPr>
                <w:sz w:val="15"/>
                <w:szCs w:val="15"/>
              </w:rPr>
              <w:t>2</w:t>
            </w:r>
          </w:p>
        </w:tc>
        <w:tc>
          <w:tcPr>
            <w:tcW w:w="2976" w:type="dxa"/>
            <w:shd w:val="clear" w:color="auto" w:fill="auto"/>
            <w:vAlign w:val="center"/>
          </w:tcPr>
          <w:p w14:paraId="1389477C" w14:textId="77777777" w:rsidR="00462E94" w:rsidRDefault="00000000">
            <w:pPr>
              <w:jc w:val="center"/>
              <w:rPr>
                <w:sz w:val="15"/>
                <w:szCs w:val="15"/>
              </w:rPr>
            </w:pPr>
            <w:r>
              <w:rPr>
                <w:rFonts w:hint="eastAsia"/>
                <w:sz w:val="15"/>
                <w:szCs w:val="15"/>
              </w:rPr>
              <w:t>用</w:t>
            </w:r>
            <w:r>
              <w:rPr>
                <w:sz w:val="15"/>
                <w:szCs w:val="15"/>
              </w:rPr>
              <w:t>2m</w:t>
            </w:r>
            <w:r>
              <w:rPr>
                <w:rFonts w:hint="eastAsia"/>
                <w:sz w:val="15"/>
                <w:szCs w:val="15"/>
              </w:rPr>
              <w:t>靠尺和楔形塞尺检查</w:t>
            </w:r>
          </w:p>
        </w:tc>
      </w:tr>
      <w:tr w:rsidR="00462E94" w14:paraId="73DD58EF" w14:textId="77777777">
        <w:trPr>
          <w:trHeight w:val="296"/>
        </w:trPr>
        <w:tc>
          <w:tcPr>
            <w:tcW w:w="625" w:type="dxa"/>
            <w:vMerge w:val="restart"/>
            <w:shd w:val="clear" w:color="auto" w:fill="auto"/>
            <w:vAlign w:val="center"/>
          </w:tcPr>
          <w:p w14:paraId="4738E11F" w14:textId="77777777" w:rsidR="00462E94" w:rsidRDefault="00000000">
            <w:pPr>
              <w:jc w:val="center"/>
              <w:rPr>
                <w:sz w:val="15"/>
                <w:szCs w:val="15"/>
              </w:rPr>
            </w:pPr>
            <w:r>
              <w:rPr>
                <w:rFonts w:hint="eastAsia"/>
                <w:sz w:val="15"/>
                <w:szCs w:val="15"/>
              </w:rPr>
              <w:t>4</w:t>
            </w:r>
          </w:p>
        </w:tc>
        <w:tc>
          <w:tcPr>
            <w:tcW w:w="1404" w:type="dxa"/>
            <w:vMerge w:val="restart"/>
            <w:shd w:val="clear" w:color="auto" w:fill="auto"/>
            <w:vAlign w:val="center"/>
          </w:tcPr>
          <w:p w14:paraId="6C2145B0" w14:textId="77777777" w:rsidR="00462E94" w:rsidRDefault="00000000">
            <w:pPr>
              <w:jc w:val="center"/>
              <w:rPr>
                <w:sz w:val="15"/>
                <w:szCs w:val="15"/>
              </w:rPr>
            </w:pPr>
            <w:r>
              <w:rPr>
                <w:sz w:val="15"/>
                <w:szCs w:val="15"/>
              </w:rPr>
              <w:t>墙面垂直度</w:t>
            </w:r>
          </w:p>
        </w:tc>
        <w:tc>
          <w:tcPr>
            <w:tcW w:w="1916" w:type="dxa"/>
            <w:shd w:val="clear" w:color="auto" w:fill="auto"/>
            <w:vAlign w:val="center"/>
          </w:tcPr>
          <w:p w14:paraId="537B7290" w14:textId="77777777" w:rsidR="00462E94" w:rsidRDefault="00000000">
            <w:pPr>
              <w:jc w:val="center"/>
              <w:rPr>
                <w:sz w:val="15"/>
                <w:szCs w:val="15"/>
              </w:rPr>
            </w:pPr>
            <w:r>
              <w:rPr>
                <w:sz w:val="15"/>
                <w:szCs w:val="15"/>
              </w:rPr>
              <w:t>每层</w:t>
            </w:r>
          </w:p>
        </w:tc>
        <w:tc>
          <w:tcPr>
            <w:tcW w:w="1412" w:type="dxa"/>
            <w:shd w:val="clear" w:color="auto" w:fill="auto"/>
            <w:vAlign w:val="center"/>
          </w:tcPr>
          <w:p w14:paraId="41E6E171" w14:textId="77777777" w:rsidR="00462E94" w:rsidRDefault="00000000">
            <w:pPr>
              <w:jc w:val="center"/>
              <w:rPr>
                <w:sz w:val="15"/>
                <w:szCs w:val="15"/>
              </w:rPr>
            </w:pPr>
            <w:r>
              <w:rPr>
                <w:sz w:val="15"/>
                <w:szCs w:val="15"/>
              </w:rPr>
              <w:t>5</w:t>
            </w:r>
          </w:p>
        </w:tc>
        <w:tc>
          <w:tcPr>
            <w:tcW w:w="2976" w:type="dxa"/>
            <w:vMerge w:val="restart"/>
            <w:shd w:val="clear" w:color="auto" w:fill="auto"/>
            <w:vAlign w:val="center"/>
          </w:tcPr>
          <w:p w14:paraId="516391CD" w14:textId="77777777" w:rsidR="00462E94" w:rsidRDefault="00000000">
            <w:pPr>
              <w:jc w:val="center"/>
              <w:rPr>
                <w:sz w:val="15"/>
                <w:szCs w:val="15"/>
              </w:rPr>
            </w:pPr>
            <w:r>
              <w:rPr>
                <w:sz w:val="15"/>
                <w:szCs w:val="15"/>
              </w:rPr>
              <w:t>用经纬仪</w:t>
            </w:r>
            <w:r>
              <w:rPr>
                <w:rFonts w:hint="eastAsia"/>
                <w:sz w:val="15"/>
                <w:szCs w:val="15"/>
              </w:rPr>
              <w:t>或</w:t>
            </w:r>
            <w:proofErr w:type="gramStart"/>
            <w:r>
              <w:rPr>
                <w:sz w:val="15"/>
                <w:szCs w:val="15"/>
              </w:rPr>
              <w:t>或</w:t>
            </w:r>
            <w:proofErr w:type="gramEnd"/>
            <w:r>
              <w:rPr>
                <w:sz w:val="15"/>
                <w:szCs w:val="15"/>
              </w:rPr>
              <w:t>重锤挂线和尺量检查</w:t>
            </w:r>
          </w:p>
        </w:tc>
      </w:tr>
      <w:tr w:rsidR="00462E94" w14:paraId="5227EBE2" w14:textId="77777777">
        <w:trPr>
          <w:trHeight w:val="321"/>
        </w:trPr>
        <w:tc>
          <w:tcPr>
            <w:tcW w:w="625" w:type="dxa"/>
            <w:vMerge/>
            <w:shd w:val="clear" w:color="auto" w:fill="auto"/>
            <w:vAlign w:val="center"/>
          </w:tcPr>
          <w:p w14:paraId="0DA9C582" w14:textId="77777777" w:rsidR="00462E94" w:rsidRDefault="00462E94">
            <w:pPr>
              <w:jc w:val="center"/>
              <w:rPr>
                <w:color w:val="000000" w:themeColor="text1"/>
                <w:sz w:val="15"/>
                <w:szCs w:val="15"/>
              </w:rPr>
            </w:pPr>
          </w:p>
        </w:tc>
        <w:tc>
          <w:tcPr>
            <w:tcW w:w="1404" w:type="dxa"/>
            <w:vMerge/>
            <w:shd w:val="clear" w:color="auto" w:fill="auto"/>
            <w:vAlign w:val="center"/>
          </w:tcPr>
          <w:p w14:paraId="450AC94B" w14:textId="77777777" w:rsidR="00462E94" w:rsidRDefault="00462E94">
            <w:pPr>
              <w:jc w:val="center"/>
              <w:rPr>
                <w:color w:val="000000" w:themeColor="text1"/>
                <w:sz w:val="15"/>
                <w:szCs w:val="15"/>
              </w:rPr>
            </w:pPr>
          </w:p>
        </w:tc>
        <w:tc>
          <w:tcPr>
            <w:tcW w:w="1916" w:type="dxa"/>
            <w:shd w:val="clear" w:color="auto" w:fill="auto"/>
            <w:vAlign w:val="center"/>
          </w:tcPr>
          <w:p w14:paraId="49D91D82" w14:textId="77777777" w:rsidR="00462E94" w:rsidRDefault="00000000">
            <w:pPr>
              <w:jc w:val="center"/>
              <w:rPr>
                <w:color w:val="000000" w:themeColor="text1"/>
                <w:sz w:val="15"/>
                <w:szCs w:val="15"/>
              </w:rPr>
            </w:pPr>
            <w:r>
              <w:rPr>
                <w:rFonts w:hint="eastAsia"/>
                <w:color w:val="000000" w:themeColor="text1"/>
                <w:sz w:val="15"/>
                <w:szCs w:val="15"/>
              </w:rPr>
              <w:t>全高</w:t>
            </w:r>
          </w:p>
        </w:tc>
        <w:tc>
          <w:tcPr>
            <w:tcW w:w="1412" w:type="dxa"/>
            <w:shd w:val="clear" w:color="auto" w:fill="auto"/>
            <w:vAlign w:val="center"/>
          </w:tcPr>
          <w:p w14:paraId="294DE735" w14:textId="77777777" w:rsidR="00462E94" w:rsidRDefault="00000000">
            <w:pPr>
              <w:jc w:val="center"/>
              <w:rPr>
                <w:color w:val="000000" w:themeColor="text1"/>
                <w:sz w:val="15"/>
                <w:szCs w:val="15"/>
              </w:rPr>
            </w:pPr>
            <w:r>
              <w:rPr>
                <w:color w:val="000000" w:themeColor="text1"/>
                <w:sz w:val="15"/>
                <w:szCs w:val="15"/>
              </w:rPr>
              <w:t>H/2000</w:t>
            </w:r>
            <w:r>
              <w:rPr>
                <w:rFonts w:hint="eastAsia"/>
                <w:color w:val="000000" w:themeColor="text1"/>
                <w:sz w:val="15"/>
                <w:szCs w:val="15"/>
              </w:rPr>
              <w:t>且≤</w:t>
            </w:r>
            <w:r>
              <w:rPr>
                <w:color w:val="000000" w:themeColor="text1"/>
                <w:sz w:val="15"/>
                <w:szCs w:val="15"/>
              </w:rPr>
              <w:t>15</w:t>
            </w:r>
          </w:p>
        </w:tc>
        <w:tc>
          <w:tcPr>
            <w:tcW w:w="2976" w:type="dxa"/>
            <w:vMerge/>
            <w:shd w:val="clear" w:color="auto" w:fill="auto"/>
            <w:vAlign w:val="center"/>
          </w:tcPr>
          <w:p w14:paraId="2CABB412" w14:textId="77777777" w:rsidR="00462E94" w:rsidRDefault="00462E94">
            <w:pPr>
              <w:jc w:val="center"/>
              <w:rPr>
                <w:color w:val="000000" w:themeColor="text1"/>
                <w:sz w:val="15"/>
                <w:szCs w:val="15"/>
              </w:rPr>
            </w:pPr>
          </w:p>
        </w:tc>
      </w:tr>
      <w:tr w:rsidR="00462E94" w14:paraId="4BD30C6B" w14:textId="77777777">
        <w:trPr>
          <w:trHeight w:val="296"/>
        </w:trPr>
        <w:tc>
          <w:tcPr>
            <w:tcW w:w="625" w:type="dxa"/>
            <w:shd w:val="clear" w:color="auto" w:fill="auto"/>
            <w:vAlign w:val="center"/>
          </w:tcPr>
          <w:p w14:paraId="609112AB" w14:textId="77777777" w:rsidR="00462E94" w:rsidRDefault="00000000">
            <w:pPr>
              <w:jc w:val="center"/>
              <w:rPr>
                <w:sz w:val="15"/>
                <w:szCs w:val="15"/>
              </w:rPr>
            </w:pPr>
            <w:r>
              <w:rPr>
                <w:rFonts w:hint="eastAsia"/>
                <w:sz w:val="15"/>
                <w:szCs w:val="15"/>
              </w:rPr>
              <w:t>5</w:t>
            </w:r>
          </w:p>
        </w:tc>
        <w:tc>
          <w:tcPr>
            <w:tcW w:w="3320" w:type="dxa"/>
            <w:gridSpan w:val="2"/>
            <w:shd w:val="clear" w:color="auto" w:fill="auto"/>
            <w:vAlign w:val="center"/>
          </w:tcPr>
          <w:p w14:paraId="38861498" w14:textId="77777777" w:rsidR="00462E94" w:rsidRDefault="00000000">
            <w:pPr>
              <w:jc w:val="center"/>
              <w:rPr>
                <w:sz w:val="15"/>
                <w:szCs w:val="15"/>
              </w:rPr>
            </w:pPr>
            <w:r>
              <w:rPr>
                <w:rFonts w:hint="eastAsia"/>
                <w:sz w:val="15"/>
                <w:szCs w:val="15"/>
              </w:rPr>
              <w:t>相邻</w:t>
            </w:r>
            <w:r>
              <w:rPr>
                <w:sz w:val="15"/>
                <w:szCs w:val="15"/>
              </w:rPr>
              <w:t>接缝高低差</w:t>
            </w:r>
          </w:p>
        </w:tc>
        <w:tc>
          <w:tcPr>
            <w:tcW w:w="1412" w:type="dxa"/>
            <w:shd w:val="clear" w:color="auto" w:fill="auto"/>
            <w:vAlign w:val="center"/>
          </w:tcPr>
          <w:p w14:paraId="0AD0E955" w14:textId="77777777" w:rsidR="00462E94" w:rsidRDefault="00000000">
            <w:pPr>
              <w:jc w:val="center"/>
              <w:rPr>
                <w:sz w:val="15"/>
                <w:szCs w:val="15"/>
              </w:rPr>
            </w:pPr>
            <w:r>
              <w:rPr>
                <w:sz w:val="15"/>
                <w:szCs w:val="15"/>
              </w:rPr>
              <w:t>3</w:t>
            </w:r>
          </w:p>
        </w:tc>
        <w:tc>
          <w:tcPr>
            <w:tcW w:w="2976" w:type="dxa"/>
            <w:shd w:val="clear" w:color="auto" w:fill="auto"/>
            <w:vAlign w:val="center"/>
          </w:tcPr>
          <w:p w14:paraId="0B941AC1" w14:textId="77777777" w:rsidR="00462E94" w:rsidRDefault="00000000">
            <w:pPr>
              <w:jc w:val="center"/>
              <w:rPr>
                <w:sz w:val="15"/>
                <w:szCs w:val="15"/>
              </w:rPr>
            </w:pPr>
            <w:r>
              <w:rPr>
                <w:sz w:val="15"/>
                <w:szCs w:val="15"/>
              </w:rPr>
              <w:t>用尺量检查</w:t>
            </w:r>
          </w:p>
        </w:tc>
      </w:tr>
      <w:tr w:rsidR="00462E94" w14:paraId="5C95A555" w14:textId="77777777">
        <w:trPr>
          <w:trHeight w:val="304"/>
        </w:trPr>
        <w:tc>
          <w:tcPr>
            <w:tcW w:w="625" w:type="dxa"/>
            <w:shd w:val="clear" w:color="auto" w:fill="auto"/>
            <w:vAlign w:val="center"/>
          </w:tcPr>
          <w:p w14:paraId="7A904873" w14:textId="77777777" w:rsidR="00462E94" w:rsidRDefault="00000000">
            <w:pPr>
              <w:jc w:val="center"/>
              <w:rPr>
                <w:sz w:val="15"/>
                <w:szCs w:val="15"/>
              </w:rPr>
            </w:pPr>
            <w:r>
              <w:rPr>
                <w:rFonts w:hint="eastAsia"/>
                <w:sz w:val="15"/>
                <w:szCs w:val="15"/>
              </w:rPr>
              <w:t>6</w:t>
            </w:r>
          </w:p>
        </w:tc>
        <w:tc>
          <w:tcPr>
            <w:tcW w:w="1404" w:type="dxa"/>
            <w:vMerge w:val="restart"/>
            <w:shd w:val="clear" w:color="auto" w:fill="auto"/>
            <w:vAlign w:val="center"/>
          </w:tcPr>
          <w:p w14:paraId="0C384CFB" w14:textId="77777777" w:rsidR="00462E94" w:rsidRDefault="00000000">
            <w:pPr>
              <w:jc w:val="center"/>
              <w:rPr>
                <w:sz w:val="15"/>
                <w:szCs w:val="15"/>
              </w:rPr>
            </w:pPr>
            <w:r>
              <w:rPr>
                <w:rFonts w:hint="eastAsia"/>
                <w:sz w:val="15"/>
                <w:szCs w:val="15"/>
              </w:rPr>
              <w:t>接缝</w:t>
            </w:r>
          </w:p>
        </w:tc>
        <w:tc>
          <w:tcPr>
            <w:tcW w:w="1916" w:type="dxa"/>
            <w:shd w:val="clear" w:color="auto" w:fill="auto"/>
            <w:vAlign w:val="center"/>
          </w:tcPr>
          <w:p w14:paraId="66EDED8E" w14:textId="77777777" w:rsidR="00462E94" w:rsidRDefault="00000000">
            <w:pPr>
              <w:jc w:val="center"/>
              <w:rPr>
                <w:sz w:val="15"/>
                <w:szCs w:val="15"/>
              </w:rPr>
            </w:pPr>
            <w:r>
              <w:rPr>
                <w:rFonts w:hint="eastAsia"/>
                <w:sz w:val="15"/>
                <w:szCs w:val="15"/>
              </w:rPr>
              <w:t>宽度</w:t>
            </w:r>
          </w:p>
        </w:tc>
        <w:tc>
          <w:tcPr>
            <w:tcW w:w="1412" w:type="dxa"/>
            <w:shd w:val="clear" w:color="auto" w:fill="auto"/>
            <w:vAlign w:val="center"/>
          </w:tcPr>
          <w:p w14:paraId="50BF5F84" w14:textId="77777777" w:rsidR="00462E94" w:rsidRDefault="00000000">
            <w:pPr>
              <w:jc w:val="center"/>
              <w:rPr>
                <w:sz w:val="15"/>
                <w:szCs w:val="15"/>
              </w:rPr>
            </w:pPr>
            <w:r>
              <w:rPr>
                <w:rFonts w:hint="eastAsia"/>
                <w:sz w:val="15"/>
                <w:szCs w:val="15"/>
              </w:rPr>
              <w:t>±</w:t>
            </w:r>
            <w:r>
              <w:rPr>
                <w:rFonts w:hint="eastAsia"/>
                <w:sz w:val="15"/>
                <w:szCs w:val="15"/>
              </w:rPr>
              <w:t>5</w:t>
            </w:r>
          </w:p>
        </w:tc>
        <w:tc>
          <w:tcPr>
            <w:tcW w:w="2976" w:type="dxa"/>
            <w:vMerge w:val="restart"/>
            <w:shd w:val="clear" w:color="auto" w:fill="auto"/>
            <w:vAlign w:val="center"/>
          </w:tcPr>
          <w:p w14:paraId="58C01941" w14:textId="77777777" w:rsidR="00462E94" w:rsidRDefault="00000000">
            <w:pPr>
              <w:jc w:val="center"/>
              <w:rPr>
                <w:sz w:val="15"/>
                <w:szCs w:val="15"/>
              </w:rPr>
            </w:pPr>
            <w:r>
              <w:rPr>
                <w:sz w:val="15"/>
                <w:szCs w:val="15"/>
              </w:rPr>
              <w:t>用尺量检查</w:t>
            </w:r>
          </w:p>
        </w:tc>
      </w:tr>
      <w:tr w:rsidR="00462E94" w14:paraId="34BE310C" w14:textId="77777777">
        <w:trPr>
          <w:trHeight w:val="304"/>
        </w:trPr>
        <w:tc>
          <w:tcPr>
            <w:tcW w:w="625" w:type="dxa"/>
            <w:shd w:val="clear" w:color="auto" w:fill="auto"/>
            <w:vAlign w:val="center"/>
          </w:tcPr>
          <w:p w14:paraId="73F49C18" w14:textId="77777777" w:rsidR="00462E94" w:rsidRDefault="00000000">
            <w:pPr>
              <w:jc w:val="center"/>
              <w:rPr>
                <w:sz w:val="15"/>
                <w:szCs w:val="15"/>
              </w:rPr>
            </w:pPr>
            <w:r>
              <w:rPr>
                <w:rFonts w:hint="eastAsia"/>
                <w:sz w:val="15"/>
                <w:szCs w:val="15"/>
              </w:rPr>
              <w:t>7</w:t>
            </w:r>
          </w:p>
        </w:tc>
        <w:tc>
          <w:tcPr>
            <w:tcW w:w="1404" w:type="dxa"/>
            <w:vMerge/>
            <w:shd w:val="clear" w:color="auto" w:fill="auto"/>
            <w:vAlign w:val="center"/>
          </w:tcPr>
          <w:p w14:paraId="0A154C58" w14:textId="77777777" w:rsidR="00462E94" w:rsidRDefault="00462E94">
            <w:pPr>
              <w:jc w:val="center"/>
              <w:rPr>
                <w:sz w:val="15"/>
                <w:szCs w:val="15"/>
              </w:rPr>
            </w:pPr>
          </w:p>
        </w:tc>
        <w:tc>
          <w:tcPr>
            <w:tcW w:w="1916" w:type="dxa"/>
            <w:shd w:val="clear" w:color="auto" w:fill="auto"/>
            <w:vAlign w:val="center"/>
          </w:tcPr>
          <w:p w14:paraId="6E1E76C0" w14:textId="77777777" w:rsidR="00462E94" w:rsidRDefault="00000000">
            <w:pPr>
              <w:jc w:val="center"/>
              <w:rPr>
                <w:sz w:val="15"/>
                <w:szCs w:val="15"/>
              </w:rPr>
            </w:pPr>
            <w:r>
              <w:rPr>
                <w:rFonts w:hint="eastAsia"/>
                <w:sz w:val="15"/>
                <w:szCs w:val="15"/>
              </w:rPr>
              <w:t>中心线与轴线距离</w:t>
            </w:r>
          </w:p>
        </w:tc>
        <w:tc>
          <w:tcPr>
            <w:tcW w:w="1412" w:type="dxa"/>
            <w:shd w:val="clear" w:color="auto" w:fill="auto"/>
            <w:vAlign w:val="center"/>
          </w:tcPr>
          <w:p w14:paraId="21BE9917" w14:textId="77777777" w:rsidR="00462E94" w:rsidRDefault="00000000">
            <w:pPr>
              <w:jc w:val="center"/>
              <w:rPr>
                <w:sz w:val="15"/>
                <w:szCs w:val="15"/>
              </w:rPr>
            </w:pPr>
            <w:r>
              <w:rPr>
                <w:rFonts w:hint="eastAsia"/>
                <w:sz w:val="15"/>
                <w:szCs w:val="15"/>
              </w:rPr>
              <w:t>5</w:t>
            </w:r>
          </w:p>
        </w:tc>
        <w:tc>
          <w:tcPr>
            <w:tcW w:w="2976" w:type="dxa"/>
            <w:vMerge/>
            <w:shd w:val="clear" w:color="auto" w:fill="auto"/>
            <w:vAlign w:val="center"/>
          </w:tcPr>
          <w:p w14:paraId="2803CC37" w14:textId="77777777" w:rsidR="00462E94" w:rsidRDefault="00462E94">
            <w:pPr>
              <w:jc w:val="center"/>
              <w:rPr>
                <w:sz w:val="15"/>
                <w:szCs w:val="15"/>
              </w:rPr>
            </w:pPr>
          </w:p>
        </w:tc>
      </w:tr>
    </w:tbl>
    <w:p w14:paraId="7F6C75BE" w14:textId="77777777" w:rsidR="00462E94" w:rsidRDefault="00000000">
      <w:pPr>
        <w:numPr>
          <w:ilvl w:val="2"/>
          <w:numId w:val="20"/>
        </w:numPr>
        <w:spacing w:line="400" w:lineRule="exact"/>
        <w:ind w:left="0" w:firstLine="0"/>
        <w:rPr>
          <w:szCs w:val="21"/>
        </w:rPr>
      </w:pPr>
      <w:r>
        <w:rPr>
          <w:rFonts w:hint="eastAsia"/>
          <w:szCs w:val="21"/>
        </w:rPr>
        <w:t>夹心保温外挂墙板工程的饰面外观质量除应满足设计要求外，尚应符合现行国家标准</w:t>
      </w:r>
      <w:bookmarkStart w:id="1273" w:name="_Hlk100114458"/>
      <w:r>
        <w:rPr>
          <w:rFonts w:hint="eastAsia"/>
          <w:szCs w:val="21"/>
        </w:rPr>
        <w:t>《建筑装饰装修工程质量验收标准》</w:t>
      </w:r>
      <w:r>
        <w:rPr>
          <w:rFonts w:hint="eastAsia"/>
          <w:szCs w:val="21"/>
        </w:rPr>
        <w:t>GB 50210</w:t>
      </w:r>
      <w:bookmarkEnd w:id="1273"/>
      <w:r>
        <w:rPr>
          <w:rFonts w:hint="eastAsia"/>
          <w:szCs w:val="21"/>
        </w:rPr>
        <w:t>的有关规定。</w:t>
      </w:r>
    </w:p>
    <w:p w14:paraId="7EEDF8CC" w14:textId="77777777" w:rsidR="00462E94" w:rsidRDefault="00000000">
      <w:pPr>
        <w:spacing w:line="400" w:lineRule="exact"/>
        <w:ind w:firstLineChars="200" w:firstLine="420"/>
        <w:rPr>
          <w:szCs w:val="21"/>
        </w:rPr>
      </w:pPr>
      <w:r>
        <w:rPr>
          <w:rFonts w:hint="eastAsia"/>
          <w:szCs w:val="21"/>
        </w:rPr>
        <w:t>检查数量：全数检查。</w:t>
      </w:r>
    </w:p>
    <w:p w14:paraId="0A6EB734" w14:textId="77777777" w:rsidR="00462E94" w:rsidRDefault="00000000">
      <w:pPr>
        <w:spacing w:line="400" w:lineRule="exact"/>
        <w:ind w:firstLineChars="200" w:firstLine="420"/>
        <w:rPr>
          <w:szCs w:val="21"/>
        </w:rPr>
      </w:pPr>
      <w:r>
        <w:rPr>
          <w:rFonts w:hint="eastAsia"/>
          <w:szCs w:val="21"/>
        </w:rPr>
        <w:t>检验方法：观察、测量。</w:t>
      </w:r>
    </w:p>
    <w:p w14:paraId="5476FA90" w14:textId="77777777" w:rsidR="00462E94" w:rsidRDefault="00462E94">
      <w:pPr>
        <w:spacing w:line="360" w:lineRule="auto"/>
        <w:rPr>
          <w:szCs w:val="21"/>
        </w:rPr>
        <w:sectPr w:rsidR="00462E94">
          <w:footerReference w:type="default" r:id="rId207"/>
          <w:pgSz w:w="11906" w:h="16838"/>
          <w:pgMar w:top="1440" w:right="1800" w:bottom="1440" w:left="1800" w:header="851" w:footer="992" w:gutter="0"/>
          <w:cols w:space="425"/>
          <w:docGrid w:type="lines" w:linePitch="312"/>
        </w:sectPr>
      </w:pPr>
    </w:p>
    <w:p w14:paraId="73775AC0" w14:textId="77777777" w:rsidR="00462E94" w:rsidRDefault="00000000">
      <w:pPr>
        <w:pStyle w:val="a5"/>
        <w:numPr>
          <w:ilvl w:val="0"/>
          <w:numId w:val="20"/>
        </w:numPr>
        <w:spacing w:beforeLines="50" w:before="156" w:afterLines="50" w:after="156" w:line="400" w:lineRule="exact"/>
        <w:ind w:left="0" w:firstLine="0"/>
        <w:rPr>
          <w:rFonts w:ascii="Times New Roman" w:hAnsi="Times New Roman"/>
          <w:sz w:val="24"/>
          <w:szCs w:val="24"/>
        </w:rPr>
      </w:pPr>
      <w:bookmarkStart w:id="1274" w:name="_Toc110015003"/>
      <w:bookmarkStart w:id="1275" w:name="_Toc110014547"/>
      <w:bookmarkStart w:id="1276" w:name="_Toc105433095"/>
      <w:bookmarkStart w:id="1277" w:name="_Toc99646304"/>
      <w:bookmarkStart w:id="1278" w:name="_Toc99640893"/>
      <w:bookmarkStart w:id="1279" w:name="_Toc108012765"/>
      <w:bookmarkStart w:id="1280" w:name="_Toc99642205"/>
      <w:bookmarkStart w:id="1281" w:name="_Toc105519547"/>
      <w:bookmarkStart w:id="1282" w:name="_Toc99640513"/>
      <w:bookmarkStart w:id="1283" w:name="_Toc108103707"/>
      <w:bookmarkStart w:id="1284" w:name="_Toc99646001"/>
      <w:bookmarkStart w:id="1285" w:name="_Toc99641572"/>
      <w:bookmarkStart w:id="1286" w:name="_Toc99640087"/>
      <w:bookmarkStart w:id="1287" w:name="_Toc110928955"/>
      <w:r>
        <w:rPr>
          <w:rFonts w:ascii="Times New Roman" w:hAnsi="Times New Roman" w:hint="eastAsia"/>
          <w:sz w:val="24"/>
          <w:szCs w:val="24"/>
        </w:rPr>
        <w:lastRenderedPageBreak/>
        <w:t>使用与维护</w:t>
      </w:r>
      <w:bookmarkEnd w:id="1274"/>
      <w:bookmarkEnd w:id="1275"/>
      <w:bookmarkEnd w:id="1287"/>
    </w:p>
    <w:bookmarkEnd w:id="1276"/>
    <w:bookmarkEnd w:id="1277"/>
    <w:bookmarkEnd w:id="1278"/>
    <w:bookmarkEnd w:id="1279"/>
    <w:bookmarkEnd w:id="1280"/>
    <w:bookmarkEnd w:id="1281"/>
    <w:bookmarkEnd w:id="1282"/>
    <w:bookmarkEnd w:id="1283"/>
    <w:bookmarkEnd w:id="1284"/>
    <w:bookmarkEnd w:id="1285"/>
    <w:bookmarkEnd w:id="1286"/>
    <w:p w14:paraId="44E15BEE" w14:textId="2058CEF1" w:rsidR="00462E94" w:rsidRDefault="00FE43E2">
      <w:pPr>
        <w:numPr>
          <w:ilvl w:val="2"/>
          <w:numId w:val="26"/>
        </w:numPr>
        <w:spacing w:line="360" w:lineRule="auto"/>
        <w:ind w:left="0" w:firstLine="0"/>
        <w:rPr>
          <w:szCs w:val="21"/>
        </w:rPr>
      </w:pPr>
      <w:r>
        <w:rPr>
          <w:rFonts w:hint="eastAsia"/>
          <w:szCs w:val="21"/>
        </w:rPr>
        <w:t>夹心保温外墙板定期检查应</w:t>
      </w:r>
      <w:r w:rsidR="00511F41">
        <w:rPr>
          <w:rFonts w:hint="eastAsia"/>
          <w:szCs w:val="21"/>
        </w:rPr>
        <w:t>包括</w:t>
      </w:r>
      <w:r w:rsidR="00B97782">
        <w:rPr>
          <w:rFonts w:hint="eastAsia"/>
          <w:szCs w:val="21"/>
        </w:rPr>
        <w:t>下列</w:t>
      </w:r>
      <w:r w:rsidR="00511F41">
        <w:rPr>
          <w:rFonts w:hint="eastAsia"/>
          <w:szCs w:val="21"/>
        </w:rPr>
        <w:t>内容</w:t>
      </w:r>
      <w:r>
        <w:rPr>
          <w:rFonts w:hint="eastAsia"/>
          <w:szCs w:val="21"/>
        </w:rPr>
        <w:t>：</w:t>
      </w:r>
    </w:p>
    <w:p w14:paraId="14908DC2" w14:textId="2F771C4D" w:rsidR="00462E94" w:rsidRDefault="00000000">
      <w:pPr>
        <w:spacing w:line="360" w:lineRule="auto"/>
        <w:ind w:firstLineChars="200" w:firstLine="422"/>
        <w:rPr>
          <w:szCs w:val="21"/>
        </w:rPr>
      </w:pPr>
      <w:r>
        <w:rPr>
          <w:rFonts w:hint="eastAsia"/>
          <w:b/>
          <w:bCs/>
          <w:szCs w:val="21"/>
        </w:rPr>
        <w:t xml:space="preserve">1 </w:t>
      </w:r>
      <w:r>
        <w:rPr>
          <w:b/>
          <w:bCs/>
          <w:szCs w:val="21"/>
        </w:rPr>
        <w:t xml:space="preserve"> </w:t>
      </w:r>
      <w:r>
        <w:rPr>
          <w:rFonts w:hint="eastAsia"/>
          <w:szCs w:val="21"/>
        </w:rPr>
        <w:t xml:space="preserve"> </w:t>
      </w:r>
      <w:r>
        <w:rPr>
          <w:rFonts w:hint="eastAsia"/>
          <w:szCs w:val="21"/>
        </w:rPr>
        <w:t>墙板</w:t>
      </w:r>
      <w:r w:rsidR="00511F41">
        <w:rPr>
          <w:rFonts w:hint="eastAsia"/>
          <w:szCs w:val="21"/>
        </w:rPr>
        <w:t>混凝土是否存在开裂或破损</w:t>
      </w:r>
      <w:r>
        <w:rPr>
          <w:rFonts w:hint="eastAsia"/>
          <w:szCs w:val="21"/>
        </w:rPr>
        <w:t>；</w:t>
      </w:r>
    </w:p>
    <w:p w14:paraId="089B0C38" w14:textId="10ADA29F" w:rsidR="00462E94" w:rsidRDefault="00000000">
      <w:pPr>
        <w:spacing w:line="360" w:lineRule="auto"/>
        <w:ind w:firstLineChars="200" w:firstLine="422"/>
        <w:rPr>
          <w:szCs w:val="21"/>
        </w:rPr>
      </w:pPr>
      <w:bookmarkStart w:id="1288" w:name="_Hlk63772636"/>
      <w:r>
        <w:rPr>
          <w:rFonts w:hint="eastAsia"/>
          <w:b/>
          <w:bCs/>
          <w:szCs w:val="21"/>
        </w:rPr>
        <w:t>2</w:t>
      </w:r>
      <w:r>
        <w:rPr>
          <w:b/>
          <w:bCs/>
          <w:szCs w:val="21"/>
        </w:rPr>
        <w:t xml:space="preserve"> </w:t>
      </w:r>
      <w:r>
        <w:rPr>
          <w:rFonts w:hint="eastAsia"/>
          <w:szCs w:val="21"/>
        </w:rPr>
        <w:t xml:space="preserve">  </w:t>
      </w:r>
      <w:r w:rsidR="00511F41">
        <w:rPr>
          <w:rFonts w:hint="eastAsia"/>
          <w:szCs w:val="21"/>
        </w:rPr>
        <w:t>夹心保温外挂墙板与主体结构节点连接件是否出现锈蚀</w:t>
      </w:r>
      <w:r w:rsidR="00B97782">
        <w:rPr>
          <w:rFonts w:hint="eastAsia"/>
          <w:szCs w:val="21"/>
        </w:rPr>
        <w:t>，连接是否</w:t>
      </w:r>
      <w:r w:rsidR="00511F41">
        <w:rPr>
          <w:rFonts w:hint="eastAsia"/>
          <w:szCs w:val="21"/>
        </w:rPr>
        <w:t>可靠</w:t>
      </w:r>
      <w:r>
        <w:rPr>
          <w:rFonts w:hint="eastAsia"/>
          <w:szCs w:val="21"/>
        </w:rPr>
        <w:t>；</w:t>
      </w:r>
    </w:p>
    <w:p w14:paraId="3F30716C" w14:textId="23E243A6" w:rsidR="00462E94" w:rsidRDefault="00000000">
      <w:pPr>
        <w:spacing w:line="360" w:lineRule="auto"/>
        <w:ind w:firstLineChars="200" w:firstLine="422"/>
        <w:rPr>
          <w:szCs w:val="21"/>
        </w:rPr>
      </w:pPr>
      <w:r>
        <w:rPr>
          <w:rFonts w:hint="eastAsia"/>
          <w:b/>
          <w:bCs/>
          <w:szCs w:val="21"/>
        </w:rPr>
        <w:t xml:space="preserve">3 </w:t>
      </w:r>
      <w:r>
        <w:rPr>
          <w:b/>
          <w:bCs/>
          <w:szCs w:val="21"/>
        </w:rPr>
        <w:t xml:space="preserve"> </w:t>
      </w:r>
      <w:r>
        <w:rPr>
          <w:rFonts w:hint="eastAsia"/>
          <w:szCs w:val="21"/>
        </w:rPr>
        <w:t xml:space="preserve"> </w:t>
      </w:r>
      <w:r>
        <w:rPr>
          <w:rFonts w:hint="eastAsia"/>
          <w:szCs w:val="21"/>
        </w:rPr>
        <w:t>墙板</w:t>
      </w:r>
      <w:r w:rsidR="00511F41">
        <w:rPr>
          <w:rFonts w:hint="eastAsia"/>
          <w:szCs w:val="21"/>
        </w:rPr>
        <w:t>防水系统是否完整</w:t>
      </w:r>
      <w:r>
        <w:rPr>
          <w:rFonts w:hint="eastAsia"/>
          <w:szCs w:val="21"/>
        </w:rPr>
        <w:t>；</w:t>
      </w:r>
    </w:p>
    <w:p w14:paraId="407C151A" w14:textId="0DC2CB43" w:rsidR="00462E94" w:rsidRDefault="00000000">
      <w:pPr>
        <w:spacing w:line="360" w:lineRule="auto"/>
        <w:ind w:firstLineChars="200" w:firstLine="422"/>
        <w:rPr>
          <w:szCs w:val="21"/>
        </w:rPr>
      </w:pPr>
      <w:r>
        <w:rPr>
          <w:b/>
          <w:bCs/>
          <w:szCs w:val="21"/>
        </w:rPr>
        <w:t>4</w:t>
      </w:r>
      <w:r>
        <w:rPr>
          <w:rFonts w:hint="eastAsia"/>
          <w:b/>
          <w:bCs/>
          <w:szCs w:val="21"/>
        </w:rPr>
        <w:t xml:space="preserve"> </w:t>
      </w:r>
      <w:r>
        <w:rPr>
          <w:rFonts w:hint="eastAsia"/>
          <w:szCs w:val="21"/>
        </w:rPr>
        <w:t xml:space="preserve"> </w:t>
      </w:r>
      <w:r>
        <w:rPr>
          <w:szCs w:val="21"/>
        </w:rPr>
        <w:t xml:space="preserve"> </w:t>
      </w:r>
      <w:r w:rsidR="00511F41">
        <w:rPr>
          <w:rFonts w:hint="eastAsia"/>
          <w:szCs w:val="21"/>
        </w:rPr>
        <w:t>密封胶有无脱胶、开裂、气泡，气密条</w:t>
      </w:r>
      <w:r w:rsidR="00B97782">
        <w:rPr>
          <w:rFonts w:hint="eastAsia"/>
          <w:szCs w:val="21"/>
        </w:rPr>
        <w:t>有无</w:t>
      </w:r>
      <w:r w:rsidR="00511F41">
        <w:rPr>
          <w:rFonts w:hint="eastAsia"/>
          <w:szCs w:val="21"/>
        </w:rPr>
        <w:t>脱落、</w:t>
      </w:r>
      <w:r w:rsidR="00511F41">
        <w:rPr>
          <w:rFonts w:hint="eastAsia"/>
          <w:noProof/>
        </w:rPr>
        <w:t>老化等损坏现象</w:t>
      </w:r>
      <w:r>
        <w:rPr>
          <w:rFonts w:hint="eastAsia"/>
          <w:szCs w:val="21"/>
        </w:rPr>
        <w:t>；</w:t>
      </w:r>
    </w:p>
    <w:p w14:paraId="73424A41" w14:textId="35A8AB6A" w:rsidR="00462E94" w:rsidRDefault="00000000">
      <w:pPr>
        <w:spacing w:line="360" w:lineRule="auto"/>
        <w:ind w:firstLineChars="200" w:firstLine="422"/>
        <w:rPr>
          <w:szCs w:val="21"/>
        </w:rPr>
      </w:pPr>
      <w:r>
        <w:rPr>
          <w:b/>
          <w:bCs/>
          <w:szCs w:val="21"/>
        </w:rPr>
        <w:t>5</w:t>
      </w:r>
      <w:r>
        <w:rPr>
          <w:rFonts w:hint="eastAsia"/>
          <w:b/>
          <w:bCs/>
          <w:szCs w:val="21"/>
        </w:rPr>
        <w:t xml:space="preserve"> </w:t>
      </w:r>
      <w:r>
        <w:rPr>
          <w:rFonts w:hint="eastAsia"/>
          <w:szCs w:val="21"/>
        </w:rPr>
        <w:t xml:space="preserve"> </w:t>
      </w:r>
      <w:r>
        <w:rPr>
          <w:szCs w:val="21"/>
        </w:rPr>
        <w:t xml:space="preserve"> </w:t>
      </w:r>
      <w:r w:rsidR="00511F41">
        <w:rPr>
          <w:rFonts w:hint="eastAsia"/>
          <w:szCs w:val="21"/>
        </w:rPr>
        <w:t>墙板饰面材料是否</w:t>
      </w:r>
      <w:r w:rsidR="00B97782">
        <w:rPr>
          <w:rFonts w:hint="eastAsia"/>
          <w:szCs w:val="21"/>
        </w:rPr>
        <w:t>有</w:t>
      </w:r>
      <w:r w:rsidR="00A16C00">
        <w:rPr>
          <w:rFonts w:hint="eastAsia"/>
          <w:szCs w:val="21"/>
        </w:rPr>
        <w:t>涨裂、松动和污染现象</w:t>
      </w:r>
      <w:bookmarkEnd w:id="1288"/>
      <w:r w:rsidR="00B97782">
        <w:rPr>
          <w:rFonts w:hint="eastAsia"/>
          <w:szCs w:val="21"/>
        </w:rPr>
        <w:t>。</w:t>
      </w:r>
    </w:p>
    <w:p w14:paraId="74A16F55" w14:textId="0A07AAED" w:rsidR="00462E94" w:rsidRDefault="00601FEF">
      <w:pPr>
        <w:numPr>
          <w:ilvl w:val="2"/>
          <w:numId w:val="26"/>
        </w:numPr>
        <w:spacing w:line="360" w:lineRule="auto"/>
        <w:ind w:left="0" w:firstLine="0"/>
        <w:rPr>
          <w:szCs w:val="21"/>
        </w:rPr>
      </w:pPr>
      <w:r>
        <w:rPr>
          <w:rFonts w:hint="eastAsia"/>
          <w:szCs w:val="21"/>
        </w:rPr>
        <w:t>夹心保温外墙板保养与维护应符合下列规定：</w:t>
      </w:r>
    </w:p>
    <w:p w14:paraId="70390969" w14:textId="77777777" w:rsidR="00462E94" w:rsidRDefault="00000000">
      <w:pPr>
        <w:spacing w:line="360" w:lineRule="auto"/>
        <w:ind w:firstLineChars="200" w:firstLine="422"/>
        <w:rPr>
          <w:szCs w:val="21"/>
        </w:rPr>
      </w:pPr>
      <w:r>
        <w:rPr>
          <w:rFonts w:hint="eastAsia"/>
          <w:b/>
          <w:bCs/>
          <w:szCs w:val="21"/>
        </w:rPr>
        <w:t>1</w:t>
      </w:r>
      <w:r>
        <w:rPr>
          <w:b/>
          <w:bCs/>
          <w:szCs w:val="21"/>
        </w:rPr>
        <w:t xml:space="preserve"> </w:t>
      </w:r>
      <w:r>
        <w:rPr>
          <w:rFonts w:hint="eastAsia"/>
          <w:b/>
          <w:bCs/>
          <w:szCs w:val="21"/>
        </w:rPr>
        <w:t xml:space="preserve"> </w:t>
      </w:r>
      <w:r>
        <w:rPr>
          <w:rFonts w:hint="eastAsia"/>
          <w:szCs w:val="21"/>
        </w:rPr>
        <w:t xml:space="preserve"> </w:t>
      </w:r>
      <w:r>
        <w:rPr>
          <w:rFonts w:hint="eastAsia"/>
          <w:szCs w:val="21"/>
        </w:rPr>
        <w:t>应保持夹心保温外墙板防水系统、排水系统的完整性、如发现堵塞应及时疏通；</w:t>
      </w:r>
    </w:p>
    <w:p w14:paraId="572AF2F6" w14:textId="77777777" w:rsidR="00462E94" w:rsidRDefault="00000000">
      <w:pPr>
        <w:spacing w:line="360" w:lineRule="auto"/>
        <w:ind w:firstLineChars="200" w:firstLine="422"/>
        <w:rPr>
          <w:szCs w:val="21"/>
        </w:rPr>
      </w:pPr>
      <w:r>
        <w:rPr>
          <w:b/>
          <w:bCs/>
          <w:szCs w:val="21"/>
        </w:rPr>
        <w:t>2</w:t>
      </w:r>
      <w:r>
        <w:rPr>
          <w:rFonts w:hint="eastAsia"/>
          <w:szCs w:val="21"/>
        </w:rPr>
        <w:t xml:space="preserve"> </w:t>
      </w:r>
      <w:r>
        <w:rPr>
          <w:szCs w:val="21"/>
        </w:rPr>
        <w:t xml:space="preserve"> </w:t>
      </w:r>
      <w:r>
        <w:rPr>
          <w:rFonts w:hint="eastAsia"/>
          <w:szCs w:val="21"/>
        </w:rPr>
        <w:t>当发现专用密封胶或气密条脱落或损坏时，应及时修补与更换；修补时应采用相容性、污染性符合要求的密封胶；</w:t>
      </w:r>
    </w:p>
    <w:p w14:paraId="25B79DE9" w14:textId="77777777" w:rsidR="00462E94" w:rsidRDefault="00000000">
      <w:pPr>
        <w:spacing w:line="360" w:lineRule="auto"/>
        <w:ind w:firstLineChars="200" w:firstLine="422"/>
        <w:rPr>
          <w:szCs w:val="21"/>
        </w:rPr>
      </w:pPr>
      <w:r>
        <w:rPr>
          <w:b/>
          <w:bCs/>
          <w:szCs w:val="21"/>
        </w:rPr>
        <w:t>3</w:t>
      </w:r>
      <w:r>
        <w:rPr>
          <w:rFonts w:hint="eastAsia"/>
          <w:szCs w:val="21"/>
        </w:rPr>
        <w:t xml:space="preserve">  </w:t>
      </w:r>
      <w:r>
        <w:rPr>
          <w:rFonts w:hint="eastAsia"/>
          <w:szCs w:val="21"/>
        </w:rPr>
        <w:t>当发现夹心保温外墙板局部破损或发生裂缝时，应及时进行修补并采取有效抗裂、保温和防水补强措施；</w:t>
      </w:r>
    </w:p>
    <w:p w14:paraId="1031C59F" w14:textId="5F80327D" w:rsidR="00462E94" w:rsidRDefault="00000000">
      <w:pPr>
        <w:spacing w:line="360" w:lineRule="auto"/>
        <w:ind w:firstLineChars="200" w:firstLine="422"/>
        <w:rPr>
          <w:szCs w:val="21"/>
        </w:rPr>
      </w:pPr>
      <w:r>
        <w:rPr>
          <w:b/>
          <w:bCs/>
          <w:szCs w:val="21"/>
        </w:rPr>
        <w:t>4</w:t>
      </w:r>
      <w:r>
        <w:rPr>
          <w:szCs w:val="21"/>
        </w:rPr>
        <w:t xml:space="preserve">   </w:t>
      </w:r>
      <w:r>
        <w:rPr>
          <w:rFonts w:hint="eastAsia"/>
          <w:szCs w:val="21"/>
        </w:rPr>
        <w:t>当发现夹心保温外墙板连接节点处金属连接件锈蚀时，应及时除锈补漆或采取其他防锈措施</w:t>
      </w:r>
      <w:r w:rsidR="00601FEF">
        <w:rPr>
          <w:rFonts w:hint="eastAsia"/>
          <w:szCs w:val="21"/>
        </w:rPr>
        <w:t>；</w:t>
      </w:r>
    </w:p>
    <w:p w14:paraId="541DDB45" w14:textId="207D1590" w:rsidR="00601FEF" w:rsidRPr="00601FEF" w:rsidRDefault="00601FEF">
      <w:pPr>
        <w:spacing w:line="360" w:lineRule="auto"/>
        <w:ind w:firstLineChars="200" w:firstLine="422"/>
        <w:rPr>
          <w:b/>
          <w:bCs/>
          <w:szCs w:val="21"/>
        </w:rPr>
      </w:pPr>
      <w:r>
        <w:rPr>
          <w:b/>
          <w:bCs/>
          <w:szCs w:val="21"/>
        </w:rPr>
        <w:t xml:space="preserve">5    </w:t>
      </w:r>
      <w:r w:rsidR="00FE43E2">
        <w:rPr>
          <w:rFonts w:hint="eastAsia"/>
          <w:szCs w:val="21"/>
        </w:rPr>
        <w:t>当发现</w:t>
      </w:r>
      <w:r w:rsidRPr="00601FEF">
        <w:rPr>
          <w:rFonts w:hint="eastAsia"/>
          <w:szCs w:val="21"/>
        </w:rPr>
        <w:t>饰面材料</w:t>
      </w:r>
      <w:r w:rsidR="007F157A">
        <w:rPr>
          <w:rFonts w:ascii="Arial" w:hAnsi="Arial" w:cs="Arial"/>
          <w:color w:val="333333"/>
          <w:szCs w:val="21"/>
          <w:shd w:val="clear" w:color="auto" w:fill="FFFFFF"/>
        </w:rPr>
        <w:t>破损、</w:t>
      </w:r>
      <w:r w:rsidR="00FE43E2">
        <w:rPr>
          <w:rFonts w:ascii="Arial" w:hAnsi="Arial" w:cs="Arial" w:hint="eastAsia"/>
          <w:color w:val="333333"/>
          <w:szCs w:val="21"/>
          <w:shd w:val="clear" w:color="auto" w:fill="FFFFFF"/>
        </w:rPr>
        <w:t>松动、</w:t>
      </w:r>
      <w:r w:rsidR="007F157A">
        <w:rPr>
          <w:rFonts w:ascii="Arial" w:hAnsi="Arial" w:cs="Arial"/>
          <w:color w:val="333333"/>
          <w:szCs w:val="21"/>
          <w:shd w:val="clear" w:color="auto" w:fill="FFFFFF"/>
        </w:rPr>
        <w:t>腐蚀</w:t>
      </w:r>
      <w:r w:rsidR="00FE43E2">
        <w:rPr>
          <w:rFonts w:ascii="Arial" w:hAnsi="Arial" w:cs="Arial" w:hint="eastAsia"/>
          <w:color w:val="333333"/>
          <w:szCs w:val="21"/>
          <w:shd w:val="clear" w:color="auto" w:fill="FFFFFF"/>
        </w:rPr>
        <w:t>或</w:t>
      </w:r>
      <w:r w:rsidR="007F157A">
        <w:rPr>
          <w:rFonts w:ascii="Arial" w:hAnsi="Arial" w:cs="Arial"/>
          <w:color w:val="333333"/>
          <w:szCs w:val="21"/>
          <w:shd w:val="clear" w:color="auto" w:fill="FFFFFF"/>
        </w:rPr>
        <w:t>开裂</w:t>
      </w:r>
      <w:r w:rsidR="007F157A">
        <w:rPr>
          <w:rFonts w:ascii="Arial" w:hAnsi="Arial" w:cs="Arial" w:hint="eastAsia"/>
          <w:color w:val="333333"/>
          <w:szCs w:val="21"/>
          <w:shd w:val="clear" w:color="auto" w:fill="FFFFFF"/>
        </w:rPr>
        <w:t>时，应</w:t>
      </w:r>
      <w:r w:rsidR="007F157A">
        <w:rPr>
          <w:rFonts w:ascii="Arial" w:hAnsi="Arial" w:cs="Arial"/>
          <w:color w:val="333333"/>
          <w:szCs w:val="21"/>
          <w:shd w:val="clear" w:color="auto" w:fill="FFFFFF"/>
        </w:rPr>
        <w:t>及时</w:t>
      </w:r>
      <w:r w:rsidR="007F157A">
        <w:rPr>
          <w:rFonts w:ascii="Arial" w:hAnsi="Arial" w:cs="Arial" w:hint="eastAsia"/>
          <w:color w:val="333333"/>
          <w:szCs w:val="21"/>
          <w:shd w:val="clear" w:color="auto" w:fill="FFFFFF"/>
        </w:rPr>
        <w:t>修补或</w:t>
      </w:r>
      <w:r w:rsidR="007F157A">
        <w:rPr>
          <w:rFonts w:ascii="Arial" w:hAnsi="Arial" w:cs="Arial"/>
          <w:color w:val="333333"/>
          <w:szCs w:val="21"/>
          <w:shd w:val="clear" w:color="auto" w:fill="FFFFFF"/>
        </w:rPr>
        <w:t>更换</w:t>
      </w:r>
      <w:r w:rsidR="007F157A">
        <w:rPr>
          <w:rFonts w:hint="eastAsia"/>
          <w:szCs w:val="21"/>
        </w:rPr>
        <w:t>。</w:t>
      </w:r>
    </w:p>
    <w:p w14:paraId="38319F30" w14:textId="2D164148" w:rsidR="00462E94" w:rsidRDefault="005606D2">
      <w:pPr>
        <w:numPr>
          <w:ilvl w:val="2"/>
          <w:numId w:val="26"/>
        </w:numPr>
        <w:spacing w:line="360" w:lineRule="auto"/>
        <w:ind w:left="0" w:firstLine="0"/>
        <w:rPr>
          <w:szCs w:val="21"/>
        </w:rPr>
      </w:pPr>
      <w:r w:rsidRPr="00B97782">
        <w:rPr>
          <w:rFonts w:hint="eastAsia"/>
          <w:szCs w:val="21"/>
        </w:rPr>
        <w:t>夹心保温外墙板</w:t>
      </w:r>
      <w:r>
        <w:rPr>
          <w:rFonts w:hint="eastAsia"/>
          <w:szCs w:val="21"/>
        </w:rPr>
        <w:t>使用与维护宜采用信息化手段，建立墙体管理档案。当夹心保温外墙板遭遇地震、火灾等灾害后，应对墙板进行全面检查和评估，并根据评估情况制定处理方案</w:t>
      </w:r>
      <w:r w:rsidR="00B97782">
        <w:rPr>
          <w:rFonts w:hint="eastAsia"/>
          <w:szCs w:val="21"/>
        </w:rPr>
        <w:t>，及时处理</w:t>
      </w:r>
      <w:r>
        <w:rPr>
          <w:rFonts w:hint="eastAsia"/>
          <w:szCs w:val="21"/>
        </w:rPr>
        <w:t>。</w:t>
      </w:r>
    </w:p>
    <w:p w14:paraId="62B4CFA0" w14:textId="77777777" w:rsidR="00462E94" w:rsidRDefault="00000000">
      <w:pPr>
        <w:numPr>
          <w:ilvl w:val="2"/>
          <w:numId w:val="26"/>
        </w:numPr>
        <w:spacing w:line="360" w:lineRule="auto"/>
        <w:ind w:left="0" w:firstLine="0"/>
        <w:rPr>
          <w:szCs w:val="21"/>
        </w:rPr>
      </w:pPr>
      <w:r>
        <w:rPr>
          <w:rFonts w:hint="eastAsia"/>
          <w:szCs w:val="21"/>
        </w:rPr>
        <w:t>夹心保温外墙板的清洗次数应根据夹心保温外墙板表面的积灰污染程度确定，且每年不宜少于一次。</w:t>
      </w:r>
    </w:p>
    <w:p w14:paraId="18BF5EA4" w14:textId="5007370F" w:rsidR="00462E94" w:rsidRPr="00B97782" w:rsidRDefault="00000000" w:rsidP="00B97782">
      <w:pPr>
        <w:numPr>
          <w:ilvl w:val="2"/>
          <w:numId w:val="26"/>
        </w:numPr>
        <w:spacing w:line="360" w:lineRule="auto"/>
        <w:ind w:left="0" w:firstLine="0"/>
        <w:rPr>
          <w:szCs w:val="21"/>
        </w:rPr>
      </w:pPr>
      <w:r w:rsidRPr="00B97782">
        <w:rPr>
          <w:rFonts w:hint="eastAsia"/>
          <w:szCs w:val="21"/>
        </w:rPr>
        <w:t>夹心保温外墙板的检查与维修作业中，凡属高空作业者，应符合</w:t>
      </w:r>
      <w:proofErr w:type="gramStart"/>
      <w:r w:rsidRPr="00B97782">
        <w:rPr>
          <w:rFonts w:hint="eastAsia"/>
          <w:szCs w:val="21"/>
        </w:rPr>
        <w:t>现行行业</w:t>
      </w:r>
      <w:proofErr w:type="gramEnd"/>
      <w:r w:rsidRPr="00B97782">
        <w:rPr>
          <w:rFonts w:hint="eastAsia"/>
          <w:szCs w:val="21"/>
        </w:rPr>
        <w:t>标准</w:t>
      </w:r>
      <w:bookmarkStart w:id="1289" w:name="_Hlk100114477"/>
      <w:r w:rsidRPr="00B97782">
        <w:rPr>
          <w:rFonts w:hint="eastAsia"/>
          <w:szCs w:val="21"/>
        </w:rPr>
        <w:t>《建筑施工高处作业安全技术规范》</w:t>
      </w:r>
      <w:r w:rsidRPr="00B97782">
        <w:rPr>
          <w:rFonts w:hint="eastAsia"/>
          <w:szCs w:val="21"/>
        </w:rPr>
        <w:t>JGJ</w:t>
      </w:r>
      <w:r w:rsidRPr="00B97782">
        <w:rPr>
          <w:szCs w:val="21"/>
        </w:rPr>
        <w:t xml:space="preserve"> </w:t>
      </w:r>
      <w:r w:rsidRPr="00B97782">
        <w:rPr>
          <w:rFonts w:hint="eastAsia"/>
          <w:szCs w:val="21"/>
        </w:rPr>
        <w:t>80</w:t>
      </w:r>
      <w:bookmarkEnd w:id="1289"/>
      <w:r w:rsidRPr="00B97782">
        <w:rPr>
          <w:rFonts w:hint="eastAsia"/>
          <w:szCs w:val="21"/>
        </w:rPr>
        <w:t>的有关规定。</w:t>
      </w:r>
    </w:p>
    <w:p w14:paraId="009E6C4F" w14:textId="77777777" w:rsidR="00462E94" w:rsidRDefault="00462E94">
      <w:pPr>
        <w:numPr>
          <w:ilvl w:val="2"/>
          <w:numId w:val="26"/>
        </w:numPr>
        <w:spacing w:line="360" w:lineRule="auto"/>
        <w:rPr>
          <w:szCs w:val="21"/>
        </w:rPr>
        <w:sectPr w:rsidR="00462E94">
          <w:pgSz w:w="11906" w:h="16838"/>
          <w:pgMar w:top="1440" w:right="1800" w:bottom="1440" w:left="1800" w:header="851" w:footer="992" w:gutter="0"/>
          <w:cols w:space="425"/>
          <w:docGrid w:type="lines" w:linePitch="312"/>
        </w:sectPr>
      </w:pPr>
    </w:p>
    <w:p w14:paraId="58ADC50D" w14:textId="77777777" w:rsidR="00462E94" w:rsidRDefault="00000000">
      <w:pPr>
        <w:pStyle w:val="a5"/>
        <w:numPr>
          <w:ilvl w:val="0"/>
          <w:numId w:val="27"/>
        </w:numPr>
        <w:spacing w:beforeLines="50" w:before="156" w:afterLines="50" w:after="156"/>
        <w:rPr>
          <w:rFonts w:ascii="Times New Roman" w:hAnsi="Times New Roman"/>
          <w:sz w:val="24"/>
          <w:szCs w:val="24"/>
        </w:rPr>
      </w:pPr>
      <w:bookmarkStart w:id="1290" w:name="_Toc7308"/>
      <w:bookmarkStart w:id="1291" w:name="_Toc9126"/>
      <w:r>
        <w:rPr>
          <w:rFonts w:ascii="Times New Roman" w:hAnsi="Times New Roman"/>
          <w:sz w:val="24"/>
          <w:szCs w:val="24"/>
        </w:rPr>
        <w:lastRenderedPageBreak/>
        <w:t xml:space="preserve">   </w:t>
      </w:r>
      <w:bookmarkStart w:id="1292" w:name="_Toc110014548"/>
      <w:bookmarkStart w:id="1293" w:name="_Toc99640514"/>
      <w:bookmarkStart w:id="1294" w:name="_Toc99640088"/>
      <w:bookmarkStart w:id="1295" w:name="_Toc110015004"/>
      <w:bookmarkStart w:id="1296" w:name="_Toc99641573"/>
      <w:bookmarkStart w:id="1297" w:name="_Toc105519548"/>
      <w:bookmarkStart w:id="1298" w:name="_Toc108103708"/>
      <w:bookmarkStart w:id="1299" w:name="_Toc99642206"/>
      <w:bookmarkStart w:id="1300" w:name="_Toc105433096"/>
      <w:bookmarkStart w:id="1301" w:name="_Toc99646002"/>
      <w:bookmarkStart w:id="1302" w:name="_Toc99640894"/>
      <w:bookmarkStart w:id="1303" w:name="_Toc108012766"/>
      <w:bookmarkStart w:id="1304" w:name="_Toc99646305"/>
      <w:bookmarkStart w:id="1305" w:name="_Toc110928956"/>
      <w:proofErr w:type="gramStart"/>
      <w:r>
        <w:rPr>
          <w:rFonts w:ascii="Times New Roman" w:hAnsi="Times New Roman"/>
          <w:sz w:val="24"/>
          <w:szCs w:val="24"/>
        </w:rPr>
        <w:t>拉结件排布</w:t>
      </w:r>
      <w:proofErr w:type="gramEnd"/>
      <w:r>
        <w:rPr>
          <w:rFonts w:ascii="Times New Roman" w:hAnsi="Times New Roman"/>
          <w:sz w:val="24"/>
          <w:szCs w:val="24"/>
        </w:rPr>
        <w:t>设计及承载力验算</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r>
        <w:rPr>
          <w:rFonts w:ascii="Times New Roman" w:hAnsi="Times New Roman" w:hint="eastAsia"/>
          <w:sz w:val="24"/>
          <w:szCs w:val="24"/>
        </w:rPr>
        <w:t xml:space="preserve"> </w:t>
      </w:r>
    </w:p>
    <w:p w14:paraId="1D6D5FF7" w14:textId="77777777" w:rsidR="00462E94" w:rsidRDefault="00000000">
      <w:pPr>
        <w:pStyle w:val="a5"/>
        <w:numPr>
          <w:ilvl w:val="1"/>
          <w:numId w:val="27"/>
        </w:numPr>
        <w:spacing w:before="0" w:after="0"/>
        <w:ind w:left="0" w:firstLine="0"/>
        <w:outlineLvl w:val="1"/>
        <w:rPr>
          <w:rFonts w:ascii="宋体" w:hAnsi="宋体"/>
          <w:sz w:val="21"/>
          <w:szCs w:val="21"/>
        </w:rPr>
      </w:pPr>
      <w:bookmarkStart w:id="1306" w:name="_Toc99642207"/>
      <w:bookmarkStart w:id="1307" w:name="_Toc99640895"/>
      <w:bookmarkStart w:id="1308" w:name="_Toc108012767"/>
      <w:bookmarkStart w:id="1309" w:name="_Toc105502251"/>
      <w:bookmarkStart w:id="1310" w:name="_Toc99646306"/>
      <w:bookmarkStart w:id="1311" w:name="_Toc92027493"/>
      <w:bookmarkStart w:id="1312" w:name="_Toc96705987"/>
      <w:bookmarkStart w:id="1313" w:name="_Toc99645884"/>
      <w:bookmarkStart w:id="1314" w:name="_Toc99645354"/>
      <w:bookmarkStart w:id="1315" w:name="_Toc99641574"/>
      <w:bookmarkStart w:id="1316" w:name="_Toc99640089"/>
      <w:bookmarkStart w:id="1317" w:name="_Toc110015005"/>
      <w:bookmarkStart w:id="1318" w:name="_Toc110014549"/>
      <w:bookmarkStart w:id="1319" w:name="_Toc99642986"/>
      <w:bookmarkStart w:id="1320" w:name="_Toc105519549"/>
      <w:bookmarkStart w:id="1321" w:name="_Toc99639579"/>
      <w:bookmarkStart w:id="1322" w:name="_Toc108012910"/>
      <w:bookmarkStart w:id="1323" w:name="_Toc108103709"/>
      <w:bookmarkStart w:id="1324" w:name="_Toc99640973"/>
      <w:bookmarkStart w:id="1325" w:name="_Toc99643069"/>
      <w:bookmarkStart w:id="1326" w:name="_Toc99646003"/>
      <w:bookmarkStart w:id="1327" w:name="_Toc99642812"/>
      <w:bookmarkStart w:id="1328" w:name="_Toc99640515"/>
      <w:bookmarkStart w:id="1329" w:name="_Toc105433097"/>
      <w:bookmarkStart w:id="1330" w:name="_Toc96693859"/>
      <w:bookmarkStart w:id="1331" w:name="_Toc99645607"/>
      <w:bookmarkStart w:id="1332" w:name="_Toc99642454"/>
      <w:bookmarkStart w:id="1333" w:name="_Toc110928957"/>
      <w:r>
        <w:rPr>
          <w:rFonts w:ascii="宋体" w:hAnsi="宋体" w:hint="eastAsia"/>
          <w:sz w:val="21"/>
          <w:szCs w:val="21"/>
        </w:rPr>
        <w:t>一般规定</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08073650" w14:textId="77777777" w:rsidR="00462E94" w:rsidRDefault="00000000">
      <w:pPr>
        <w:pStyle w:val="aff3"/>
        <w:numPr>
          <w:ilvl w:val="2"/>
          <w:numId w:val="28"/>
        </w:numPr>
        <w:spacing w:line="400" w:lineRule="exact"/>
        <w:ind w:firstLineChars="0" w:firstLine="0"/>
        <w:rPr>
          <w:b/>
          <w:bCs/>
        </w:rPr>
      </w:pPr>
      <w:bookmarkStart w:id="1334" w:name="_Toc92027494"/>
      <w:bookmarkStart w:id="1335" w:name="_Toc96693860"/>
      <w:bookmarkStart w:id="1336" w:name="_Toc96705988"/>
      <w:r>
        <w:rPr>
          <w:rFonts w:hint="eastAsia"/>
        </w:rPr>
        <w:t xml:space="preserve"> </w:t>
      </w:r>
      <w:r>
        <w:t xml:space="preserve">   </w:t>
      </w:r>
      <w:r>
        <w:t>当外叶墙板超出内叶墙板的尺寸不大于</w:t>
      </w:r>
      <w:r>
        <w:t>400mm</w:t>
      </w:r>
      <w:r>
        <w:t>时，超出范围内可不布置拉结件，当最外侧拉</w:t>
      </w:r>
      <w:proofErr w:type="gramStart"/>
      <w:r>
        <w:t>结件至</w:t>
      </w:r>
      <w:proofErr w:type="gramEnd"/>
      <w:r>
        <w:t>外叶墙板边缘的距离超出本规程的规定时，最外侧</w:t>
      </w:r>
      <w:proofErr w:type="gramStart"/>
      <w:r>
        <w:t>拉结件应</w:t>
      </w:r>
      <w:proofErr w:type="gramEnd"/>
      <w:r>
        <w:t>适当加密，并应采用有限元方法进行</w:t>
      </w:r>
      <w:proofErr w:type="gramStart"/>
      <w:r>
        <w:t>拉结件的</w:t>
      </w:r>
      <w:proofErr w:type="gramEnd"/>
      <w:r>
        <w:t>承载力验算、外叶墙板的面外变形验算及裂缝控制验算。</w:t>
      </w:r>
      <w:bookmarkEnd w:id="1334"/>
      <w:bookmarkEnd w:id="1335"/>
      <w:bookmarkEnd w:id="1336"/>
    </w:p>
    <w:p w14:paraId="17BB5BA7" w14:textId="77777777" w:rsidR="00462E94" w:rsidRDefault="00000000">
      <w:pPr>
        <w:pStyle w:val="aff3"/>
        <w:numPr>
          <w:ilvl w:val="2"/>
          <w:numId w:val="28"/>
        </w:numPr>
        <w:spacing w:line="400" w:lineRule="exact"/>
        <w:ind w:firstLineChars="0" w:firstLine="0"/>
      </w:pPr>
      <w:bookmarkStart w:id="1337" w:name="_Toc96705989"/>
      <w:bookmarkStart w:id="1338" w:name="_Toc92027495"/>
      <w:bookmarkStart w:id="1339" w:name="_Toc96693861"/>
      <w:r>
        <w:rPr>
          <w:rFonts w:hint="eastAsia"/>
        </w:rPr>
        <w:t xml:space="preserve"> </w:t>
      </w:r>
      <w:r>
        <w:t xml:space="preserve">  </w:t>
      </w:r>
      <w:proofErr w:type="gramStart"/>
      <w:r>
        <w:rPr>
          <w:rFonts w:hint="eastAsia"/>
        </w:rPr>
        <w:t>拉结件排布</w:t>
      </w:r>
      <w:proofErr w:type="gramEnd"/>
      <w:r>
        <w:rPr>
          <w:rFonts w:hint="eastAsia"/>
        </w:rPr>
        <w:t>时应与钢筋、预埋件等互相避让。当夹心保温外墙板局部混凝土厚度无法满足</w:t>
      </w:r>
      <w:proofErr w:type="gramStart"/>
      <w:r>
        <w:rPr>
          <w:rFonts w:hint="eastAsia"/>
        </w:rPr>
        <w:t>拉结件锚固</w:t>
      </w:r>
      <w:proofErr w:type="gramEnd"/>
      <w:r>
        <w:rPr>
          <w:rFonts w:hint="eastAsia"/>
        </w:rPr>
        <w:t>要求时，</w:t>
      </w:r>
      <w:proofErr w:type="gramStart"/>
      <w:r>
        <w:rPr>
          <w:rFonts w:hint="eastAsia"/>
        </w:rPr>
        <w:t>拉结件应</w:t>
      </w:r>
      <w:proofErr w:type="gramEnd"/>
      <w:r>
        <w:rPr>
          <w:rFonts w:hint="eastAsia"/>
        </w:rPr>
        <w:t>避开该区域，</w:t>
      </w:r>
      <w:proofErr w:type="gramStart"/>
      <w:r>
        <w:rPr>
          <w:rFonts w:hint="eastAsia"/>
        </w:rPr>
        <w:t>且拉结件至</w:t>
      </w:r>
      <w:proofErr w:type="gramEnd"/>
      <w:r>
        <w:rPr>
          <w:rFonts w:hint="eastAsia"/>
        </w:rPr>
        <w:t>该区域边缘的距离应符合本规程对拉</w:t>
      </w:r>
      <w:proofErr w:type="gramStart"/>
      <w:r>
        <w:rPr>
          <w:rFonts w:hint="eastAsia"/>
        </w:rPr>
        <w:t>结件至</w:t>
      </w:r>
      <w:proofErr w:type="gramEnd"/>
      <w:r>
        <w:rPr>
          <w:rFonts w:hint="eastAsia"/>
        </w:rPr>
        <w:t>洞口边缘的距离要求。</w:t>
      </w:r>
      <w:bookmarkEnd w:id="1337"/>
      <w:bookmarkEnd w:id="1338"/>
      <w:bookmarkEnd w:id="1339"/>
    </w:p>
    <w:p w14:paraId="09B7DF2D" w14:textId="77777777" w:rsidR="00462E94" w:rsidRDefault="00000000">
      <w:pPr>
        <w:pStyle w:val="aff3"/>
        <w:numPr>
          <w:ilvl w:val="2"/>
          <w:numId w:val="28"/>
        </w:numPr>
        <w:spacing w:line="400" w:lineRule="exact"/>
        <w:ind w:firstLineChars="0" w:firstLine="0"/>
      </w:pPr>
      <w:bookmarkStart w:id="1340" w:name="_Toc96693862"/>
      <w:bookmarkStart w:id="1341" w:name="_Toc96705990"/>
      <w:bookmarkStart w:id="1342" w:name="_Toc92027496"/>
      <w:r>
        <w:rPr>
          <w:rFonts w:hint="eastAsia"/>
        </w:rPr>
        <w:t xml:space="preserve"> </w:t>
      </w:r>
      <w:r>
        <w:t xml:space="preserve">  </w:t>
      </w:r>
      <w:r>
        <w:rPr>
          <w:rFonts w:hint="eastAsia"/>
        </w:rPr>
        <w:t>不锈钢针式</w:t>
      </w:r>
      <w:proofErr w:type="gramStart"/>
      <w:r>
        <w:rPr>
          <w:rFonts w:hint="eastAsia"/>
        </w:rPr>
        <w:t>拉结件和</w:t>
      </w:r>
      <w:proofErr w:type="gramEnd"/>
      <w:r>
        <w:rPr>
          <w:rFonts w:hint="eastAsia"/>
        </w:rPr>
        <w:t>不锈钢桁架式拉结件，在缺乏可靠依据的情况下均不宜考虑其承受压力作用。</w:t>
      </w:r>
      <w:bookmarkEnd w:id="1340"/>
      <w:bookmarkEnd w:id="1341"/>
      <w:bookmarkEnd w:id="1342"/>
    </w:p>
    <w:p w14:paraId="6DF97C17" w14:textId="77777777" w:rsidR="00462E94" w:rsidRDefault="00000000">
      <w:pPr>
        <w:pStyle w:val="aff3"/>
        <w:numPr>
          <w:ilvl w:val="2"/>
          <w:numId w:val="28"/>
        </w:numPr>
        <w:spacing w:line="400" w:lineRule="exact"/>
        <w:ind w:firstLineChars="0" w:firstLine="0"/>
      </w:pPr>
      <w:bookmarkStart w:id="1343" w:name="_Toc92027497"/>
      <w:bookmarkStart w:id="1344" w:name="_Toc96705991"/>
      <w:bookmarkStart w:id="1345" w:name="_Toc96693863"/>
      <w:r>
        <w:rPr>
          <w:rFonts w:hint="eastAsia"/>
        </w:rPr>
        <w:t xml:space="preserve"> </w:t>
      </w:r>
      <w:r>
        <w:t xml:space="preserve">   </w:t>
      </w:r>
      <w:r>
        <w:rPr>
          <w:rFonts w:hint="eastAsia"/>
        </w:rPr>
        <w:t>当</w:t>
      </w:r>
      <w:proofErr w:type="gramStart"/>
      <w:r>
        <w:rPr>
          <w:rFonts w:hint="eastAsia"/>
        </w:rPr>
        <w:t>拉结件系统</w:t>
      </w:r>
      <w:proofErr w:type="gramEnd"/>
      <w:r>
        <w:rPr>
          <w:rFonts w:hint="eastAsia"/>
        </w:rPr>
        <w:t>需依靠保温层承受压力时，保温层的压缩性能应符合下列规定：</w:t>
      </w:r>
      <w:bookmarkEnd w:id="1343"/>
      <w:bookmarkEnd w:id="1344"/>
      <w:bookmarkEnd w:id="1345"/>
    </w:p>
    <w:p w14:paraId="171A67C8" w14:textId="2FDF64E4" w:rsidR="00462E94" w:rsidRDefault="00000000">
      <w:pPr>
        <w:numPr>
          <w:ilvl w:val="255"/>
          <w:numId w:val="0"/>
        </w:numPr>
        <w:tabs>
          <w:tab w:val="left" w:pos="420"/>
        </w:tabs>
        <w:spacing w:line="400" w:lineRule="exact"/>
        <w:ind w:firstLineChars="200" w:firstLine="422"/>
        <w:rPr>
          <w:szCs w:val="21"/>
        </w:rPr>
      </w:pPr>
      <w:r>
        <w:rPr>
          <w:b/>
          <w:bCs/>
          <w:szCs w:val="21"/>
        </w:rPr>
        <w:t xml:space="preserve">1  </w:t>
      </w:r>
      <w:r w:rsidR="003E2BCE">
        <w:rPr>
          <w:b/>
          <w:bCs/>
          <w:szCs w:val="21"/>
        </w:rPr>
        <w:t xml:space="preserve"> </w:t>
      </w:r>
      <w:r>
        <w:rPr>
          <w:rFonts w:hint="eastAsia"/>
          <w:szCs w:val="21"/>
        </w:rPr>
        <w:t>在</w:t>
      </w:r>
      <w:r>
        <w:rPr>
          <w:rFonts w:hint="eastAsia"/>
          <w:szCs w:val="21"/>
        </w:rPr>
        <w:t>2</w:t>
      </w:r>
      <w:r>
        <w:rPr>
          <w:rFonts w:hint="eastAsia"/>
          <w:szCs w:val="21"/>
        </w:rPr>
        <w:t>倍的保温层压应力设计</w:t>
      </w:r>
      <w:proofErr w:type="gramStart"/>
      <w:r>
        <w:rPr>
          <w:rFonts w:hint="eastAsia"/>
          <w:szCs w:val="21"/>
        </w:rPr>
        <w:t>值作用</w:t>
      </w:r>
      <w:proofErr w:type="gramEnd"/>
      <w:r>
        <w:rPr>
          <w:rFonts w:hint="eastAsia"/>
          <w:szCs w:val="21"/>
        </w:rPr>
        <w:t>下，不发生强度破坏；</w:t>
      </w:r>
    </w:p>
    <w:p w14:paraId="6B0C2D02" w14:textId="77777777" w:rsidR="00462E94" w:rsidRDefault="00000000">
      <w:pPr>
        <w:numPr>
          <w:ilvl w:val="255"/>
          <w:numId w:val="0"/>
        </w:numPr>
        <w:tabs>
          <w:tab w:val="left" w:pos="420"/>
        </w:tabs>
        <w:spacing w:line="400" w:lineRule="exact"/>
        <w:ind w:firstLineChars="200" w:firstLine="422"/>
        <w:rPr>
          <w:szCs w:val="21"/>
        </w:rPr>
      </w:pPr>
      <w:r>
        <w:rPr>
          <w:b/>
          <w:bCs/>
          <w:szCs w:val="21"/>
        </w:rPr>
        <w:t xml:space="preserve">2 </w:t>
      </w:r>
      <w:r>
        <w:rPr>
          <w:szCs w:val="21"/>
        </w:rPr>
        <w:t xml:space="preserve"> </w:t>
      </w:r>
      <w:r>
        <w:rPr>
          <w:rFonts w:hint="eastAsia"/>
          <w:szCs w:val="21"/>
        </w:rPr>
        <w:t>在</w:t>
      </w:r>
      <w:r>
        <w:rPr>
          <w:rFonts w:hint="eastAsia"/>
          <w:szCs w:val="21"/>
        </w:rPr>
        <w:t>2</w:t>
      </w:r>
      <w:r>
        <w:rPr>
          <w:rFonts w:hint="eastAsia"/>
          <w:szCs w:val="21"/>
        </w:rPr>
        <w:t>倍的保温层压应力设计</w:t>
      </w:r>
      <w:proofErr w:type="gramStart"/>
      <w:r>
        <w:rPr>
          <w:rFonts w:hint="eastAsia"/>
          <w:szCs w:val="21"/>
        </w:rPr>
        <w:t>值作用</w:t>
      </w:r>
      <w:proofErr w:type="gramEnd"/>
      <w:r>
        <w:rPr>
          <w:rFonts w:hint="eastAsia"/>
          <w:szCs w:val="21"/>
        </w:rPr>
        <w:t>下，压缩变形不大于保温层厚度的</w:t>
      </w:r>
      <w:r>
        <w:rPr>
          <w:rFonts w:hint="eastAsia"/>
          <w:szCs w:val="21"/>
        </w:rPr>
        <w:t>10%</w:t>
      </w:r>
      <w:r>
        <w:rPr>
          <w:rFonts w:hint="eastAsia"/>
          <w:szCs w:val="21"/>
        </w:rPr>
        <w:t>和夹心外墙板胶缝允许剪切变形量的较小值；</w:t>
      </w:r>
    </w:p>
    <w:p w14:paraId="4D279F43" w14:textId="77777777" w:rsidR="00462E94" w:rsidRDefault="00000000">
      <w:pPr>
        <w:tabs>
          <w:tab w:val="left" w:pos="420"/>
        </w:tabs>
        <w:spacing w:line="400" w:lineRule="exact"/>
        <w:ind w:firstLineChars="200" w:firstLine="422"/>
        <w:rPr>
          <w:szCs w:val="21"/>
        </w:rPr>
      </w:pPr>
      <w:r>
        <w:rPr>
          <w:b/>
          <w:bCs/>
          <w:szCs w:val="21"/>
        </w:rPr>
        <w:t xml:space="preserve">3 </w:t>
      </w:r>
      <w:r>
        <w:rPr>
          <w:szCs w:val="21"/>
        </w:rPr>
        <w:t xml:space="preserve"> </w:t>
      </w:r>
      <w:r>
        <w:rPr>
          <w:rFonts w:hint="eastAsia"/>
          <w:szCs w:val="21"/>
        </w:rPr>
        <w:t>保温层的压缩性能应通过试验确定，试验方法应符合现行国家标准</w:t>
      </w:r>
      <w:bookmarkStart w:id="1346" w:name="_Hlk100114489"/>
      <w:r>
        <w:rPr>
          <w:rFonts w:hint="eastAsia"/>
          <w:szCs w:val="21"/>
        </w:rPr>
        <w:t>《建筑用绝热制品</w:t>
      </w:r>
      <w:r>
        <w:rPr>
          <w:szCs w:val="21"/>
        </w:rPr>
        <w:t xml:space="preserve"> </w:t>
      </w:r>
      <w:r>
        <w:rPr>
          <w:rFonts w:hint="eastAsia"/>
          <w:szCs w:val="21"/>
        </w:rPr>
        <w:t>压缩性能的测定》</w:t>
      </w:r>
      <w:r>
        <w:rPr>
          <w:rFonts w:hint="eastAsia"/>
          <w:szCs w:val="21"/>
        </w:rPr>
        <w:t>GB/T</w:t>
      </w:r>
      <w:r>
        <w:rPr>
          <w:szCs w:val="21"/>
        </w:rPr>
        <w:t xml:space="preserve"> </w:t>
      </w:r>
      <w:r>
        <w:rPr>
          <w:rFonts w:hint="eastAsia"/>
          <w:szCs w:val="21"/>
        </w:rPr>
        <w:t>13480</w:t>
      </w:r>
      <w:bookmarkEnd w:id="1346"/>
      <w:r>
        <w:rPr>
          <w:rFonts w:hint="eastAsia"/>
          <w:szCs w:val="21"/>
        </w:rPr>
        <w:t>的有关规定。</w:t>
      </w:r>
    </w:p>
    <w:p w14:paraId="041598CC" w14:textId="77777777" w:rsidR="00462E94" w:rsidRDefault="00000000">
      <w:pPr>
        <w:pStyle w:val="aff3"/>
        <w:numPr>
          <w:ilvl w:val="2"/>
          <w:numId w:val="28"/>
        </w:numPr>
        <w:spacing w:line="400" w:lineRule="exact"/>
        <w:ind w:firstLineChars="0" w:firstLine="0"/>
      </w:pPr>
      <w:r>
        <w:rPr>
          <w:rFonts w:hint="eastAsia"/>
        </w:rPr>
        <w:t xml:space="preserve"> </w:t>
      </w:r>
      <w:r>
        <w:t xml:space="preserve">   </w:t>
      </w:r>
      <w:r>
        <w:rPr>
          <w:rFonts w:hint="eastAsia"/>
        </w:rPr>
        <w:t>对夹心保温叠合剪力墙板，</w:t>
      </w:r>
      <w:proofErr w:type="gramStart"/>
      <w:r>
        <w:rPr>
          <w:rFonts w:hint="eastAsia"/>
        </w:rPr>
        <w:t>拉结件的</w:t>
      </w:r>
      <w:proofErr w:type="gramEnd"/>
      <w:r>
        <w:rPr>
          <w:rFonts w:hint="eastAsia"/>
        </w:rPr>
        <w:t>排布设计及承载力验算应考虑空腔的影响。</w:t>
      </w:r>
    </w:p>
    <w:p w14:paraId="4B937A37" w14:textId="77777777" w:rsidR="00462E94" w:rsidRDefault="00000000">
      <w:pPr>
        <w:pStyle w:val="a5"/>
        <w:numPr>
          <w:ilvl w:val="1"/>
          <w:numId w:val="27"/>
        </w:numPr>
        <w:spacing w:before="0" w:after="0"/>
        <w:ind w:left="0" w:firstLine="0"/>
        <w:outlineLvl w:val="1"/>
        <w:rPr>
          <w:rFonts w:ascii="宋体" w:hAnsi="宋体"/>
          <w:sz w:val="21"/>
          <w:szCs w:val="21"/>
        </w:rPr>
      </w:pPr>
      <w:r>
        <w:rPr>
          <w:rFonts w:ascii="宋体" w:hAnsi="宋体" w:hint="eastAsia"/>
          <w:sz w:val="21"/>
          <w:szCs w:val="21"/>
        </w:rPr>
        <w:t xml:space="preserve"> </w:t>
      </w:r>
      <w:r>
        <w:rPr>
          <w:rFonts w:ascii="宋体" w:hAnsi="宋体"/>
          <w:sz w:val="21"/>
          <w:szCs w:val="21"/>
        </w:rPr>
        <w:t xml:space="preserve"> </w:t>
      </w:r>
      <w:bookmarkStart w:id="1347" w:name="_Toc99643070"/>
      <w:bookmarkStart w:id="1348" w:name="_Toc99639580"/>
      <w:bookmarkStart w:id="1349" w:name="_Toc105502252"/>
      <w:bookmarkStart w:id="1350" w:name="_Toc99641575"/>
      <w:bookmarkStart w:id="1351" w:name="_Toc99640974"/>
      <w:bookmarkStart w:id="1352" w:name="_Toc99646307"/>
      <w:bookmarkStart w:id="1353" w:name="_Toc99645355"/>
      <w:bookmarkStart w:id="1354" w:name="_Toc99642987"/>
      <w:bookmarkStart w:id="1355" w:name="_Toc99640090"/>
      <w:bookmarkStart w:id="1356" w:name="_Toc99646004"/>
      <w:bookmarkStart w:id="1357" w:name="_Toc99640516"/>
      <w:bookmarkStart w:id="1358" w:name="_Toc99642208"/>
      <w:bookmarkStart w:id="1359" w:name="_Toc99645885"/>
      <w:bookmarkStart w:id="1360" w:name="_Toc108012768"/>
      <w:bookmarkStart w:id="1361" w:name="_Toc99640896"/>
      <w:bookmarkStart w:id="1362" w:name="_Toc99645608"/>
      <w:bookmarkStart w:id="1363" w:name="_Toc99642813"/>
      <w:bookmarkStart w:id="1364" w:name="_Toc105519550"/>
      <w:bookmarkStart w:id="1365" w:name="_Toc108012911"/>
      <w:bookmarkStart w:id="1366" w:name="_Toc96705992"/>
      <w:bookmarkStart w:id="1367" w:name="_Toc108103710"/>
      <w:bookmarkStart w:id="1368" w:name="_Toc92027498"/>
      <w:bookmarkStart w:id="1369" w:name="_Toc96693864"/>
      <w:bookmarkStart w:id="1370" w:name="_Toc105433098"/>
      <w:bookmarkStart w:id="1371" w:name="_Toc99642455"/>
      <w:bookmarkStart w:id="1372" w:name="_Toc110014550"/>
      <w:bookmarkStart w:id="1373" w:name="_Toc110015006"/>
      <w:bookmarkStart w:id="1374" w:name="_Toc110928958"/>
      <w:r>
        <w:rPr>
          <w:rFonts w:ascii="宋体" w:hAnsi="宋体" w:hint="eastAsia"/>
          <w:sz w:val="21"/>
          <w:szCs w:val="21"/>
        </w:rPr>
        <w:t>不锈钢板式</w:t>
      </w:r>
      <w:proofErr w:type="gramStart"/>
      <w:r>
        <w:rPr>
          <w:rFonts w:ascii="宋体" w:hAnsi="宋体" w:hint="eastAsia"/>
          <w:sz w:val="21"/>
          <w:szCs w:val="21"/>
        </w:rPr>
        <w:t>拉结件系统</w:t>
      </w:r>
      <w:proofErr w:type="gramEnd"/>
      <w:r>
        <w:rPr>
          <w:rFonts w:ascii="宋体" w:hAnsi="宋体" w:hint="eastAsia"/>
          <w:sz w:val="21"/>
          <w:szCs w:val="21"/>
        </w:rPr>
        <w:t>和不锈钢夹式</w:t>
      </w:r>
      <w:proofErr w:type="gramStart"/>
      <w:r>
        <w:rPr>
          <w:rFonts w:ascii="宋体" w:hAnsi="宋体" w:hint="eastAsia"/>
          <w:sz w:val="21"/>
          <w:szCs w:val="21"/>
        </w:rPr>
        <w:t>拉结件系统</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roofErr w:type="gramEnd"/>
    </w:p>
    <w:p w14:paraId="73C45AFB"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375" w:name="_Toc96705993"/>
      <w:bookmarkStart w:id="1376" w:name="_Toc92027499"/>
      <w:bookmarkStart w:id="1377" w:name="_Toc96693865"/>
      <w:r>
        <w:rPr>
          <w:rFonts w:ascii="Times New Roman" w:hAnsi="Times New Roman" w:hint="eastAsia"/>
          <w:b w:val="0"/>
          <w:bCs w:val="0"/>
          <w:sz w:val="21"/>
          <w:szCs w:val="21"/>
        </w:rPr>
        <w:t>不锈钢板式</w:t>
      </w:r>
      <w:proofErr w:type="gramStart"/>
      <w:r>
        <w:rPr>
          <w:rFonts w:ascii="Times New Roman" w:hAnsi="Times New Roman" w:hint="eastAsia"/>
          <w:b w:val="0"/>
          <w:bCs w:val="0"/>
          <w:sz w:val="21"/>
          <w:szCs w:val="21"/>
        </w:rPr>
        <w:t>拉结件系统</w:t>
      </w:r>
      <w:proofErr w:type="gramEnd"/>
      <w:r>
        <w:rPr>
          <w:rFonts w:ascii="Times New Roman" w:hAnsi="Times New Roman" w:hint="eastAsia"/>
          <w:b w:val="0"/>
          <w:bCs w:val="0"/>
          <w:sz w:val="21"/>
          <w:szCs w:val="21"/>
        </w:rPr>
        <w:t>和夹式</w:t>
      </w:r>
      <w:proofErr w:type="gramStart"/>
      <w:r>
        <w:rPr>
          <w:rFonts w:ascii="Times New Roman" w:hAnsi="Times New Roman" w:hint="eastAsia"/>
          <w:b w:val="0"/>
          <w:bCs w:val="0"/>
          <w:sz w:val="21"/>
          <w:szCs w:val="21"/>
        </w:rPr>
        <w:t>拉结件系统</w:t>
      </w:r>
      <w:proofErr w:type="gramEnd"/>
      <w:r>
        <w:rPr>
          <w:rFonts w:ascii="Times New Roman" w:hAnsi="Times New Roman" w:hint="eastAsia"/>
          <w:b w:val="0"/>
          <w:bCs w:val="0"/>
          <w:sz w:val="21"/>
          <w:szCs w:val="21"/>
        </w:rPr>
        <w:t>的排布应符合下列规定（图</w:t>
      </w:r>
      <w:r>
        <w:rPr>
          <w:rFonts w:ascii="Times New Roman" w:hAnsi="Times New Roman" w:hint="eastAsia"/>
          <w:b w:val="0"/>
          <w:bCs w:val="0"/>
          <w:sz w:val="21"/>
          <w:szCs w:val="21"/>
        </w:rPr>
        <w:t>A</w:t>
      </w:r>
      <w:r>
        <w:rPr>
          <w:rFonts w:ascii="Times New Roman" w:hAnsi="Times New Roman"/>
          <w:b w:val="0"/>
          <w:bCs w:val="0"/>
          <w:sz w:val="21"/>
          <w:szCs w:val="21"/>
        </w:rPr>
        <w:t>.2.1</w:t>
      </w:r>
      <w:r>
        <w:rPr>
          <w:rFonts w:ascii="Times New Roman" w:hAnsi="Times New Roman" w:hint="eastAsia"/>
          <w:b w:val="0"/>
          <w:bCs w:val="0"/>
          <w:sz w:val="21"/>
          <w:szCs w:val="21"/>
        </w:rPr>
        <w:t>）：</w:t>
      </w:r>
      <w:bookmarkEnd w:id="1375"/>
      <w:bookmarkEnd w:id="1376"/>
      <w:bookmarkEnd w:id="1377"/>
    </w:p>
    <w:p w14:paraId="4EE34891" w14:textId="77777777" w:rsidR="00462E94" w:rsidRDefault="00000000">
      <w:pPr>
        <w:numPr>
          <w:ilvl w:val="255"/>
          <w:numId w:val="0"/>
        </w:numPr>
        <w:spacing w:line="400" w:lineRule="exact"/>
        <w:ind w:firstLineChars="200" w:firstLine="422"/>
        <w:rPr>
          <w:szCs w:val="21"/>
        </w:rPr>
      </w:pPr>
      <w:r>
        <w:rPr>
          <w:b/>
          <w:bCs/>
          <w:szCs w:val="21"/>
        </w:rPr>
        <w:t xml:space="preserve">1 </w:t>
      </w:r>
      <w:r>
        <w:rPr>
          <w:szCs w:val="21"/>
        </w:rPr>
        <w:t xml:space="preserve"> </w:t>
      </w:r>
      <w:proofErr w:type="gramStart"/>
      <w:r>
        <w:rPr>
          <w:rFonts w:hint="eastAsia"/>
          <w:szCs w:val="21"/>
        </w:rPr>
        <w:t>宜设置</w:t>
      </w:r>
      <w:proofErr w:type="gramEnd"/>
      <w:r>
        <w:rPr>
          <w:rFonts w:hint="eastAsia"/>
          <w:szCs w:val="21"/>
        </w:rPr>
        <w:t>不少于两个竖向</w:t>
      </w:r>
      <w:proofErr w:type="gramStart"/>
      <w:r>
        <w:rPr>
          <w:rFonts w:hint="eastAsia"/>
          <w:szCs w:val="21"/>
        </w:rPr>
        <w:t>支承拉结件</w:t>
      </w:r>
      <w:proofErr w:type="gramEnd"/>
      <w:r>
        <w:rPr>
          <w:rFonts w:hint="eastAsia"/>
          <w:szCs w:val="21"/>
        </w:rPr>
        <w:t>及不少于两个水平</w:t>
      </w:r>
      <w:proofErr w:type="gramStart"/>
      <w:r>
        <w:rPr>
          <w:rFonts w:hint="eastAsia"/>
          <w:szCs w:val="21"/>
        </w:rPr>
        <w:t>支承拉</w:t>
      </w:r>
      <w:proofErr w:type="gramEnd"/>
      <w:r>
        <w:rPr>
          <w:rFonts w:hint="eastAsia"/>
          <w:szCs w:val="21"/>
        </w:rPr>
        <w:t>结件，同时应设置均匀排布的限位拉结件；</w:t>
      </w:r>
    </w:p>
    <w:p w14:paraId="0063C669" w14:textId="77777777" w:rsidR="00462E94" w:rsidRDefault="00000000">
      <w:pPr>
        <w:numPr>
          <w:ilvl w:val="255"/>
          <w:numId w:val="0"/>
        </w:numPr>
        <w:spacing w:line="400" w:lineRule="exact"/>
        <w:ind w:firstLineChars="200" w:firstLine="422"/>
        <w:rPr>
          <w:szCs w:val="21"/>
        </w:rPr>
      </w:pPr>
      <w:r>
        <w:rPr>
          <w:b/>
          <w:bCs/>
          <w:szCs w:val="21"/>
        </w:rPr>
        <w:t xml:space="preserve">2  </w:t>
      </w:r>
      <w:r>
        <w:rPr>
          <w:rFonts w:hint="eastAsia"/>
          <w:szCs w:val="21"/>
        </w:rPr>
        <w:t>竖向板式或夹式拉</w:t>
      </w:r>
      <w:proofErr w:type="gramStart"/>
      <w:r>
        <w:rPr>
          <w:rFonts w:hint="eastAsia"/>
          <w:szCs w:val="21"/>
        </w:rPr>
        <w:t>结件宜沿通过</w:t>
      </w:r>
      <w:proofErr w:type="gramEnd"/>
      <w:r>
        <w:rPr>
          <w:rFonts w:hint="eastAsia"/>
          <w:szCs w:val="21"/>
        </w:rPr>
        <w:t>外叶墙板重心的竖向轴线对称布置，水平板式或夹式拉</w:t>
      </w:r>
      <w:proofErr w:type="gramStart"/>
      <w:r>
        <w:rPr>
          <w:rFonts w:hint="eastAsia"/>
          <w:szCs w:val="21"/>
        </w:rPr>
        <w:t>结件宜沿通过</w:t>
      </w:r>
      <w:proofErr w:type="gramEnd"/>
      <w:r>
        <w:rPr>
          <w:rFonts w:hint="eastAsia"/>
          <w:szCs w:val="21"/>
        </w:rPr>
        <w:t>外叶墙板重心的水平轴线对称布置；</w:t>
      </w:r>
    </w:p>
    <w:p w14:paraId="0EBF548F" w14:textId="77777777" w:rsidR="00462E94" w:rsidRDefault="00000000">
      <w:pPr>
        <w:numPr>
          <w:ilvl w:val="255"/>
          <w:numId w:val="0"/>
        </w:numPr>
        <w:spacing w:line="400" w:lineRule="exact"/>
        <w:ind w:firstLineChars="200" w:firstLine="422"/>
        <w:rPr>
          <w:szCs w:val="21"/>
        </w:rPr>
      </w:pPr>
      <w:r>
        <w:rPr>
          <w:b/>
          <w:bCs/>
          <w:szCs w:val="21"/>
        </w:rPr>
        <w:t>3</w:t>
      </w:r>
      <w:r>
        <w:rPr>
          <w:szCs w:val="21"/>
        </w:rPr>
        <w:t xml:space="preserve">  </w:t>
      </w:r>
      <w:r>
        <w:rPr>
          <w:rFonts w:hint="eastAsia"/>
          <w:szCs w:val="21"/>
        </w:rPr>
        <w:t>夹式或板式拉</w:t>
      </w:r>
      <w:proofErr w:type="gramStart"/>
      <w:r>
        <w:rPr>
          <w:rFonts w:hint="eastAsia"/>
          <w:szCs w:val="21"/>
        </w:rPr>
        <w:t>结件至</w:t>
      </w:r>
      <w:proofErr w:type="gramEnd"/>
      <w:r>
        <w:rPr>
          <w:rFonts w:hint="eastAsia"/>
          <w:szCs w:val="21"/>
        </w:rPr>
        <w:t>支点的距离</w:t>
      </w:r>
      <w:r>
        <w:rPr>
          <w:i/>
          <w:iCs/>
          <w:szCs w:val="21"/>
        </w:rPr>
        <w:t>s</w:t>
      </w:r>
      <w:r>
        <w:rPr>
          <w:szCs w:val="21"/>
          <w:vertAlign w:val="subscript"/>
        </w:rPr>
        <w:t>1</w:t>
      </w:r>
      <w:r>
        <w:rPr>
          <w:rFonts w:hint="eastAsia"/>
          <w:szCs w:val="21"/>
        </w:rPr>
        <w:t>、</w:t>
      </w:r>
      <w:r>
        <w:rPr>
          <w:i/>
          <w:iCs/>
          <w:szCs w:val="21"/>
        </w:rPr>
        <w:t>s</w:t>
      </w:r>
      <w:r>
        <w:rPr>
          <w:szCs w:val="21"/>
          <w:vertAlign w:val="subscript"/>
        </w:rPr>
        <w:t>2</w:t>
      </w:r>
      <w:r>
        <w:rPr>
          <w:rFonts w:hint="eastAsia"/>
          <w:szCs w:val="21"/>
        </w:rPr>
        <w:t>不宜小于</w:t>
      </w:r>
      <w:r>
        <w:rPr>
          <w:rFonts w:hint="eastAsia"/>
          <w:szCs w:val="21"/>
        </w:rPr>
        <w:t>500mm</w:t>
      </w:r>
      <w:r>
        <w:rPr>
          <w:rFonts w:hint="eastAsia"/>
          <w:szCs w:val="21"/>
        </w:rPr>
        <w:t>，至内叶墙板边缘的距离</w:t>
      </w:r>
      <w:r>
        <w:rPr>
          <w:i/>
          <w:iCs/>
          <w:szCs w:val="21"/>
        </w:rPr>
        <w:t>a</w:t>
      </w:r>
      <w:r>
        <w:rPr>
          <w:szCs w:val="21"/>
          <w:vertAlign w:val="subscript"/>
        </w:rPr>
        <w:t>1</w:t>
      </w:r>
      <w:r>
        <w:rPr>
          <w:szCs w:val="21"/>
        </w:rPr>
        <w:t>~</w:t>
      </w:r>
      <w:r>
        <w:rPr>
          <w:i/>
          <w:iCs/>
          <w:szCs w:val="21"/>
        </w:rPr>
        <w:t>a</w:t>
      </w:r>
      <w:r>
        <w:rPr>
          <w:szCs w:val="21"/>
          <w:vertAlign w:val="subscript"/>
        </w:rPr>
        <w:t>3</w:t>
      </w:r>
      <w:r>
        <w:rPr>
          <w:rFonts w:hint="eastAsia"/>
          <w:szCs w:val="21"/>
        </w:rPr>
        <w:t>、至外叶墙板边缘的距离</w:t>
      </w:r>
      <w:r>
        <w:rPr>
          <w:i/>
          <w:iCs/>
          <w:szCs w:val="21"/>
        </w:rPr>
        <w:t>b</w:t>
      </w:r>
      <w:r>
        <w:rPr>
          <w:szCs w:val="21"/>
          <w:vertAlign w:val="subscript"/>
        </w:rPr>
        <w:t>1</w:t>
      </w:r>
      <w:r>
        <w:rPr>
          <w:szCs w:val="21"/>
        </w:rPr>
        <w:t>~</w:t>
      </w:r>
      <w:r>
        <w:rPr>
          <w:i/>
          <w:iCs/>
          <w:szCs w:val="21"/>
        </w:rPr>
        <w:t>b</w:t>
      </w:r>
      <w:r>
        <w:rPr>
          <w:szCs w:val="21"/>
          <w:vertAlign w:val="subscript"/>
        </w:rPr>
        <w:t>3</w:t>
      </w:r>
      <w:r>
        <w:rPr>
          <w:rFonts w:hint="eastAsia"/>
          <w:szCs w:val="21"/>
        </w:rPr>
        <w:t>和至洞口边缘的距离</w:t>
      </w:r>
      <w:r>
        <w:rPr>
          <w:i/>
          <w:iCs/>
          <w:szCs w:val="21"/>
        </w:rPr>
        <w:t>c</w:t>
      </w:r>
      <w:r>
        <w:rPr>
          <w:szCs w:val="21"/>
          <w:vertAlign w:val="subscript"/>
        </w:rPr>
        <w:t>1</w:t>
      </w:r>
      <w:r>
        <w:rPr>
          <w:szCs w:val="21"/>
        </w:rPr>
        <w:t>~</w:t>
      </w:r>
      <w:r>
        <w:rPr>
          <w:i/>
          <w:iCs/>
          <w:szCs w:val="21"/>
        </w:rPr>
        <w:t>c</w:t>
      </w:r>
      <w:r>
        <w:rPr>
          <w:szCs w:val="21"/>
          <w:vertAlign w:val="subscript"/>
        </w:rPr>
        <w:t>3</w:t>
      </w:r>
      <w:r>
        <w:rPr>
          <w:rFonts w:hint="eastAsia"/>
          <w:szCs w:val="21"/>
        </w:rPr>
        <w:t>不宜小于</w:t>
      </w:r>
      <w:r>
        <w:rPr>
          <w:rFonts w:hint="eastAsia"/>
          <w:szCs w:val="21"/>
        </w:rPr>
        <w:t>300mm</w:t>
      </w:r>
      <w:r>
        <w:rPr>
          <w:rFonts w:hint="eastAsia"/>
          <w:szCs w:val="21"/>
        </w:rPr>
        <w:t>；</w:t>
      </w:r>
    </w:p>
    <w:p w14:paraId="5D1B9E15" w14:textId="77777777" w:rsidR="00462E94" w:rsidRDefault="00000000">
      <w:pPr>
        <w:numPr>
          <w:ilvl w:val="255"/>
          <w:numId w:val="0"/>
        </w:numPr>
        <w:spacing w:line="400" w:lineRule="exact"/>
        <w:ind w:firstLineChars="200" w:firstLine="422"/>
        <w:rPr>
          <w:szCs w:val="21"/>
        </w:rPr>
      </w:pPr>
      <w:r>
        <w:rPr>
          <w:b/>
          <w:bCs/>
          <w:szCs w:val="21"/>
        </w:rPr>
        <w:t xml:space="preserve">4 </w:t>
      </w:r>
      <w:r>
        <w:rPr>
          <w:szCs w:val="21"/>
        </w:rPr>
        <w:t xml:space="preserve"> </w:t>
      </w:r>
      <w:r>
        <w:rPr>
          <w:rFonts w:hint="eastAsia"/>
          <w:szCs w:val="21"/>
        </w:rPr>
        <w:t>针式拉</w:t>
      </w:r>
      <w:proofErr w:type="gramStart"/>
      <w:r>
        <w:rPr>
          <w:rFonts w:hint="eastAsia"/>
          <w:szCs w:val="21"/>
        </w:rPr>
        <w:t>结件宜</w:t>
      </w:r>
      <w:proofErr w:type="gramEnd"/>
      <w:r>
        <w:rPr>
          <w:rFonts w:hint="eastAsia"/>
          <w:szCs w:val="21"/>
        </w:rPr>
        <w:t>均匀、对称布置，间距</w:t>
      </w:r>
      <w:r>
        <w:rPr>
          <w:i/>
          <w:iCs/>
          <w:szCs w:val="21"/>
        </w:rPr>
        <w:t>r</w:t>
      </w:r>
      <w:r>
        <w:rPr>
          <w:szCs w:val="21"/>
          <w:vertAlign w:val="subscript"/>
        </w:rPr>
        <w:t>1</w:t>
      </w:r>
      <w:r>
        <w:rPr>
          <w:rFonts w:hint="eastAsia"/>
          <w:szCs w:val="21"/>
        </w:rPr>
        <w:t>、</w:t>
      </w:r>
      <w:r>
        <w:rPr>
          <w:i/>
          <w:iCs/>
          <w:szCs w:val="21"/>
        </w:rPr>
        <w:t>r</w:t>
      </w:r>
      <w:r>
        <w:rPr>
          <w:szCs w:val="21"/>
          <w:vertAlign w:val="subscript"/>
        </w:rPr>
        <w:t>2</w:t>
      </w:r>
      <w:r>
        <w:rPr>
          <w:rFonts w:hint="eastAsia"/>
          <w:szCs w:val="21"/>
        </w:rPr>
        <w:t>宜为</w:t>
      </w:r>
      <w:r>
        <w:rPr>
          <w:rFonts w:hint="eastAsia"/>
          <w:szCs w:val="21"/>
        </w:rPr>
        <w:t>200mm~1200mm</w:t>
      </w:r>
      <w:r>
        <w:rPr>
          <w:rFonts w:hint="eastAsia"/>
          <w:szCs w:val="21"/>
        </w:rPr>
        <w:t>，至内叶墙板边缘的距离</w:t>
      </w:r>
      <w:r>
        <w:rPr>
          <w:i/>
          <w:iCs/>
          <w:szCs w:val="21"/>
        </w:rPr>
        <w:t>l</w:t>
      </w:r>
      <w:r>
        <w:rPr>
          <w:szCs w:val="21"/>
          <w:vertAlign w:val="subscript"/>
        </w:rPr>
        <w:t>1</w:t>
      </w:r>
      <w:r>
        <w:rPr>
          <w:szCs w:val="21"/>
        </w:rPr>
        <w:t>~</w:t>
      </w:r>
      <w:r>
        <w:rPr>
          <w:i/>
          <w:iCs/>
          <w:szCs w:val="21"/>
        </w:rPr>
        <w:t>l</w:t>
      </w:r>
      <w:r>
        <w:rPr>
          <w:szCs w:val="21"/>
          <w:vertAlign w:val="subscript"/>
        </w:rPr>
        <w:t>3</w:t>
      </w:r>
      <w:r>
        <w:rPr>
          <w:rFonts w:hint="eastAsia"/>
          <w:szCs w:val="21"/>
        </w:rPr>
        <w:t>不宜小于</w:t>
      </w:r>
      <w:r>
        <w:rPr>
          <w:rFonts w:hint="eastAsia"/>
          <w:szCs w:val="21"/>
        </w:rPr>
        <w:t>100mm</w:t>
      </w:r>
      <w:r>
        <w:rPr>
          <w:rFonts w:hint="eastAsia"/>
          <w:szCs w:val="21"/>
        </w:rPr>
        <w:t>，至外叶墙板边缘的距离</w:t>
      </w:r>
      <w:r>
        <w:rPr>
          <w:i/>
          <w:iCs/>
          <w:szCs w:val="21"/>
        </w:rPr>
        <w:t>m</w:t>
      </w:r>
      <w:r>
        <w:rPr>
          <w:szCs w:val="21"/>
          <w:vertAlign w:val="subscript"/>
        </w:rPr>
        <w:t>1</w:t>
      </w:r>
      <w:r>
        <w:rPr>
          <w:szCs w:val="21"/>
        </w:rPr>
        <w:t>~</w:t>
      </w:r>
      <w:r>
        <w:rPr>
          <w:i/>
          <w:iCs/>
          <w:szCs w:val="21"/>
        </w:rPr>
        <w:t>m</w:t>
      </w:r>
      <w:r>
        <w:rPr>
          <w:szCs w:val="21"/>
          <w:vertAlign w:val="subscript"/>
        </w:rPr>
        <w:t>3</w:t>
      </w:r>
      <w:r>
        <w:rPr>
          <w:rFonts w:hint="eastAsia"/>
          <w:szCs w:val="21"/>
        </w:rPr>
        <w:t>和至洞口边缘的距离</w:t>
      </w:r>
      <w:r>
        <w:rPr>
          <w:i/>
          <w:iCs/>
          <w:szCs w:val="21"/>
        </w:rPr>
        <w:t>n</w:t>
      </w:r>
      <w:r>
        <w:rPr>
          <w:szCs w:val="21"/>
          <w:vertAlign w:val="subscript"/>
        </w:rPr>
        <w:t>1</w:t>
      </w:r>
      <w:r>
        <w:rPr>
          <w:szCs w:val="21"/>
        </w:rPr>
        <w:t>~</w:t>
      </w:r>
      <w:r>
        <w:rPr>
          <w:i/>
          <w:iCs/>
          <w:szCs w:val="21"/>
        </w:rPr>
        <w:t>n</w:t>
      </w:r>
      <w:r>
        <w:rPr>
          <w:szCs w:val="21"/>
          <w:vertAlign w:val="subscript"/>
        </w:rPr>
        <w:t>3</w:t>
      </w:r>
      <w:r>
        <w:rPr>
          <w:rFonts w:hint="eastAsia"/>
          <w:szCs w:val="21"/>
        </w:rPr>
        <w:t>宜为</w:t>
      </w:r>
      <w:r>
        <w:rPr>
          <w:rFonts w:hint="eastAsia"/>
          <w:szCs w:val="21"/>
        </w:rPr>
        <w:t>100mm~300mm</w:t>
      </w:r>
      <w:r>
        <w:rPr>
          <w:rFonts w:hint="eastAsia"/>
          <w:szCs w:val="21"/>
        </w:rPr>
        <w:t>；</w:t>
      </w:r>
    </w:p>
    <w:p w14:paraId="078C7351" w14:textId="77777777" w:rsidR="00462E94" w:rsidRDefault="00000000">
      <w:pPr>
        <w:numPr>
          <w:ilvl w:val="255"/>
          <w:numId w:val="0"/>
        </w:numPr>
        <w:spacing w:line="400" w:lineRule="exact"/>
        <w:ind w:firstLineChars="200" w:firstLine="422"/>
        <w:rPr>
          <w:szCs w:val="21"/>
        </w:rPr>
      </w:pPr>
      <w:r>
        <w:rPr>
          <w:b/>
          <w:bCs/>
          <w:szCs w:val="21"/>
        </w:rPr>
        <w:t xml:space="preserve">5 </w:t>
      </w:r>
      <w:r>
        <w:rPr>
          <w:szCs w:val="21"/>
        </w:rPr>
        <w:t xml:space="preserve"> </w:t>
      </w:r>
      <w:r>
        <w:rPr>
          <w:rFonts w:hint="eastAsia"/>
          <w:szCs w:val="21"/>
        </w:rPr>
        <w:t>对有门洞夹心保温外墙板，门洞两侧范围宜按两个无洞口墙板分别排布，且宜分别设置不少于两个水平板式或夹式拉结件；</w:t>
      </w:r>
    </w:p>
    <w:p w14:paraId="32308E64" w14:textId="77777777" w:rsidR="00462E94" w:rsidRDefault="00000000">
      <w:pPr>
        <w:numPr>
          <w:ilvl w:val="255"/>
          <w:numId w:val="0"/>
        </w:numPr>
        <w:spacing w:line="400" w:lineRule="exact"/>
        <w:ind w:firstLineChars="200" w:firstLine="422"/>
        <w:rPr>
          <w:szCs w:val="21"/>
        </w:rPr>
      </w:pPr>
      <w:r>
        <w:rPr>
          <w:b/>
          <w:bCs/>
          <w:szCs w:val="21"/>
        </w:rPr>
        <w:t>6</w:t>
      </w:r>
      <w:r>
        <w:rPr>
          <w:szCs w:val="21"/>
        </w:rPr>
        <w:t xml:space="preserve">  </w:t>
      </w:r>
      <w:r>
        <w:rPr>
          <w:rFonts w:hint="eastAsia"/>
          <w:szCs w:val="21"/>
        </w:rPr>
        <w:t>在短向尺寸不大于</w:t>
      </w:r>
      <w:r>
        <w:rPr>
          <w:rFonts w:hint="eastAsia"/>
          <w:szCs w:val="21"/>
        </w:rPr>
        <w:t>600mm</w:t>
      </w:r>
      <w:r>
        <w:rPr>
          <w:rFonts w:hint="eastAsia"/>
          <w:szCs w:val="21"/>
        </w:rPr>
        <w:t>的狭窄区域，针式</w:t>
      </w:r>
      <w:proofErr w:type="gramStart"/>
      <w:r>
        <w:rPr>
          <w:rFonts w:hint="eastAsia"/>
          <w:szCs w:val="21"/>
        </w:rPr>
        <w:t>拉结件应</w:t>
      </w:r>
      <w:proofErr w:type="gramEnd"/>
      <w:r>
        <w:rPr>
          <w:rFonts w:hint="eastAsia"/>
          <w:szCs w:val="21"/>
        </w:rPr>
        <w:t>按不少于两排布置；在短向尺寸不大于</w:t>
      </w:r>
      <w:r>
        <w:rPr>
          <w:rFonts w:hint="eastAsia"/>
          <w:szCs w:val="21"/>
        </w:rPr>
        <w:t>400mm</w:t>
      </w:r>
      <w:r>
        <w:rPr>
          <w:rFonts w:hint="eastAsia"/>
          <w:szCs w:val="21"/>
        </w:rPr>
        <w:t>的狭窄区域，针式拉</w:t>
      </w:r>
      <w:proofErr w:type="gramStart"/>
      <w:r>
        <w:rPr>
          <w:rFonts w:hint="eastAsia"/>
          <w:szCs w:val="21"/>
        </w:rPr>
        <w:t>结件宜</w:t>
      </w:r>
      <w:proofErr w:type="gramEnd"/>
      <w:r>
        <w:rPr>
          <w:rFonts w:hint="eastAsia"/>
          <w:szCs w:val="21"/>
        </w:rPr>
        <w:t>按双排交错布置。</w:t>
      </w:r>
    </w:p>
    <w:p w14:paraId="0BD3735D" w14:textId="77777777" w:rsidR="00462E94" w:rsidRDefault="00000000">
      <w:pPr>
        <w:pStyle w:val="aff8"/>
      </w:pPr>
      <w:r>
        <w:rPr>
          <w:noProof/>
        </w:rPr>
        <w:lastRenderedPageBreak/>
        <w:drawing>
          <wp:inline distT="0" distB="0" distL="114300" distR="114300" wp14:anchorId="2CE448EE" wp14:editId="4CCE8FC0">
            <wp:extent cx="2545715" cy="2113280"/>
            <wp:effectExtent l="0" t="0" r="6985" b="1270"/>
            <wp:docPr id="48"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7"/>
                    <pic:cNvPicPr>
                      <a:picLocks noChangeAspect="1"/>
                    </pic:cNvPicPr>
                  </pic:nvPicPr>
                  <pic:blipFill>
                    <a:blip r:embed="rId208"/>
                    <a:srcRect l="1527" t="910" r="1333" b="1409"/>
                    <a:stretch>
                      <a:fillRect/>
                    </a:stretch>
                  </pic:blipFill>
                  <pic:spPr>
                    <a:xfrm>
                      <a:off x="0" y="0"/>
                      <a:ext cx="2545715" cy="2113280"/>
                    </a:xfrm>
                    <a:prstGeom prst="rect">
                      <a:avLst/>
                    </a:prstGeom>
                    <a:noFill/>
                    <a:ln>
                      <a:noFill/>
                    </a:ln>
                  </pic:spPr>
                </pic:pic>
              </a:graphicData>
            </a:graphic>
          </wp:inline>
        </w:drawing>
      </w:r>
    </w:p>
    <w:p w14:paraId="49FD72E1" w14:textId="77777777" w:rsidR="00462E94" w:rsidRDefault="00000000">
      <w:pPr>
        <w:pStyle w:val="aff6"/>
        <w:spacing w:line="400" w:lineRule="exact"/>
        <w:rPr>
          <w:rFonts w:eastAsia="宋体"/>
          <w:color w:val="000000" w:themeColor="text1"/>
          <w:sz w:val="18"/>
          <w:szCs w:val="18"/>
        </w:rPr>
      </w:pPr>
      <w:r>
        <w:rPr>
          <w:rFonts w:eastAsia="宋体" w:hint="eastAsia"/>
          <w:color w:val="000000" w:themeColor="text1"/>
          <w:sz w:val="18"/>
          <w:szCs w:val="18"/>
        </w:rPr>
        <w:t>（</w:t>
      </w:r>
      <w:r>
        <w:rPr>
          <w:rFonts w:eastAsia="宋体" w:hint="eastAsia"/>
          <w:color w:val="000000" w:themeColor="text1"/>
          <w:sz w:val="18"/>
          <w:szCs w:val="18"/>
        </w:rPr>
        <w:t>a</w:t>
      </w:r>
      <w:r>
        <w:rPr>
          <w:rFonts w:eastAsia="宋体" w:hint="eastAsia"/>
          <w:color w:val="000000" w:themeColor="text1"/>
          <w:sz w:val="18"/>
          <w:szCs w:val="18"/>
        </w:rPr>
        <w:t>）无洞口墙板</w:t>
      </w:r>
      <w:r>
        <w:rPr>
          <w:rFonts w:eastAsia="宋体" w:hint="eastAsia"/>
          <w:color w:val="000000" w:themeColor="text1"/>
          <w:sz w:val="18"/>
          <w:szCs w:val="18"/>
        </w:rPr>
        <w:t xml:space="preserve"> </w:t>
      </w:r>
    </w:p>
    <w:p w14:paraId="1B2CEF24" w14:textId="77777777" w:rsidR="00462E94" w:rsidRDefault="00000000">
      <w:pPr>
        <w:pStyle w:val="aff8"/>
        <w:spacing w:beforeLines="50" w:before="156"/>
        <w:rPr>
          <w:rFonts w:ascii="Times New Roman" w:eastAsia="宋体" w:hAnsi="Times New Roman"/>
          <w:color w:val="000000" w:themeColor="text1"/>
          <w:sz w:val="21"/>
          <w:szCs w:val="21"/>
        </w:rPr>
      </w:pPr>
      <w:r>
        <w:rPr>
          <w:noProof/>
        </w:rPr>
        <w:drawing>
          <wp:inline distT="0" distB="0" distL="114300" distR="114300" wp14:anchorId="2B6DA8EB" wp14:editId="28F615FD">
            <wp:extent cx="2510155" cy="2108835"/>
            <wp:effectExtent l="0" t="0" r="4445" b="5715"/>
            <wp:docPr id="4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9"/>
                    <pic:cNvPicPr>
                      <a:picLocks noChangeAspect="1"/>
                    </pic:cNvPicPr>
                  </pic:nvPicPr>
                  <pic:blipFill>
                    <a:blip r:embed="rId209"/>
                    <a:srcRect l="2108" t="1380" r="2108" b="1145"/>
                    <a:stretch>
                      <a:fillRect/>
                    </a:stretch>
                  </pic:blipFill>
                  <pic:spPr>
                    <a:xfrm>
                      <a:off x="0" y="0"/>
                      <a:ext cx="2510155" cy="2108835"/>
                    </a:xfrm>
                    <a:prstGeom prst="rect">
                      <a:avLst/>
                    </a:prstGeom>
                    <a:noFill/>
                    <a:ln>
                      <a:noFill/>
                    </a:ln>
                  </pic:spPr>
                </pic:pic>
              </a:graphicData>
            </a:graphic>
          </wp:inline>
        </w:drawing>
      </w:r>
    </w:p>
    <w:p w14:paraId="25DF03E8" w14:textId="77777777" w:rsidR="00462E94" w:rsidRDefault="00000000">
      <w:pPr>
        <w:pStyle w:val="aff6"/>
        <w:spacing w:line="400" w:lineRule="exact"/>
        <w:rPr>
          <w:rFonts w:eastAsia="宋体"/>
          <w:color w:val="000000" w:themeColor="text1"/>
          <w:sz w:val="18"/>
          <w:szCs w:val="18"/>
        </w:rPr>
      </w:pPr>
      <w:r>
        <w:rPr>
          <w:rFonts w:eastAsia="宋体" w:hint="eastAsia"/>
          <w:color w:val="000000" w:themeColor="text1"/>
          <w:sz w:val="18"/>
          <w:szCs w:val="18"/>
        </w:rPr>
        <w:t>（</w:t>
      </w:r>
      <w:r>
        <w:rPr>
          <w:rFonts w:eastAsia="宋体" w:hint="eastAsia"/>
          <w:color w:val="000000" w:themeColor="text1"/>
          <w:sz w:val="18"/>
          <w:szCs w:val="18"/>
        </w:rPr>
        <w:t>b</w:t>
      </w:r>
      <w:r>
        <w:rPr>
          <w:rFonts w:eastAsia="宋体" w:hint="eastAsia"/>
          <w:color w:val="000000" w:themeColor="text1"/>
          <w:sz w:val="18"/>
          <w:szCs w:val="18"/>
        </w:rPr>
        <w:t>）有窗洞墙板</w:t>
      </w:r>
    </w:p>
    <w:p w14:paraId="77A5AE39" w14:textId="77777777" w:rsidR="00462E94" w:rsidRDefault="00000000">
      <w:pPr>
        <w:pStyle w:val="aff8"/>
        <w:rPr>
          <w:rFonts w:ascii="Times New Roman" w:eastAsia="宋体" w:hAnsi="Times New Roman"/>
          <w:color w:val="000000" w:themeColor="text1"/>
          <w:sz w:val="21"/>
          <w:szCs w:val="21"/>
        </w:rPr>
      </w:pPr>
      <w:r>
        <w:rPr>
          <w:noProof/>
        </w:rPr>
        <w:drawing>
          <wp:inline distT="0" distB="0" distL="114300" distR="114300" wp14:anchorId="03B663DB" wp14:editId="07216CFA">
            <wp:extent cx="2545715" cy="2003425"/>
            <wp:effectExtent l="0" t="0" r="6985" b="15875"/>
            <wp:docPr id="5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0"/>
                    <pic:cNvPicPr>
                      <a:picLocks noChangeAspect="1"/>
                    </pic:cNvPicPr>
                  </pic:nvPicPr>
                  <pic:blipFill>
                    <a:blip r:embed="rId210"/>
                    <a:srcRect l="945" t="5078" r="1914" b="2319"/>
                    <a:stretch>
                      <a:fillRect/>
                    </a:stretch>
                  </pic:blipFill>
                  <pic:spPr>
                    <a:xfrm>
                      <a:off x="0" y="0"/>
                      <a:ext cx="2545715" cy="2003425"/>
                    </a:xfrm>
                    <a:prstGeom prst="rect">
                      <a:avLst/>
                    </a:prstGeom>
                    <a:noFill/>
                    <a:ln>
                      <a:noFill/>
                    </a:ln>
                  </pic:spPr>
                </pic:pic>
              </a:graphicData>
            </a:graphic>
          </wp:inline>
        </w:drawing>
      </w:r>
    </w:p>
    <w:p w14:paraId="2A19C3D5"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w:t>
      </w:r>
      <w:r>
        <w:rPr>
          <w:rFonts w:eastAsia="宋体"/>
          <w:color w:val="000000" w:themeColor="text1"/>
          <w:sz w:val="18"/>
          <w:szCs w:val="18"/>
        </w:rPr>
        <w:t>c</w:t>
      </w:r>
      <w:r>
        <w:rPr>
          <w:rFonts w:eastAsia="宋体"/>
          <w:color w:val="000000" w:themeColor="text1"/>
          <w:sz w:val="18"/>
          <w:szCs w:val="18"/>
        </w:rPr>
        <w:t>）有门洞墙板</w:t>
      </w:r>
    </w:p>
    <w:p w14:paraId="397A976C"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图</w:t>
      </w:r>
      <w:r>
        <w:rPr>
          <w:rFonts w:eastAsia="宋体"/>
          <w:color w:val="000000" w:themeColor="text1"/>
          <w:sz w:val="18"/>
          <w:szCs w:val="18"/>
        </w:rPr>
        <w:t xml:space="preserve">A.2.1  </w:t>
      </w:r>
      <w:r>
        <w:rPr>
          <w:rFonts w:eastAsia="宋体"/>
          <w:color w:val="000000" w:themeColor="text1"/>
          <w:sz w:val="18"/>
          <w:szCs w:val="18"/>
        </w:rPr>
        <w:t>不锈钢板式</w:t>
      </w:r>
      <w:proofErr w:type="gramStart"/>
      <w:r>
        <w:rPr>
          <w:rFonts w:eastAsia="宋体"/>
          <w:color w:val="000000" w:themeColor="text1"/>
          <w:sz w:val="18"/>
          <w:szCs w:val="18"/>
        </w:rPr>
        <w:t>拉结件系统</w:t>
      </w:r>
      <w:proofErr w:type="gramEnd"/>
      <w:r>
        <w:rPr>
          <w:rFonts w:eastAsia="宋体"/>
          <w:color w:val="000000" w:themeColor="text1"/>
          <w:sz w:val="18"/>
          <w:szCs w:val="18"/>
        </w:rPr>
        <w:t>和不锈钢夹式</w:t>
      </w:r>
      <w:proofErr w:type="gramStart"/>
      <w:r>
        <w:rPr>
          <w:rFonts w:eastAsia="宋体"/>
          <w:color w:val="000000" w:themeColor="text1"/>
          <w:sz w:val="18"/>
          <w:szCs w:val="18"/>
        </w:rPr>
        <w:t>拉结件系统</w:t>
      </w:r>
      <w:proofErr w:type="gramEnd"/>
    </w:p>
    <w:p w14:paraId="2F0FEA4B"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1—</w:t>
      </w:r>
      <w:r>
        <w:rPr>
          <w:rFonts w:eastAsia="宋体"/>
          <w:color w:val="000000" w:themeColor="text1"/>
          <w:sz w:val="18"/>
          <w:szCs w:val="18"/>
        </w:rPr>
        <w:t>内叶墙板；</w:t>
      </w:r>
      <w:r>
        <w:rPr>
          <w:rFonts w:eastAsia="宋体"/>
          <w:color w:val="000000" w:themeColor="text1"/>
          <w:sz w:val="18"/>
          <w:szCs w:val="18"/>
        </w:rPr>
        <w:t>2—</w:t>
      </w:r>
      <w:r>
        <w:rPr>
          <w:rFonts w:eastAsia="宋体"/>
          <w:color w:val="000000" w:themeColor="text1"/>
          <w:sz w:val="18"/>
          <w:szCs w:val="18"/>
        </w:rPr>
        <w:t>外叶墙板；</w:t>
      </w:r>
      <w:r>
        <w:rPr>
          <w:rFonts w:eastAsia="宋体"/>
          <w:color w:val="000000" w:themeColor="text1"/>
          <w:sz w:val="18"/>
          <w:szCs w:val="18"/>
        </w:rPr>
        <w:t>3—</w:t>
      </w:r>
      <w:r>
        <w:rPr>
          <w:rFonts w:eastAsia="宋体"/>
          <w:color w:val="000000" w:themeColor="text1"/>
          <w:sz w:val="18"/>
          <w:szCs w:val="18"/>
        </w:rPr>
        <w:t>竖向板式或夹式拉结件；</w:t>
      </w:r>
    </w:p>
    <w:p w14:paraId="109C13D8"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4</w:t>
      </w:r>
      <w:proofErr w:type="gramStart"/>
      <w:r>
        <w:rPr>
          <w:rFonts w:eastAsia="宋体"/>
          <w:color w:val="000000" w:themeColor="text1"/>
          <w:sz w:val="18"/>
          <w:szCs w:val="18"/>
        </w:rPr>
        <w:t>—</w:t>
      </w:r>
      <w:r>
        <w:rPr>
          <w:rFonts w:eastAsia="宋体"/>
          <w:color w:val="000000" w:themeColor="text1"/>
          <w:sz w:val="18"/>
          <w:szCs w:val="18"/>
        </w:rPr>
        <w:t>水平</w:t>
      </w:r>
      <w:proofErr w:type="gramEnd"/>
      <w:r>
        <w:rPr>
          <w:rFonts w:eastAsia="宋体"/>
          <w:color w:val="000000" w:themeColor="text1"/>
          <w:sz w:val="18"/>
          <w:szCs w:val="18"/>
        </w:rPr>
        <w:t>板式或夹式拉结件；</w:t>
      </w:r>
      <w:r>
        <w:rPr>
          <w:rFonts w:eastAsia="宋体"/>
          <w:color w:val="000000" w:themeColor="text1"/>
          <w:sz w:val="18"/>
          <w:szCs w:val="18"/>
        </w:rPr>
        <w:t>5—</w:t>
      </w:r>
      <w:r>
        <w:rPr>
          <w:rFonts w:eastAsia="宋体"/>
          <w:color w:val="000000" w:themeColor="text1"/>
          <w:sz w:val="18"/>
          <w:szCs w:val="18"/>
        </w:rPr>
        <w:t>限位拉结件；</w:t>
      </w:r>
      <w:r>
        <w:rPr>
          <w:rFonts w:eastAsia="宋体"/>
          <w:color w:val="000000" w:themeColor="text1"/>
          <w:sz w:val="18"/>
          <w:szCs w:val="18"/>
        </w:rPr>
        <w:t>6—</w:t>
      </w:r>
      <w:r>
        <w:rPr>
          <w:rFonts w:eastAsia="宋体"/>
          <w:color w:val="000000" w:themeColor="text1"/>
          <w:sz w:val="18"/>
          <w:szCs w:val="18"/>
        </w:rPr>
        <w:t>支点</w:t>
      </w:r>
    </w:p>
    <w:p w14:paraId="4EB1FBB7"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378" w:name="_Toc96705994"/>
      <w:bookmarkStart w:id="1379" w:name="_Toc92027500"/>
      <w:bookmarkStart w:id="1380" w:name="_Toc96693866"/>
      <w:r>
        <w:rPr>
          <w:rFonts w:ascii="Times New Roman" w:hAnsi="Times New Roman" w:hint="eastAsia"/>
          <w:b w:val="0"/>
          <w:bCs w:val="0"/>
          <w:sz w:val="21"/>
          <w:szCs w:val="21"/>
        </w:rPr>
        <w:t>单个不锈钢板式</w:t>
      </w:r>
      <w:proofErr w:type="gramStart"/>
      <w:r>
        <w:rPr>
          <w:rFonts w:ascii="Times New Roman" w:hAnsi="Times New Roman" w:hint="eastAsia"/>
          <w:b w:val="0"/>
          <w:bCs w:val="0"/>
          <w:sz w:val="21"/>
          <w:szCs w:val="21"/>
        </w:rPr>
        <w:t>拉结件的</w:t>
      </w:r>
      <w:proofErr w:type="gramEnd"/>
      <w:r>
        <w:rPr>
          <w:rFonts w:ascii="Times New Roman" w:hAnsi="Times New Roman" w:hint="eastAsia"/>
          <w:b w:val="0"/>
          <w:bCs w:val="0"/>
          <w:sz w:val="21"/>
          <w:szCs w:val="21"/>
        </w:rPr>
        <w:t>承载力应符合下列规定：</w:t>
      </w:r>
      <w:bookmarkEnd w:id="1378"/>
      <w:bookmarkEnd w:id="1379"/>
      <w:bookmarkEnd w:id="1380"/>
    </w:p>
    <w:p w14:paraId="1D1288CE" w14:textId="77777777" w:rsidR="00462E94" w:rsidRDefault="00000000">
      <w:pPr>
        <w:pStyle w:val="a2"/>
        <w:numPr>
          <w:ilvl w:val="255"/>
          <w:numId w:val="0"/>
        </w:numPr>
        <w:spacing w:line="400" w:lineRule="exact"/>
        <w:ind w:left="422"/>
        <w:rPr>
          <w:color w:val="000000" w:themeColor="text1"/>
          <w:sz w:val="21"/>
          <w:szCs w:val="21"/>
        </w:rPr>
      </w:pPr>
      <w:r>
        <w:rPr>
          <w:b/>
          <w:bCs/>
          <w:color w:val="000000" w:themeColor="text1"/>
          <w:sz w:val="21"/>
          <w:szCs w:val="21"/>
        </w:rPr>
        <w:t>1</w:t>
      </w:r>
      <w:r>
        <w:rPr>
          <w:color w:val="000000" w:themeColor="text1"/>
          <w:sz w:val="21"/>
          <w:szCs w:val="21"/>
        </w:rPr>
        <w:t xml:space="preserve">  </w:t>
      </w:r>
      <w:r>
        <w:rPr>
          <w:rFonts w:hint="eastAsia"/>
          <w:color w:val="000000" w:themeColor="text1"/>
          <w:sz w:val="21"/>
          <w:szCs w:val="21"/>
        </w:rPr>
        <w:t>仅受拉时</w:t>
      </w:r>
    </w:p>
    <w:p w14:paraId="6B16FAD5" w14:textId="77777777" w:rsidR="00462E94" w:rsidRDefault="00000000">
      <w:pPr>
        <w:snapToGrid w:val="0"/>
        <w:spacing w:line="400" w:lineRule="exact"/>
        <w:ind w:firstLine="480"/>
        <w:jc w:val="right"/>
        <w:rPr>
          <w:color w:val="000000" w:themeColor="text1"/>
          <w:szCs w:val="21"/>
        </w:rPr>
      </w:pPr>
      <w:r>
        <w:rPr>
          <w:color w:val="000000" w:themeColor="text1"/>
          <w:position w:val="-12"/>
          <w:szCs w:val="21"/>
        </w:rPr>
        <w:object w:dxaOrig="785" w:dyaOrig="305" w14:anchorId="285E70F0">
          <v:shape id="_x0000_i1125" type="#_x0000_t75" style="width:39pt;height:15pt" o:ole="">
            <v:imagedata r:id="rId211" o:title=""/>
          </v:shape>
          <o:OLEObject Type="Embed" ProgID="Equation.DSMT4" ShapeID="_x0000_i1125" DrawAspect="Content" ObjectID="_1721542099" r:id="rId212"/>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2.2</w:t>
      </w:r>
      <w:r>
        <w:rPr>
          <w:rFonts w:hint="eastAsia"/>
          <w:color w:val="000000" w:themeColor="text1"/>
          <w:szCs w:val="21"/>
        </w:rPr>
        <w:t>-1</w:t>
      </w:r>
      <w:r>
        <w:rPr>
          <w:rFonts w:hint="eastAsia"/>
          <w:color w:val="000000" w:themeColor="text1"/>
          <w:szCs w:val="21"/>
        </w:rPr>
        <w:t>）</w:t>
      </w:r>
    </w:p>
    <w:p w14:paraId="6BA1BFD4" w14:textId="77777777" w:rsidR="00462E94" w:rsidRDefault="00000000">
      <w:pPr>
        <w:pStyle w:val="a2"/>
        <w:numPr>
          <w:ilvl w:val="255"/>
          <w:numId w:val="0"/>
        </w:numPr>
        <w:spacing w:line="400" w:lineRule="exact"/>
        <w:ind w:left="422"/>
        <w:rPr>
          <w:color w:val="000000" w:themeColor="text1"/>
          <w:sz w:val="21"/>
          <w:szCs w:val="21"/>
        </w:rPr>
      </w:pPr>
      <w:r>
        <w:rPr>
          <w:b/>
          <w:bCs/>
          <w:color w:val="000000" w:themeColor="text1"/>
          <w:sz w:val="21"/>
          <w:szCs w:val="21"/>
        </w:rPr>
        <w:lastRenderedPageBreak/>
        <w:t>2</w:t>
      </w:r>
      <w:r>
        <w:rPr>
          <w:color w:val="000000" w:themeColor="text1"/>
          <w:sz w:val="21"/>
          <w:szCs w:val="21"/>
        </w:rPr>
        <w:t xml:space="preserve">  </w:t>
      </w:r>
      <w:r>
        <w:rPr>
          <w:rFonts w:hint="eastAsia"/>
          <w:color w:val="000000" w:themeColor="text1"/>
          <w:sz w:val="21"/>
          <w:szCs w:val="21"/>
        </w:rPr>
        <w:t>仅</w:t>
      </w:r>
      <w:proofErr w:type="gramStart"/>
      <w:r>
        <w:rPr>
          <w:rFonts w:hint="eastAsia"/>
          <w:color w:val="000000" w:themeColor="text1"/>
          <w:sz w:val="21"/>
          <w:szCs w:val="21"/>
        </w:rPr>
        <w:t>受剪时</w:t>
      </w:r>
      <w:proofErr w:type="gramEnd"/>
    </w:p>
    <w:p w14:paraId="37490AFF" w14:textId="77777777" w:rsidR="00462E94" w:rsidRDefault="00000000">
      <w:pPr>
        <w:snapToGrid w:val="0"/>
        <w:spacing w:line="400" w:lineRule="exact"/>
        <w:ind w:firstLine="480"/>
        <w:jc w:val="right"/>
        <w:rPr>
          <w:color w:val="000000" w:themeColor="text1"/>
          <w:szCs w:val="21"/>
        </w:rPr>
      </w:pPr>
      <w:r>
        <w:rPr>
          <w:color w:val="000000" w:themeColor="text1"/>
          <w:position w:val="-10"/>
          <w:szCs w:val="21"/>
        </w:rPr>
        <w:object w:dxaOrig="600" w:dyaOrig="305" w14:anchorId="4A1F70EB">
          <v:shape id="_x0000_i1126" type="#_x0000_t75" style="width:30pt;height:15pt" o:ole="">
            <v:imagedata r:id="rId213" o:title=""/>
          </v:shape>
          <o:OLEObject Type="Embed" ProgID="Equation.DSMT4" ShapeID="_x0000_i1126" DrawAspect="Content" ObjectID="_1721542100" r:id="rId214"/>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2.2</w:t>
      </w:r>
      <w:r>
        <w:rPr>
          <w:rFonts w:hint="eastAsia"/>
          <w:color w:val="000000" w:themeColor="text1"/>
          <w:szCs w:val="21"/>
        </w:rPr>
        <w:t>-2</w:t>
      </w:r>
      <w:r>
        <w:rPr>
          <w:rFonts w:hint="eastAsia"/>
          <w:color w:val="000000" w:themeColor="text1"/>
          <w:szCs w:val="21"/>
        </w:rPr>
        <w:t>）</w:t>
      </w:r>
    </w:p>
    <w:p w14:paraId="0837B088" w14:textId="77777777" w:rsidR="00462E94" w:rsidRDefault="00000000">
      <w:pPr>
        <w:pStyle w:val="a2"/>
        <w:numPr>
          <w:ilvl w:val="255"/>
          <w:numId w:val="0"/>
        </w:numPr>
        <w:spacing w:line="400" w:lineRule="exact"/>
        <w:ind w:left="422"/>
        <w:rPr>
          <w:color w:val="000000" w:themeColor="text1"/>
          <w:sz w:val="21"/>
          <w:szCs w:val="21"/>
        </w:rPr>
      </w:pPr>
      <w:r>
        <w:rPr>
          <w:b/>
          <w:bCs/>
          <w:color w:val="000000" w:themeColor="text1"/>
          <w:sz w:val="21"/>
          <w:szCs w:val="21"/>
        </w:rPr>
        <w:t xml:space="preserve">3 </w:t>
      </w:r>
      <w:r>
        <w:rPr>
          <w:color w:val="000000" w:themeColor="text1"/>
          <w:sz w:val="21"/>
          <w:szCs w:val="21"/>
        </w:rPr>
        <w:t xml:space="preserve"> </w:t>
      </w:r>
      <w:r>
        <w:rPr>
          <w:rFonts w:hint="eastAsia"/>
          <w:color w:val="000000" w:themeColor="text1"/>
          <w:sz w:val="21"/>
          <w:szCs w:val="21"/>
        </w:rPr>
        <w:t>拉剪复合受力时</w:t>
      </w:r>
    </w:p>
    <w:p w14:paraId="5B7C075A" w14:textId="77777777" w:rsidR="00462E94" w:rsidRDefault="00000000">
      <w:pPr>
        <w:snapToGrid w:val="0"/>
        <w:spacing w:line="400" w:lineRule="exact"/>
        <w:ind w:firstLine="482"/>
        <w:jc w:val="right"/>
        <w:rPr>
          <w:color w:val="000000" w:themeColor="text1"/>
          <w:szCs w:val="21"/>
        </w:rPr>
      </w:pPr>
      <w:r>
        <w:rPr>
          <w:color w:val="000000" w:themeColor="text1"/>
          <w:position w:val="-12"/>
          <w:szCs w:val="21"/>
        </w:rPr>
        <w:object w:dxaOrig="2280" w:dyaOrig="369" w14:anchorId="333BB705">
          <v:shape id="_x0000_i1127" type="#_x0000_t75" style="width:114pt;height:18.6pt" o:ole="">
            <v:imagedata r:id="rId215" o:title=""/>
          </v:shape>
          <o:OLEObject Type="Embed" ProgID="Equation.DSMT4" ShapeID="_x0000_i1127" DrawAspect="Content" ObjectID="_1721542101" r:id="rId216"/>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w:t>
      </w:r>
      <w:r>
        <w:rPr>
          <w:rFonts w:hint="eastAsia"/>
        </w:rPr>
        <w:t>A.</w:t>
      </w:r>
      <w:r>
        <w:t>2.2</w:t>
      </w:r>
      <w:r>
        <w:rPr>
          <w:rFonts w:hint="eastAsia"/>
          <w:color w:val="000000" w:themeColor="text1"/>
          <w:szCs w:val="21"/>
        </w:rPr>
        <w:t>-3</w:t>
      </w:r>
      <w:r>
        <w:rPr>
          <w:rFonts w:hint="eastAsia"/>
          <w:color w:val="000000" w:themeColor="text1"/>
          <w:szCs w:val="21"/>
        </w:rPr>
        <w:t>）</w:t>
      </w:r>
    </w:p>
    <w:p w14:paraId="4032FF82" w14:textId="77777777" w:rsidR="00462E94" w:rsidRDefault="00000000">
      <w:pPr>
        <w:pStyle w:val="a2"/>
        <w:numPr>
          <w:ilvl w:val="255"/>
          <w:numId w:val="0"/>
        </w:numPr>
        <w:spacing w:line="400" w:lineRule="exact"/>
        <w:ind w:left="422"/>
        <w:rPr>
          <w:color w:val="000000" w:themeColor="text1"/>
          <w:sz w:val="21"/>
          <w:szCs w:val="21"/>
        </w:rPr>
      </w:pPr>
      <w:r>
        <w:rPr>
          <w:b/>
          <w:bCs/>
          <w:color w:val="000000" w:themeColor="text1"/>
          <w:sz w:val="21"/>
          <w:szCs w:val="21"/>
        </w:rPr>
        <w:t xml:space="preserve">4 </w:t>
      </w:r>
      <w:r>
        <w:rPr>
          <w:color w:val="000000" w:themeColor="text1"/>
          <w:sz w:val="21"/>
          <w:szCs w:val="21"/>
        </w:rPr>
        <w:t xml:space="preserve"> </w:t>
      </w:r>
      <w:r>
        <w:rPr>
          <w:rFonts w:hint="eastAsia"/>
          <w:color w:val="000000" w:themeColor="text1"/>
          <w:sz w:val="21"/>
          <w:szCs w:val="21"/>
        </w:rPr>
        <w:t>仅受压时</w:t>
      </w:r>
    </w:p>
    <w:p w14:paraId="7F80E2B5" w14:textId="77777777" w:rsidR="00462E94" w:rsidRDefault="00000000">
      <w:pPr>
        <w:snapToGrid w:val="0"/>
        <w:spacing w:line="400" w:lineRule="exact"/>
        <w:ind w:firstLine="480"/>
        <w:jc w:val="right"/>
        <w:rPr>
          <w:color w:val="000000" w:themeColor="text1"/>
          <w:szCs w:val="21"/>
        </w:rPr>
      </w:pPr>
      <w:r>
        <w:rPr>
          <w:color w:val="000000" w:themeColor="text1"/>
          <w:position w:val="-12"/>
          <w:szCs w:val="21"/>
        </w:rPr>
        <w:object w:dxaOrig="840" w:dyaOrig="305" w14:anchorId="14E917E1">
          <v:shape id="_x0000_i1128" type="#_x0000_t75" style="width:42pt;height:15pt" o:ole="">
            <v:imagedata r:id="rId217" o:title=""/>
          </v:shape>
          <o:OLEObject Type="Embed" ProgID="Equation.DSMT4" ShapeID="_x0000_i1128" DrawAspect="Content" ObjectID="_1721542102" r:id="rId218"/>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2.2</w:t>
      </w:r>
      <w:r>
        <w:rPr>
          <w:rFonts w:hint="eastAsia"/>
          <w:color w:val="000000" w:themeColor="text1"/>
          <w:szCs w:val="21"/>
        </w:rPr>
        <w:t>-4</w:t>
      </w:r>
      <w:r>
        <w:rPr>
          <w:rFonts w:hint="eastAsia"/>
          <w:color w:val="000000" w:themeColor="text1"/>
          <w:szCs w:val="21"/>
        </w:rPr>
        <w:t>）</w:t>
      </w:r>
    </w:p>
    <w:p w14:paraId="0E863AB5" w14:textId="77777777" w:rsidR="00462E94" w:rsidRDefault="00000000">
      <w:pPr>
        <w:pStyle w:val="a2"/>
        <w:numPr>
          <w:ilvl w:val="255"/>
          <w:numId w:val="0"/>
        </w:numPr>
        <w:spacing w:line="400" w:lineRule="exact"/>
        <w:ind w:left="422"/>
        <w:rPr>
          <w:color w:val="000000" w:themeColor="text1"/>
          <w:sz w:val="21"/>
          <w:szCs w:val="21"/>
        </w:rPr>
      </w:pPr>
      <w:r>
        <w:rPr>
          <w:b/>
          <w:bCs/>
          <w:color w:val="000000" w:themeColor="text1"/>
          <w:sz w:val="21"/>
          <w:szCs w:val="21"/>
        </w:rPr>
        <w:t>5</w:t>
      </w:r>
      <w:r>
        <w:rPr>
          <w:color w:val="000000" w:themeColor="text1"/>
          <w:sz w:val="21"/>
          <w:szCs w:val="21"/>
        </w:rPr>
        <w:t xml:space="preserve">  </w:t>
      </w:r>
      <w:r>
        <w:rPr>
          <w:rFonts w:hint="eastAsia"/>
          <w:color w:val="000000" w:themeColor="text1"/>
          <w:sz w:val="21"/>
          <w:szCs w:val="21"/>
        </w:rPr>
        <w:t>压剪复合受力时</w:t>
      </w:r>
    </w:p>
    <w:p w14:paraId="4E86FC75" w14:textId="77777777" w:rsidR="00462E94" w:rsidRDefault="00000000">
      <w:pPr>
        <w:snapToGrid w:val="0"/>
        <w:spacing w:line="400" w:lineRule="exact"/>
        <w:ind w:firstLine="482"/>
        <w:jc w:val="right"/>
        <w:rPr>
          <w:color w:val="000000" w:themeColor="text1"/>
          <w:szCs w:val="21"/>
        </w:rPr>
      </w:pPr>
      <w:r>
        <w:rPr>
          <w:color w:val="000000" w:themeColor="text1"/>
          <w:position w:val="-12"/>
          <w:szCs w:val="21"/>
        </w:rPr>
        <w:object w:dxaOrig="1745" w:dyaOrig="305" w14:anchorId="4D45DD24">
          <v:shape id="_x0000_i1129" type="#_x0000_t75" style="width:87pt;height:15pt" o:ole="">
            <v:imagedata r:id="rId219" o:title=""/>
          </v:shape>
          <o:OLEObject Type="Embed" ProgID="Equation.DSMT4" ShapeID="_x0000_i1129" DrawAspect="Content" ObjectID="_1721542103" r:id="rId220"/>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2.2</w:t>
      </w:r>
      <w:r>
        <w:rPr>
          <w:rFonts w:hint="eastAsia"/>
          <w:color w:val="000000" w:themeColor="text1"/>
          <w:szCs w:val="21"/>
        </w:rPr>
        <w:t>-5</w:t>
      </w:r>
      <w:r>
        <w:rPr>
          <w:rFonts w:hint="eastAsia"/>
          <w:color w:val="000000" w:themeColor="text1"/>
          <w:szCs w:val="21"/>
        </w:rPr>
        <w:t>）</w:t>
      </w:r>
    </w:p>
    <w:tbl>
      <w:tblPr>
        <w:tblW w:w="5758" w:type="dxa"/>
        <w:tblInd w:w="426" w:type="dxa"/>
        <w:tblLayout w:type="fixed"/>
        <w:tblCellMar>
          <w:left w:w="0" w:type="dxa"/>
          <w:right w:w="0" w:type="dxa"/>
        </w:tblCellMar>
        <w:tblLook w:val="04A0" w:firstRow="1" w:lastRow="0" w:firstColumn="1" w:lastColumn="0" w:noHBand="0" w:noVBand="1"/>
      </w:tblPr>
      <w:tblGrid>
        <w:gridCol w:w="708"/>
        <w:gridCol w:w="471"/>
        <w:gridCol w:w="283"/>
        <w:gridCol w:w="4296"/>
      </w:tblGrid>
      <w:tr w:rsidR="00462E94" w14:paraId="158485B3" w14:textId="77777777">
        <w:tc>
          <w:tcPr>
            <w:tcW w:w="708" w:type="dxa"/>
          </w:tcPr>
          <w:p w14:paraId="2B8FF204" w14:textId="77777777" w:rsidR="00462E94" w:rsidRDefault="00000000">
            <w:pPr>
              <w:snapToGrid w:val="0"/>
              <w:spacing w:line="400" w:lineRule="exact"/>
              <w:rPr>
                <w:i/>
                <w:color w:val="000000" w:themeColor="text1"/>
                <w:szCs w:val="21"/>
              </w:rPr>
            </w:pPr>
            <w:r>
              <w:rPr>
                <w:rFonts w:hint="eastAsia"/>
                <w:color w:val="000000" w:themeColor="text1"/>
                <w:szCs w:val="21"/>
              </w:rPr>
              <w:t>式中：</w:t>
            </w:r>
          </w:p>
        </w:tc>
        <w:tc>
          <w:tcPr>
            <w:tcW w:w="471" w:type="dxa"/>
            <w:shd w:val="clear" w:color="auto" w:fill="auto"/>
            <w:vAlign w:val="center"/>
          </w:tcPr>
          <w:p w14:paraId="4C44514E" w14:textId="77777777" w:rsidR="00462E94" w:rsidRDefault="00000000">
            <w:pPr>
              <w:snapToGrid w:val="0"/>
              <w:spacing w:line="400" w:lineRule="exact"/>
              <w:rPr>
                <w:color w:val="000000" w:themeColor="text1"/>
                <w:szCs w:val="21"/>
              </w:rPr>
            </w:pPr>
            <w:r>
              <w:rPr>
                <w:color w:val="000000" w:themeColor="text1"/>
                <w:position w:val="-6"/>
                <w:szCs w:val="21"/>
              </w:rPr>
              <w:object w:dxaOrig="185" w:dyaOrig="231" w14:anchorId="0C419615">
                <v:shape id="_x0000_i1130" type="#_x0000_t75" style="width:9pt;height:11.4pt" o:ole="">
                  <v:imagedata r:id="rId49" o:title=""/>
                </v:shape>
                <o:OLEObject Type="Embed" ProgID="Equation.DSMT4" ShapeID="_x0000_i1130" DrawAspect="Content" ObjectID="_1721542104" r:id="rId221"/>
              </w:object>
            </w:r>
          </w:p>
        </w:tc>
        <w:tc>
          <w:tcPr>
            <w:tcW w:w="283" w:type="dxa"/>
            <w:shd w:val="clear" w:color="auto" w:fill="auto"/>
          </w:tcPr>
          <w:p w14:paraId="73EFEC9B" w14:textId="77777777" w:rsidR="00462E94" w:rsidRDefault="00000000">
            <w:pPr>
              <w:snapToGrid w:val="0"/>
              <w:spacing w:line="400" w:lineRule="exact"/>
              <w:rPr>
                <w:color w:val="000000" w:themeColor="text1"/>
                <w:szCs w:val="21"/>
              </w:rPr>
            </w:pPr>
            <w:r>
              <w:rPr>
                <w:color w:val="000000" w:themeColor="text1"/>
                <w:szCs w:val="21"/>
              </w:rPr>
              <w:t>—</w:t>
            </w:r>
          </w:p>
        </w:tc>
        <w:tc>
          <w:tcPr>
            <w:tcW w:w="4296" w:type="dxa"/>
            <w:shd w:val="clear" w:color="auto" w:fill="auto"/>
          </w:tcPr>
          <w:p w14:paraId="5654FD41" w14:textId="77777777" w:rsidR="00462E94" w:rsidRDefault="00000000">
            <w:pPr>
              <w:snapToGrid w:val="0"/>
              <w:spacing w:line="400" w:lineRule="exact"/>
              <w:rPr>
                <w:color w:val="000000" w:themeColor="text1"/>
                <w:szCs w:val="21"/>
              </w:rPr>
            </w:pPr>
            <w:r>
              <w:rPr>
                <w:rFonts w:hint="eastAsia"/>
                <w:color w:val="000000" w:themeColor="text1"/>
                <w:szCs w:val="21"/>
              </w:rPr>
              <w:t>单个不锈钢板式</w:t>
            </w:r>
            <w:proofErr w:type="gramStart"/>
            <w:r>
              <w:rPr>
                <w:rFonts w:hint="eastAsia"/>
                <w:color w:val="000000" w:themeColor="text1"/>
                <w:szCs w:val="21"/>
              </w:rPr>
              <w:t>拉结件承受</w:t>
            </w:r>
            <w:proofErr w:type="gramEnd"/>
            <w:r>
              <w:rPr>
                <w:rFonts w:hint="eastAsia"/>
                <w:color w:val="000000" w:themeColor="text1"/>
                <w:szCs w:val="21"/>
              </w:rPr>
              <w:t>的剪力设计值；</w:t>
            </w:r>
            <w:r>
              <w:rPr>
                <w:rFonts w:hint="eastAsia"/>
                <w:color w:val="000000" w:themeColor="text1"/>
                <w:szCs w:val="21"/>
              </w:rPr>
              <w:t xml:space="preserve"> </w:t>
            </w:r>
          </w:p>
        </w:tc>
      </w:tr>
      <w:tr w:rsidR="00462E94" w14:paraId="262A5BEC" w14:textId="77777777">
        <w:tc>
          <w:tcPr>
            <w:tcW w:w="708" w:type="dxa"/>
          </w:tcPr>
          <w:p w14:paraId="1809EAC3" w14:textId="77777777" w:rsidR="00462E94" w:rsidRDefault="00462E94">
            <w:pPr>
              <w:snapToGrid w:val="0"/>
              <w:spacing w:line="400" w:lineRule="exact"/>
              <w:rPr>
                <w:color w:val="000000" w:themeColor="text1"/>
                <w:szCs w:val="21"/>
              </w:rPr>
            </w:pPr>
          </w:p>
        </w:tc>
        <w:tc>
          <w:tcPr>
            <w:tcW w:w="471" w:type="dxa"/>
            <w:shd w:val="clear" w:color="auto" w:fill="auto"/>
            <w:vAlign w:val="center"/>
          </w:tcPr>
          <w:p w14:paraId="4F80004C" w14:textId="77777777" w:rsidR="00462E94" w:rsidRDefault="00000000">
            <w:pPr>
              <w:snapToGrid w:val="0"/>
              <w:spacing w:line="400" w:lineRule="exact"/>
              <w:rPr>
                <w:color w:val="000000" w:themeColor="text1"/>
                <w:position w:val="-12"/>
                <w:szCs w:val="21"/>
              </w:rPr>
            </w:pPr>
            <w:r>
              <w:rPr>
                <w:color w:val="000000" w:themeColor="text1"/>
                <w:position w:val="-10"/>
                <w:szCs w:val="21"/>
              </w:rPr>
              <w:object w:dxaOrig="203" w:dyaOrig="305" w14:anchorId="4B275B9A">
                <v:shape id="_x0000_i1131" type="#_x0000_t75" style="width:10.2pt;height:15pt" o:ole="">
                  <v:imagedata r:id="rId23" o:title=""/>
                </v:shape>
                <o:OLEObject Type="Embed" ProgID="Equation.DSMT4" ShapeID="_x0000_i1131" DrawAspect="Content" ObjectID="_1721542105" r:id="rId222"/>
              </w:object>
            </w:r>
          </w:p>
        </w:tc>
        <w:tc>
          <w:tcPr>
            <w:tcW w:w="283" w:type="dxa"/>
            <w:shd w:val="clear" w:color="auto" w:fill="auto"/>
          </w:tcPr>
          <w:p w14:paraId="7C984C0E" w14:textId="77777777" w:rsidR="00462E94" w:rsidRDefault="00000000">
            <w:pPr>
              <w:snapToGrid w:val="0"/>
              <w:spacing w:line="400" w:lineRule="exact"/>
              <w:rPr>
                <w:color w:val="000000" w:themeColor="text1"/>
                <w:szCs w:val="21"/>
              </w:rPr>
            </w:pPr>
            <w:r>
              <w:rPr>
                <w:color w:val="000000" w:themeColor="text1"/>
                <w:szCs w:val="21"/>
              </w:rPr>
              <w:t>—</w:t>
            </w:r>
          </w:p>
        </w:tc>
        <w:tc>
          <w:tcPr>
            <w:tcW w:w="4296" w:type="dxa"/>
            <w:shd w:val="clear" w:color="auto" w:fill="auto"/>
          </w:tcPr>
          <w:p w14:paraId="79AABD3A" w14:textId="77777777" w:rsidR="00462E94" w:rsidRDefault="00000000">
            <w:pPr>
              <w:snapToGrid w:val="0"/>
              <w:spacing w:line="400" w:lineRule="exact"/>
              <w:rPr>
                <w:color w:val="000000" w:themeColor="text1"/>
                <w:szCs w:val="21"/>
              </w:rPr>
            </w:pPr>
            <w:r>
              <w:rPr>
                <w:rFonts w:hint="eastAsia"/>
                <w:color w:val="000000" w:themeColor="text1"/>
                <w:szCs w:val="21"/>
              </w:rPr>
              <w:t>单个不锈钢板式</w:t>
            </w:r>
            <w:proofErr w:type="gramStart"/>
            <w:r>
              <w:rPr>
                <w:rFonts w:hint="eastAsia"/>
                <w:color w:val="000000" w:themeColor="text1"/>
                <w:szCs w:val="21"/>
              </w:rPr>
              <w:t>拉结件承受</w:t>
            </w:r>
            <w:proofErr w:type="gramEnd"/>
            <w:r>
              <w:rPr>
                <w:rFonts w:hint="eastAsia"/>
                <w:color w:val="000000" w:themeColor="text1"/>
                <w:szCs w:val="21"/>
              </w:rPr>
              <w:t>的拉力设计值；</w:t>
            </w:r>
          </w:p>
        </w:tc>
      </w:tr>
      <w:tr w:rsidR="00462E94" w14:paraId="2DDB871F" w14:textId="77777777">
        <w:tc>
          <w:tcPr>
            <w:tcW w:w="708" w:type="dxa"/>
          </w:tcPr>
          <w:p w14:paraId="42153E55" w14:textId="77777777" w:rsidR="00462E94" w:rsidRDefault="00462E94">
            <w:pPr>
              <w:snapToGrid w:val="0"/>
              <w:spacing w:line="400" w:lineRule="exact"/>
              <w:rPr>
                <w:color w:val="000000" w:themeColor="text1"/>
                <w:szCs w:val="21"/>
              </w:rPr>
            </w:pPr>
          </w:p>
        </w:tc>
        <w:tc>
          <w:tcPr>
            <w:tcW w:w="471" w:type="dxa"/>
            <w:shd w:val="clear" w:color="auto" w:fill="auto"/>
            <w:vAlign w:val="center"/>
          </w:tcPr>
          <w:p w14:paraId="4405154D" w14:textId="77777777" w:rsidR="00462E94" w:rsidRDefault="00000000">
            <w:pPr>
              <w:snapToGrid w:val="0"/>
              <w:spacing w:line="400" w:lineRule="exact"/>
              <w:rPr>
                <w:color w:val="000000" w:themeColor="text1"/>
                <w:position w:val="-12"/>
                <w:szCs w:val="21"/>
              </w:rPr>
            </w:pPr>
            <w:r>
              <w:rPr>
                <w:color w:val="000000" w:themeColor="text1"/>
                <w:position w:val="-12"/>
                <w:szCs w:val="21"/>
              </w:rPr>
              <w:object w:dxaOrig="305" w:dyaOrig="305" w14:anchorId="3FF1F0B9">
                <v:shape id="_x0000_i1132" type="#_x0000_t75" style="width:15pt;height:15pt" o:ole="">
                  <v:imagedata r:id="rId17" o:title=""/>
                </v:shape>
                <o:OLEObject Type="Embed" ProgID="Equation.DSMT4" ShapeID="_x0000_i1132" DrawAspect="Content" ObjectID="_1721542106" r:id="rId223"/>
              </w:object>
            </w:r>
          </w:p>
        </w:tc>
        <w:tc>
          <w:tcPr>
            <w:tcW w:w="283" w:type="dxa"/>
            <w:shd w:val="clear" w:color="auto" w:fill="auto"/>
          </w:tcPr>
          <w:p w14:paraId="120EFD52" w14:textId="77777777" w:rsidR="00462E94" w:rsidRDefault="00000000">
            <w:pPr>
              <w:snapToGrid w:val="0"/>
              <w:spacing w:line="400" w:lineRule="exact"/>
              <w:rPr>
                <w:color w:val="000000" w:themeColor="text1"/>
                <w:szCs w:val="21"/>
              </w:rPr>
            </w:pPr>
            <w:r>
              <w:rPr>
                <w:color w:val="000000" w:themeColor="text1"/>
                <w:szCs w:val="21"/>
              </w:rPr>
              <w:t>—</w:t>
            </w:r>
          </w:p>
        </w:tc>
        <w:tc>
          <w:tcPr>
            <w:tcW w:w="4296" w:type="dxa"/>
            <w:shd w:val="clear" w:color="auto" w:fill="auto"/>
          </w:tcPr>
          <w:p w14:paraId="6418FE2A" w14:textId="77777777" w:rsidR="00462E94" w:rsidRDefault="00000000">
            <w:pPr>
              <w:snapToGrid w:val="0"/>
              <w:spacing w:line="400" w:lineRule="exact"/>
              <w:rPr>
                <w:color w:val="000000" w:themeColor="text1"/>
                <w:szCs w:val="21"/>
              </w:rPr>
            </w:pPr>
            <w:r>
              <w:rPr>
                <w:rFonts w:hint="eastAsia"/>
                <w:color w:val="000000" w:themeColor="text1"/>
                <w:szCs w:val="21"/>
              </w:rPr>
              <w:t>单个不锈钢板式</w:t>
            </w:r>
            <w:proofErr w:type="gramStart"/>
            <w:r>
              <w:rPr>
                <w:rFonts w:hint="eastAsia"/>
                <w:color w:val="000000" w:themeColor="text1"/>
                <w:szCs w:val="21"/>
              </w:rPr>
              <w:t>拉结件承受</w:t>
            </w:r>
            <w:proofErr w:type="gramEnd"/>
            <w:r>
              <w:rPr>
                <w:rFonts w:hint="eastAsia"/>
                <w:color w:val="000000" w:themeColor="text1"/>
                <w:szCs w:val="21"/>
              </w:rPr>
              <w:t>的压力设计值；</w:t>
            </w:r>
            <w:r>
              <w:rPr>
                <w:rFonts w:hint="eastAsia"/>
                <w:color w:val="000000" w:themeColor="text1"/>
                <w:szCs w:val="21"/>
              </w:rPr>
              <w:t xml:space="preserve"> </w:t>
            </w:r>
          </w:p>
        </w:tc>
      </w:tr>
      <w:tr w:rsidR="00462E94" w14:paraId="5D883628" w14:textId="77777777">
        <w:tc>
          <w:tcPr>
            <w:tcW w:w="708" w:type="dxa"/>
          </w:tcPr>
          <w:p w14:paraId="59DB7F62" w14:textId="77777777" w:rsidR="00462E94" w:rsidRDefault="00462E94">
            <w:pPr>
              <w:snapToGrid w:val="0"/>
              <w:spacing w:line="400" w:lineRule="exact"/>
              <w:rPr>
                <w:i/>
                <w:color w:val="000000" w:themeColor="text1"/>
                <w:szCs w:val="21"/>
              </w:rPr>
            </w:pPr>
          </w:p>
        </w:tc>
        <w:tc>
          <w:tcPr>
            <w:tcW w:w="471" w:type="dxa"/>
            <w:shd w:val="clear" w:color="auto" w:fill="auto"/>
            <w:vAlign w:val="center"/>
          </w:tcPr>
          <w:p w14:paraId="54B2CB9C" w14:textId="77777777" w:rsidR="00462E94" w:rsidRDefault="00000000">
            <w:pPr>
              <w:snapToGrid w:val="0"/>
              <w:spacing w:line="400" w:lineRule="exact"/>
              <w:rPr>
                <w:i/>
                <w:color w:val="000000" w:themeColor="text1"/>
                <w:szCs w:val="21"/>
              </w:rPr>
            </w:pPr>
            <w:r>
              <w:rPr>
                <w:color w:val="000000" w:themeColor="text1"/>
                <w:position w:val="-10"/>
                <w:szCs w:val="21"/>
              </w:rPr>
              <w:object w:dxaOrig="203" w:dyaOrig="305" w14:anchorId="3FACB183">
                <v:shape id="_x0000_i1133" type="#_x0000_t75" style="width:10.2pt;height:15pt" o:ole="">
                  <v:imagedata r:id="rId51" o:title=""/>
                </v:shape>
                <o:OLEObject Type="Embed" ProgID="Equation.DSMT4" ShapeID="_x0000_i1133" DrawAspect="Content" ObjectID="_1721542107" r:id="rId224"/>
              </w:object>
            </w:r>
          </w:p>
        </w:tc>
        <w:tc>
          <w:tcPr>
            <w:tcW w:w="283" w:type="dxa"/>
            <w:shd w:val="clear" w:color="auto" w:fill="auto"/>
          </w:tcPr>
          <w:p w14:paraId="6A3A06EC" w14:textId="77777777" w:rsidR="00462E94" w:rsidRDefault="00000000">
            <w:pPr>
              <w:snapToGrid w:val="0"/>
              <w:spacing w:line="400" w:lineRule="exact"/>
              <w:rPr>
                <w:color w:val="000000" w:themeColor="text1"/>
                <w:szCs w:val="21"/>
              </w:rPr>
            </w:pPr>
            <w:r>
              <w:rPr>
                <w:color w:val="000000" w:themeColor="text1"/>
                <w:szCs w:val="21"/>
              </w:rPr>
              <w:t>—</w:t>
            </w:r>
          </w:p>
        </w:tc>
        <w:tc>
          <w:tcPr>
            <w:tcW w:w="4296" w:type="dxa"/>
            <w:shd w:val="clear" w:color="auto" w:fill="auto"/>
          </w:tcPr>
          <w:p w14:paraId="4F28711D" w14:textId="77777777" w:rsidR="00462E94" w:rsidRDefault="00000000">
            <w:pPr>
              <w:snapToGrid w:val="0"/>
              <w:spacing w:line="400" w:lineRule="exact"/>
              <w:rPr>
                <w:color w:val="000000" w:themeColor="text1"/>
                <w:szCs w:val="21"/>
              </w:rPr>
            </w:pPr>
            <w:r>
              <w:rPr>
                <w:rFonts w:hint="eastAsia"/>
                <w:color w:val="000000" w:themeColor="text1"/>
                <w:szCs w:val="21"/>
              </w:rPr>
              <w:t>不锈钢板式拉</w:t>
            </w:r>
            <w:proofErr w:type="gramStart"/>
            <w:r>
              <w:rPr>
                <w:rFonts w:hint="eastAsia"/>
                <w:color w:val="000000" w:themeColor="text1"/>
                <w:szCs w:val="21"/>
              </w:rPr>
              <w:t>结件的受剪</w:t>
            </w:r>
            <w:proofErr w:type="gramEnd"/>
            <w:r>
              <w:rPr>
                <w:rFonts w:hint="eastAsia"/>
                <w:color w:val="000000" w:themeColor="text1"/>
                <w:szCs w:val="21"/>
              </w:rPr>
              <w:t>承载力设计值；</w:t>
            </w:r>
          </w:p>
        </w:tc>
      </w:tr>
      <w:tr w:rsidR="00462E94" w14:paraId="2D26FB64" w14:textId="77777777">
        <w:tc>
          <w:tcPr>
            <w:tcW w:w="708" w:type="dxa"/>
          </w:tcPr>
          <w:p w14:paraId="4D928774" w14:textId="77777777" w:rsidR="00462E94" w:rsidRDefault="00462E94">
            <w:pPr>
              <w:snapToGrid w:val="0"/>
              <w:spacing w:line="400" w:lineRule="exact"/>
              <w:rPr>
                <w:i/>
                <w:color w:val="000000" w:themeColor="text1"/>
                <w:szCs w:val="21"/>
              </w:rPr>
            </w:pPr>
          </w:p>
        </w:tc>
        <w:tc>
          <w:tcPr>
            <w:tcW w:w="471" w:type="dxa"/>
            <w:shd w:val="clear" w:color="auto" w:fill="auto"/>
            <w:vAlign w:val="center"/>
          </w:tcPr>
          <w:p w14:paraId="09634EB3" w14:textId="77777777" w:rsidR="00462E94" w:rsidRDefault="00000000">
            <w:pPr>
              <w:snapToGrid w:val="0"/>
              <w:spacing w:line="400" w:lineRule="exact"/>
              <w:rPr>
                <w:color w:val="000000" w:themeColor="text1"/>
                <w:position w:val="-12"/>
                <w:szCs w:val="21"/>
              </w:rPr>
            </w:pPr>
            <w:r>
              <w:rPr>
                <w:color w:val="000000" w:themeColor="text1"/>
                <w:position w:val="-12"/>
                <w:szCs w:val="21"/>
              </w:rPr>
              <w:object w:dxaOrig="369" w:dyaOrig="305" w14:anchorId="5F22D34B">
                <v:shape id="_x0000_i1134" type="#_x0000_t75" style="width:18.6pt;height:15pt" o:ole="">
                  <v:imagedata r:id="rId21" o:title=""/>
                </v:shape>
                <o:OLEObject Type="Embed" ProgID="Equation.DSMT4" ShapeID="_x0000_i1134" DrawAspect="Content" ObjectID="_1721542108" r:id="rId225"/>
              </w:object>
            </w:r>
          </w:p>
        </w:tc>
        <w:tc>
          <w:tcPr>
            <w:tcW w:w="283" w:type="dxa"/>
            <w:shd w:val="clear" w:color="auto" w:fill="auto"/>
          </w:tcPr>
          <w:p w14:paraId="41CEEF89" w14:textId="77777777" w:rsidR="00462E94" w:rsidRDefault="00000000">
            <w:pPr>
              <w:snapToGrid w:val="0"/>
              <w:spacing w:line="400" w:lineRule="exact"/>
              <w:rPr>
                <w:color w:val="000000" w:themeColor="text1"/>
                <w:szCs w:val="21"/>
              </w:rPr>
            </w:pPr>
            <w:r>
              <w:rPr>
                <w:color w:val="000000" w:themeColor="text1"/>
                <w:szCs w:val="21"/>
              </w:rPr>
              <w:t>—</w:t>
            </w:r>
          </w:p>
        </w:tc>
        <w:tc>
          <w:tcPr>
            <w:tcW w:w="4296" w:type="dxa"/>
            <w:shd w:val="clear" w:color="auto" w:fill="auto"/>
          </w:tcPr>
          <w:p w14:paraId="3AC831B0" w14:textId="77777777" w:rsidR="00462E94" w:rsidRDefault="00000000">
            <w:pPr>
              <w:snapToGrid w:val="0"/>
              <w:spacing w:line="400" w:lineRule="exact"/>
              <w:rPr>
                <w:color w:val="000000" w:themeColor="text1"/>
                <w:szCs w:val="21"/>
              </w:rPr>
            </w:pPr>
            <w:r>
              <w:rPr>
                <w:rFonts w:hint="eastAsia"/>
                <w:color w:val="000000" w:themeColor="text1"/>
                <w:szCs w:val="21"/>
              </w:rPr>
              <w:t>不锈钢板式</w:t>
            </w:r>
            <w:proofErr w:type="gramStart"/>
            <w:r>
              <w:rPr>
                <w:rFonts w:hint="eastAsia"/>
                <w:color w:val="000000" w:themeColor="text1"/>
                <w:szCs w:val="21"/>
              </w:rPr>
              <w:t>拉结件的</w:t>
            </w:r>
            <w:proofErr w:type="gramEnd"/>
            <w:r>
              <w:rPr>
                <w:rFonts w:hint="eastAsia"/>
                <w:color w:val="000000" w:themeColor="text1"/>
                <w:szCs w:val="21"/>
              </w:rPr>
              <w:t>受拉承载力设计值；</w:t>
            </w:r>
          </w:p>
        </w:tc>
      </w:tr>
      <w:tr w:rsidR="00462E94" w14:paraId="7901A574" w14:textId="77777777">
        <w:trPr>
          <w:trHeight w:val="195"/>
        </w:trPr>
        <w:tc>
          <w:tcPr>
            <w:tcW w:w="708" w:type="dxa"/>
          </w:tcPr>
          <w:p w14:paraId="4B86E59F" w14:textId="77777777" w:rsidR="00462E94" w:rsidRDefault="00462E94">
            <w:pPr>
              <w:snapToGrid w:val="0"/>
              <w:spacing w:line="400" w:lineRule="exact"/>
              <w:rPr>
                <w:i/>
                <w:color w:val="000000" w:themeColor="text1"/>
                <w:szCs w:val="21"/>
              </w:rPr>
            </w:pPr>
          </w:p>
        </w:tc>
        <w:tc>
          <w:tcPr>
            <w:tcW w:w="471" w:type="dxa"/>
            <w:shd w:val="clear" w:color="auto" w:fill="auto"/>
            <w:vAlign w:val="center"/>
          </w:tcPr>
          <w:p w14:paraId="1123EABE" w14:textId="77777777" w:rsidR="00462E94" w:rsidRDefault="00000000">
            <w:pPr>
              <w:snapToGrid w:val="0"/>
              <w:spacing w:line="400" w:lineRule="exact"/>
              <w:rPr>
                <w:color w:val="000000" w:themeColor="text1"/>
                <w:position w:val="-12"/>
                <w:szCs w:val="21"/>
              </w:rPr>
            </w:pPr>
            <w:r>
              <w:rPr>
                <w:color w:val="000000" w:themeColor="text1"/>
                <w:position w:val="-12"/>
                <w:szCs w:val="21"/>
              </w:rPr>
              <w:object w:dxaOrig="369" w:dyaOrig="305" w14:anchorId="5610C2E1">
                <v:shape id="_x0000_i1135" type="#_x0000_t75" style="width:18.6pt;height:15pt" o:ole="">
                  <v:imagedata r:id="rId19" o:title=""/>
                </v:shape>
                <o:OLEObject Type="Embed" ProgID="Equation.DSMT4" ShapeID="_x0000_i1135" DrawAspect="Content" ObjectID="_1721542109" r:id="rId226"/>
              </w:object>
            </w:r>
          </w:p>
        </w:tc>
        <w:tc>
          <w:tcPr>
            <w:tcW w:w="283" w:type="dxa"/>
            <w:shd w:val="clear" w:color="auto" w:fill="auto"/>
          </w:tcPr>
          <w:p w14:paraId="29F136AB" w14:textId="77777777" w:rsidR="00462E94" w:rsidRDefault="00000000">
            <w:pPr>
              <w:snapToGrid w:val="0"/>
              <w:spacing w:line="400" w:lineRule="exact"/>
              <w:rPr>
                <w:color w:val="000000" w:themeColor="text1"/>
                <w:szCs w:val="21"/>
              </w:rPr>
            </w:pPr>
            <w:r>
              <w:rPr>
                <w:color w:val="000000" w:themeColor="text1"/>
                <w:szCs w:val="21"/>
              </w:rPr>
              <w:t>—</w:t>
            </w:r>
          </w:p>
        </w:tc>
        <w:tc>
          <w:tcPr>
            <w:tcW w:w="4296" w:type="dxa"/>
            <w:shd w:val="clear" w:color="auto" w:fill="auto"/>
          </w:tcPr>
          <w:p w14:paraId="25CB0814" w14:textId="77777777" w:rsidR="00462E94" w:rsidRDefault="00000000">
            <w:pPr>
              <w:snapToGrid w:val="0"/>
              <w:spacing w:line="400" w:lineRule="exact"/>
              <w:rPr>
                <w:color w:val="000000" w:themeColor="text1"/>
                <w:szCs w:val="21"/>
              </w:rPr>
            </w:pPr>
            <w:r>
              <w:rPr>
                <w:rFonts w:hint="eastAsia"/>
                <w:color w:val="000000" w:themeColor="text1"/>
                <w:szCs w:val="21"/>
              </w:rPr>
              <w:t>不锈钢板式</w:t>
            </w:r>
            <w:proofErr w:type="gramStart"/>
            <w:r>
              <w:rPr>
                <w:rFonts w:hint="eastAsia"/>
                <w:color w:val="000000" w:themeColor="text1"/>
                <w:szCs w:val="21"/>
              </w:rPr>
              <w:t>拉结件的</w:t>
            </w:r>
            <w:proofErr w:type="gramEnd"/>
            <w:r>
              <w:rPr>
                <w:rFonts w:hint="eastAsia"/>
                <w:color w:val="000000" w:themeColor="text1"/>
                <w:szCs w:val="21"/>
              </w:rPr>
              <w:t>受压承载力设计值。</w:t>
            </w:r>
          </w:p>
        </w:tc>
      </w:tr>
    </w:tbl>
    <w:p w14:paraId="4F354A33" w14:textId="77777777" w:rsidR="00462E94" w:rsidRDefault="00000000">
      <w:pPr>
        <w:pStyle w:val="a5"/>
        <w:numPr>
          <w:ilvl w:val="2"/>
          <w:numId w:val="27"/>
        </w:numPr>
        <w:spacing w:before="0" w:after="0"/>
        <w:ind w:left="0" w:firstLine="0"/>
        <w:jc w:val="both"/>
        <w:outlineLvl w:val="9"/>
        <w:rPr>
          <w:rFonts w:ascii="Times New Roman" w:hAnsi="Times New Roman"/>
          <w:b w:val="0"/>
          <w:bCs w:val="0"/>
          <w:sz w:val="21"/>
          <w:szCs w:val="21"/>
        </w:rPr>
      </w:pPr>
      <w:bookmarkStart w:id="1381" w:name="_Toc96705995"/>
      <w:bookmarkStart w:id="1382" w:name="_Toc96693867"/>
      <w:bookmarkStart w:id="1383" w:name="_Toc92027501"/>
      <w:r>
        <w:rPr>
          <w:rFonts w:ascii="Times New Roman" w:hAnsi="Times New Roman" w:hint="eastAsia"/>
          <w:b w:val="0"/>
          <w:bCs w:val="0"/>
          <w:sz w:val="21"/>
          <w:szCs w:val="21"/>
        </w:rPr>
        <w:t>单个不锈钢夹式</w:t>
      </w:r>
      <w:proofErr w:type="gramStart"/>
      <w:r>
        <w:rPr>
          <w:rFonts w:ascii="Times New Roman" w:hAnsi="Times New Roman" w:hint="eastAsia"/>
          <w:b w:val="0"/>
          <w:bCs w:val="0"/>
          <w:sz w:val="21"/>
          <w:szCs w:val="21"/>
        </w:rPr>
        <w:t>拉结件的</w:t>
      </w:r>
      <w:proofErr w:type="gramEnd"/>
      <w:r>
        <w:rPr>
          <w:rFonts w:ascii="Times New Roman" w:hAnsi="Times New Roman" w:hint="eastAsia"/>
          <w:b w:val="0"/>
          <w:bCs w:val="0"/>
          <w:sz w:val="21"/>
          <w:szCs w:val="21"/>
        </w:rPr>
        <w:t>承载力应符合下列规定：</w:t>
      </w:r>
      <w:bookmarkEnd w:id="1381"/>
      <w:bookmarkEnd w:id="1382"/>
      <w:bookmarkEnd w:id="1383"/>
    </w:p>
    <w:p w14:paraId="4A6C787E" w14:textId="77777777" w:rsidR="00462E94" w:rsidRDefault="00000000">
      <w:pPr>
        <w:pStyle w:val="a2"/>
        <w:numPr>
          <w:ilvl w:val="255"/>
          <w:numId w:val="0"/>
        </w:numPr>
        <w:spacing w:line="360" w:lineRule="exact"/>
        <w:ind w:left="422"/>
        <w:rPr>
          <w:color w:val="000000" w:themeColor="text1"/>
          <w:sz w:val="21"/>
          <w:szCs w:val="21"/>
        </w:rPr>
      </w:pPr>
      <w:r>
        <w:rPr>
          <w:b/>
          <w:bCs/>
          <w:color w:val="000000" w:themeColor="text1"/>
          <w:sz w:val="21"/>
          <w:szCs w:val="21"/>
        </w:rPr>
        <w:t>1</w:t>
      </w:r>
      <w:r>
        <w:rPr>
          <w:color w:val="000000" w:themeColor="text1"/>
          <w:sz w:val="21"/>
          <w:szCs w:val="21"/>
        </w:rPr>
        <w:t xml:space="preserve">  </w:t>
      </w:r>
      <w:r>
        <w:rPr>
          <w:rFonts w:hint="eastAsia"/>
          <w:color w:val="000000" w:themeColor="text1"/>
          <w:sz w:val="21"/>
          <w:szCs w:val="21"/>
        </w:rPr>
        <w:t>仅受拉时</w:t>
      </w:r>
    </w:p>
    <w:p w14:paraId="3E575E2E" w14:textId="77777777" w:rsidR="00462E94" w:rsidRDefault="00000000">
      <w:pPr>
        <w:snapToGrid w:val="0"/>
        <w:spacing w:line="360" w:lineRule="exact"/>
        <w:ind w:firstLine="480"/>
        <w:jc w:val="right"/>
        <w:rPr>
          <w:color w:val="000000" w:themeColor="text1"/>
          <w:szCs w:val="21"/>
        </w:rPr>
      </w:pPr>
      <w:r>
        <w:rPr>
          <w:color w:val="000000" w:themeColor="text1"/>
          <w:position w:val="-12"/>
          <w:szCs w:val="21"/>
        </w:rPr>
        <w:object w:dxaOrig="785" w:dyaOrig="305" w14:anchorId="5C111B63">
          <v:shape id="_x0000_i1136" type="#_x0000_t75" style="width:39pt;height:15pt" o:ole="">
            <v:imagedata r:id="rId227" o:title=""/>
          </v:shape>
          <o:OLEObject Type="Embed" ProgID="Equation.DSMT4" ShapeID="_x0000_i1136" DrawAspect="Content" ObjectID="_1721542110" r:id="rId228"/>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2.3</w:t>
      </w:r>
      <w:r>
        <w:rPr>
          <w:rFonts w:hint="eastAsia"/>
          <w:color w:val="000000" w:themeColor="text1"/>
          <w:szCs w:val="21"/>
        </w:rPr>
        <w:t>-1</w:t>
      </w:r>
      <w:r>
        <w:rPr>
          <w:rFonts w:hint="eastAsia"/>
          <w:color w:val="000000" w:themeColor="text1"/>
          <w:szCs w:val="21"/>
        </w:rPr>
        <w:t>）</w:t>
      </w:r>
    </w:p>
    <w:p w14:paraId="38C4CD79" w14:textId="77777777" w:rsidR="00462E94" w:rsidRDefault="00000000">
      <w:pPr>
        <w:pStyle w:val="a2"/>
        <w:numPr>
          <w:ilvl w:val="255"/>
          <w:numId w:val="0"/>
        </w:numPr>
        <w:spacing w:line="360" w:lineRule="exact"/>
        <w:ind w:left="422"/>
        <w:rPr>
          <w:color w:val="000000" w:themeColor="text1"/>
          <w:sz w:val="21"/>
          <w:szCs w:val="21"/>
        </w:rPr>
      </w:pPr>
      <w:r>
        <w:rPr>
          <w:b/>
          <w:bCs/>
          <w:color w:val="000000" w:themeColor="text1"/>
          <w:sz w:val="21"/>
          <w:szCs w:val="21"/>
        </w:rPr>
        <w:t>2</w:t>
      </w:r>
      <w:r>
        <w:rPr>
          <w:color w:val="000000" w:themeColor="text1"/>
          <w:sz w:val="21"/>
          <w:szCs w:val="21"/>
        </w:rPr>
        <w:t xml:space="preserve">  </w:t>
      </w:r>
      <w:r>
        <w:rPr>
          <w:rFonts w:hint="eastAsia"/>
          <w:color w:val="000000" w:themeColor="text1"/>
          <w:sz w:val="21"/>
          <w:szCs w:val="21"/>
        </w:rPr>
        <w:t>仅</w:t>
      </w:r>
      <w:proofErr w:type="gramStart"/>
      <w:r>
        <w:rPr>
          <w:rFonts w:hint="eastAsia"/>
          <w:color w:val="000000" w:themeColor="text1"/>
          <w:sz w:val="21"/>
          <w:szCs w:val="21"/>
        </w:rPr>
        <w:t>受剪时</w:t>
      </w:r>
      <w:proofErr w:type="gramEnd"/>
    </w:p>
    <w:p w14:paraId="710B6EB9" w14:textId="77777777" w:rsidR="00462E94" w:rsidRDefault="00000000">
      <w:pPr>
        <w:snapToGrid w:val="0"/>
        <w:spacing w:line="360" w:lineRule="exact"/>
        <w:ind w:firstLine="480"/>
        <w:jc w:val="right"/>
        <w:rPr>
          <w:color w:val="000000" w:themeColor="text1"/>
          <w:szCs w:val="21"/>
        </w:rPr>
      </w:pPr>
      <w:r>
        <w:rPr>
          <w:color w:val="000000" w:themeColor="text1"/>
          <w:position w:val="-10"/>
          <w:szCs w:val="21"/>
        </w:rPr>
        <w:object w:dxaOrig="600" w:dyaOrig="305" w14:anchorId="17548327">
          <v:shape id="_x0000_i1137" type="#_x0000_t75" style="width:30pt;height:15pt" o:ole="">
            <v:imagedata r:id="rId229" o:title=""/>
          </v:shape>
          <o:OLEObject Type="Embed" ProgID="Equation.DSMT4" ShapeID="_x0000_i1137" DrawAspect="Content" ObjectID="_1721542111" r:id="rId230"/>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2.3</w:t>
      </w:r>
      <w:r>
        <w:rPr>
          <w:rFonts w:hint="eastAsia"/>
          <w:color w:val="000000" w:themeColor="text1"/>
          <w:szCs w:val="21"/>
        </w:rPr>
        <w:t>-2</w:t>
      </w:r>
      <w:r>
        <w:rPr>
          <w:rFonts w:hint="eastAsia"/>
          <w:color w:val="000000" w:themeColor="text1"/>
          <w:szCs w:val="21"/>
        </w:rPr>
        <w:t>）</w:t>
      </w:r>
    </w:p>
    <w:p w14:paraId="5EA3B241" w14:textId="77777777" w:rsidR="00462E94" w:rsidRDefault="00000000">
      <w:pPr>
        <w:pStyle w:val="a2"/>
        <w:numPr>
          <w:ilvl w:val="255"/>
          <w:numId w:val="0"/>
        </w:numPr>
        <w:spacing w:line="360" w:lineRule="exact"/>
        <w:ind w:left="422"/>
        <w:rPr>
          <w:color w:val="000000" w:themeColor="text1"/>
          <w:sz w:val="21"/>
          <w:szCs w:val="21"/>
        </w:rPr>
      </w:pPr>
      <w:r>
        <w:rPr>
          <w:b/>
          <w:bCs/>
          <w:color w:val="000000" w:themeColor="text1"/>
          <w:sz w:val="21"/>
          <w:szCs w:val="21"/>
        </w:rPr>
        <w:t>3</w:t>
      </w:r>
      <w:r>
        <w:rPr>
          <w:color w:val="000000" w:themeColor="text1"/>
          <w:sz w:val="21"/>
          <w:szCs w:val="21"/>
        </w:rPr>
        <w:t xml:space="preserve">  </w:t>
      </w:r>
      <w:r>
        <w:rPr>
          <w:rFonts w:hint="eastAsia"/>
          <w:color w:val="000000" w:themeColor="text1"/>
          <w:sz w:val="21"/>
          <w:szCs w:val="21"/>
        </w:rPr>
        <w:t>拉剪复合受力时</w:t>
      </w:r>
    </w:p>
    <w:p w14:paraId="48FA5BFA" w14:textId="77777777" w:rsidR="00462E94" w:rsidRDefault="00000000">
      <w:pPr>
        <w:snapToGrid w:val="0"/>
        <w:spacing w:line="360" w:lineRule="exact"/>
        <w:ind w:firstLine="480"/>
        <w:jc w:val="right"/>
        <w:rPr>
          <w:color w:val="000000" w:themeColor="text1"/>
          <w:szCs w:val="21"/>
        </w:rPr>
      </w:pPr>
      <w:r>
        <w:rPr>
          <w:color w:val="000000" w:themeColor="text1"/>
          <w:position w:val="-12"/>
          <w:szCs w:val="21"/>
        </w:rPr>
        <w:object w:dxaOrig="1745" w:dyaOrig="305" w14:anchorId="20382F02">
          <v:shape id="_x0000_i1138" type="#_x0000_t75" style="width:87pt;height:15pt" o:ole="">
            <v:imagedata r:id="rId231" o:title=""/>
          </v:shape>
          <o:OLEObject Type="Embed" ProgID="Equation.DSMT4" ShapeID="_x0000_i1138" DrawAspect="Content" ObjectID="_1721542112" r:id="rId232"/>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2.3</w:t>
      </w:r>
      <w:r>
        <w:rPr>
          <w:rFonts w:hint="eastAsia"/>
          <w:color w:val="000000" w:themeColor="text1"/>
          <w:szCs w:val="21"/>
        </w:rPr>
        <w:t>-3</w:t>
      </w:r>
      <w:r>
        <w:rPr>
          <w:rFonts w:hint="eastAsia"/>
          <w:color w:val="000000" w:themeColor="text1"/>
          <w:szCs w:val="21"/>
        </w:rPr>
        <w:t>）</w:t>
      </w:r>
    </w:p>
    <w:p w14:paraId="47A76308" w14:textId="77777777" w:rsidR="00462E94" w:rsidRDefault="00000000">
      <w:pPr>
        <w:pStyle w:val="a2"/>
        <w:numPr>
          <w:ilvl w:val="255"/>
          <w:numId w:val="0"/>
        </w:numPr>
        <w:spacing w:line="360" w:lineRule="exact"/>
        <w:ind w:left="422"/>
        <w:rPr>
          <w:color w:val="000000" w:themeColor="text1"/>
          <w:sz w:val="21"/>
          <w:szCs w:val="21"/>
        </w:rPr>
      </w:pPr>
      <w:r>
        <w:rPr>
          <w:b/>
          <w:bCs/>
          <w:color w:val="000000" w:themeColor="text1"/>
          <w:sz w:val="21"/>
          <w:szCs w:val="21"/>
        </w:rPr>
        <w:t>4</w:t>
      </w:r>
      <w:r>
        <w:rPr>
          <w:color w:val="000000" w:themeColor="text1"/>
          <w:sz w:val="21"/>
          <w:szCs w:val="21"/>
        </w:rPr>
        <w:t xml:space="preserve">  </w:t>
      </w:r>
      <w:r>
        <w:rPr>
          <w:rFonts w:hint="eastAsia"/>
          <w:color w:val="000000" w:themeColor="text1"/>
          <w:sz w:val="21"/>
          <w:szCs w:val="21"/>
        </w:rPr>
        <w:t>仅受压时</w:t>
      </w:r>
    </w:p>
    <w:p w14:paraId="7B8F023E" w14:textId="77777777" w:rsidR="00462E94" w:rsidRDefault="00000000">
      <w:pPr>
        <w:snapToGrid w:val="0"/>
        <w:spacing w:line="360" w:lineRule="exact"/>
        <w:ind w:firstLine="480"/>
        <w:jc w:val="right"/>
        <w:rPr>
          <w:color w:val="000000" w:themeColor="text1"/>
          <w:szCs w:val="21"/>
        </w:rPr>
      </w:pPr>
      <w:r>
        <w:rPr>
          <w:color w:val="000000" w:themeColor="text1"/>
          <w:position w:val="-12"/>
          <w:szCs w:val="21"/>
        </w:rPr>
        <w:object w:dxaOrig="840" w:dyaOrig="305" w14:anchorId="26703047">
          <v:shape id="_x0000_i1139" type="#_x0000_t75" style="width:42pt;height:15pt" o:ole="">
            <v:imagedata r:id="rId233" o:title=""/>
          </v:shape>
          <o:OLEObject Type="Embed" ProgID="Equation.DSMT4" ShapeID="_x0000_i1139" DrawAspect="Content" ObjectID="_1721542113" r:id="rId234"/>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2.3</w:t>
      </w:r>
      <w:r>
        <w:rPr>
          <w:rFonts w:hint="eastAsia"/>
          <w:color w:val="000000" w:themeColor="text1"/>
          <w:szCs w:val="21"/>
        </w:rPr>
        <w:t>-4</w:t>
      </w:r>
      <w:r>
        <w:rPr>
          <w:rFonts w:hint="eastAsia"/>
          <w:color w:val="000000" w:themeColor="text1"/>
          <w:szCs w:val="21"/>
        </w:rPr>
        <w:t>）</w:t>
      </w:r>
    </w:p>
    <w:p w14:paraId="38560AA5" w14:textId="77777777" w:rsidR="00462E94" w:rsidRDefault="00000000">
      <w:pPr>
        <w:pStyle w:val="a2"/>
        <w:numPr>
          <w:ilvl w:val="255"/>
          <w:numId w:val="0"/>
        </w:numPr>
        <w:spacing w:line="360" w:lineRule="exact"/>
        <w:ind w:firstLineChars="200" w:firstLine="422"/>
        <w:rPr>
          <w:color w:val="000000" w:themeColor="text1"/>
          <w:sz w:val="21"/>
          <w:szCs w:val="21"/>
        </w:rPr>
      </w:pPr>
      <w:r>
        <w:rPr>
          <w:b/>
          <w:bCs/>
          <w:color w:val="000000" w:themeColor="text1"/>
          <w:sz w:val="21"/>
          <w:szCs w:val="21"/>
        </w:rPr>
        <w:t xml:space="preserve">5 </w:t>
      </w:r>
      <w:r>
        <w:rPr>
          <w:color w:val="000000" w:themeColor="text1"/>
          <w:sz w:val="21"/>
          <w:szCs w:val="21"/>
        </w:rPr>
        <w:t xml:space="preserve"> </w:t>
      </w:r>
      <w:r>
        <w:rPr>
          <w:rFonts w:hint="eastAsia"/>
          <w:color w:val="000000" w:themeColor="text1"/>
          <w:sz w:val="21"/>
          <w:szCs w:val="21"/>
        </w:rPr>
        <w:t>压剪复合受力时</w:t>
      </w:r>
    </w:p>
    <w:p w14:paraId="57E33B2D" w14:textId="77777777" w:rsidR="00462E94" w:rsidRDefault="00000000">
      <w:pPr>
        <w:snapToGrid w:val="0"/>
        <w:spacing w:line="360" w:lineRule="exact"/>
        <w:ind w:firstLine="480"/>
        <w:jc w:val="right"/>
        <w:rPr>
          <w:color w:val="000000" w:themeColor="text1"/>
          <w:szCs w:val="21"/>
        </w:rPr>
      </w:pPr>
      <w:r>
        <w:rPr>
          <w:color w:val="000000" w:themeColor="text1"/>
          <w:position w:val="-12"/>
          <w:szCs w:val="21"/>
        </w:rPr>
        <w:object w:dxaOrig="1745" w:dyaOrig="305" w14:anchorId="38F8D163">
          <v:shape id="_x0000_i1140" type="#_x0000_t75" style="width:87pt;height:15pt" o:ole="">
            <v:imagedata r:id="rId235" o:title=""/>
          </v:shape>
          <o:OLEObject Type="Embed" ProgID="Equation.DSMT4" ShapeID="_x0000_i1140" DrawAspect="Content" ObjectID="_1721542114" r:id="rId236"/>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2.3</w:t>
      </w:r>
      <w:r>
        <w:rPr>
          <w:rFonts w:hint="eastAsia"/>
          <w:color w:val="000000" w:themeColor="text1"/>
          <w:szCs w:val="21"/>
        </w:rPr>
        <w:t>-5</w:t>
      </w:r>
      <w:r>
        <w:rPr>
          <w:rFonts w:hint="eastAsia"/>
          <w:color w:val="000000" w:themeColor="text1"/>
          <w:szCs w:val="21"/>
        </w:rPr>
        <w:t>）</w:t>
      </w:r>
    </w:p>
    <w:tbl>
      <w:tblPr>
        <w:tblW w:w="7861" w:type="dxa"/>
        <w:tblInd w:w="426" w:type="dxa"/>
        <w:tblLayout w:type="fixed"/>
        <w:tblCellMar>
          <w:left w:w="0" w:type="dxa"/>
          <w:right w:w="0" w:type="dxa"/>
        </w:tblCellMar>
        <w:tblLook w:val="04A0" w:firstRow="1" w:lastRow="0" w:firstColumn="1" w:lastColumn="0" w:noHBand="0" w:noVBand="1"/>
      </w:tblPr>
      <w:tblGrid>
        <w:gridCol w:w="630"/>
        <w:gridCol w:w="480"/>
        <w:gridCol w:w="205"/>
        <w:gridCol w:w="6546"/>
      </w:tblGrid>
      <w:tr w:rsidR="00462E94" w14:paraId="48E6706D" w14:textId="77777777">
        <w:tc>
          <w:tcPr>
            <w:tcW w:w="630" w:type="dxa"/>
          </w:tcPr>
          <w:p w14:paraId="43620204" w14:textId="77777777" w:rsidR="00462E94" w:rsidRDefault="00000000">
            <w:pPr>
              <w:snapToGrid w:val="0"/>
              <w:spacing w:line="360" w:lineRule="exact"/>
              <w:rPr>
                <w:i/>
                <w:color w:val="000000" w:themeColor="text1"/>
                <w:szCs w:val="21"/>
              </w:rPr>
            </w:pPr>
            <w:r>
              <w:rPr>
                <w:rFonts w:hint="eastAsia"/>
                <w:color w:val="000000" w:themeColor="text1"/>
                <w:szCs w:val="21"/>
              </w:rPr>
              <w:t>式中：</w:t>
            </w:r>
          </w:p>
        </w:tc>
        <w:tc>
          <w:tcPr>
            <w:tcW w:w="480" w:type="dxa"/>
            <w:shd w:val="clear" w:color="auto" w:fill="auto"/>
            <w:vAlign w:val="center"/>
          </w:tcPr>
          <w:p w14:paraId="21F43709" w14:textId="77777777" w:rsidR="00462E94" w:rsidRDefault="00000000">
            <w:pPr>
              <w:snapToGrid w:val="0"/>
              <w:spacing w:line="360" w:lineRule="exact"/>
              <w:rPr>
                <w:color w:val="000000" w:themeColor="text1"/>
                <w:szCs w:val="21"/>
              </w:rPr>
            </w:pPr>
            <w:r>
              <w:rPr>
                <w:color w:val="000000" w:themeColor="text1"/>
                <w:position w:val="-6"/>
                <w:szCs w:val="21"/>
              </w:rPr>
              <w:object w:dxaOrig="185" w:dyaOrig="231" w14:anchorId="3C858248">
                <v:shape id="_x0000_i1141" type="#_x0000_t75" style="width:9pt;height:11.4pt" o:ole="">
                  <v:imagedata r:id="rId237" o:title=""/>
                </v:shape>
                <o:OLEObject Type="Embed" ProgID="Equation.DSMT4" ShapeID="_x0000_i1141" DrawAspect="Content" ObjectID="_1721542115" r:id="rId238"/>
              </w:object>
            </w:r>
          </w:p>
        </w:tc>
        <w:tc>
          <w:tcPr>
            <w:tcW w:w="205" w:type="dxa"/>
            <w:shd w:val="clear" w:color="auto" w:fill="auto"/>
          </w:tcPr>
          <w:p w14:paraId="30F0171B" w14:textId="77777777" w:rsidR="00462E94" w:rsidRDefault="00000000">
            <w:pPr>
              <w:snapToGrid w:val="0"/>
              <w:spacing w:line="360" w:lineRule="exact"/>
              <w:rPr>
                <w:color w:val="000000" w:themeColor="text1"/>
                <w:szCs w:val="21"/>
              </w:rPr>
            </w:pPr>
            <w:r>
              <w:rPr>
                <w:color w:val="000000" w:themeColor="text1"/>
                <w:szCs w:val="21"/>
              </w:rPr>
              <w:t>—</w:t>
            </w:r>
          </w:p>
        </w:tc>
        <w:tc>
          <w:tcPr>
            <w:tcW w:w="6546" w:type="dxa"/>
            <w:shd w:val="clear" w:color="auto" w:fill="auto"/>
          </w:tcPr>
          <w:p w14:paraId="05B3418D" w14:textId="77777777" w:rsidR="00462E94" w:rsidRDefault="00000000">
            <w:pPr>
              <w:snapToGrid w:val="0"/>
              <w:spacing w:line="360" w:lineRule="exact"/>
              <w:rPr>
                <w:color w:val="000000" w:themeColor="text1"/>
                <w:szCs w:val="21"/>
              </w:rPr>
            </w:pPr>
            <w:r>
              <w:rPr>
                <w:rFonts w:hint="eastAsia"/>
                <w:color w:val="000000" w:themeColor="text1"/>
                <w:szCs w:val="21"/>
              </w:rPr>
              <w:t>单个不锈钢夹式</w:t>
            </w:r>
            <w:proofErr w:type="gramStart"/>
            <w:r>
              <w:rPr>
                <w:rFonts w:hint="eastAsia"/>
                <w:color w:val="000000" w:themeColor="text1"/>
                <w:szCs w:val="21"/>
              </w:rPr>
              <w:t>拉结件承受</w:t>
            </w:r>
            <w:proofErr w:type="gramEnd"/>
            <w:r>
              <w:rPr>
                <w:rFonts w:hint="eastAsia"/>
                <w:color w:val="000000" w:themeColor="text1"/>
                <w:szCs w:val="21"/>
              </w:rPr>
              <w:t>的剪力设计值；</w:t>
            </w:r>
            <w:r>
              <w:rPr>
                <w:rFonts w:hint="eastAsia"/>
                <w:color w:val="000000" w:themeColor="text1"/>
                <w:szCs w:val="21"/>
              </w:rPr>
              <w:t xml:space="preserve"> </w:t>
            </w:r>
          </w:p>
        </w:tc>
      </w:tr>
      <w:tr w:rsidR="00462E94" w14:paraId="02123A50" w14:textId="77777777">
        <w:tc>
          <w:tcPr>
            <w:tcW w:w="630" w:type="dxa"/>
          </w:tcPr>
          <w:p w14:paraId="4B73D3E6" w14:textId="77777777" w:rsidR="00462E94" w:rsidRDefault="00462E94">
            <w:pPr>
              <w:snapToGrid w:val="0"/>
              <w:spacing w:line="360" w:lineRule="exact"/>
              <w:rPr>
                <w:color w:val="000000" w:themeColor="text1"/>
                <w:szCs w:val="21"/>
              </w:rPr>
            </w:pPr>
          </w:p>
        </w:tc>
        <w:tc>
          <w:tcPr>
            <w:tcW w:w="480" w:type="dxa"/>
            <w:shd w:val="clear" w:color="auto" w:fill="auto"/>
            <w:vAlign w:val="center"/>
          </w:tcPr>
          <w:p w14:paraId="3594F147" w14:textId="77777777" w:rsidR="00462E94" w:rsidRDefault="00000000">
            <w:pPr>
              <w:snapToGrid w:val="0"/>
              <w:spacing w:line="360" w:lineRule="exact"/>
              <w:rPr>
                <w:color w:val="000000" w:themeColor="text1"/>
                <w:position w:val="-12"/>
                <w:szCs w:val="21"/>
              </w:rPr>
            </w:pPr>
            <w:r>
              <w:rPr>
                <w:color w:val="000000" w:themeColor="text1"/>
                <w:position w:val="-10"/>
                <w:szCs w:val="21"/>
              </w:rPr>
              <w:object w:dxaOrig="203" w:dyaOrig="305" w14:anchorId="68E3CA49">
                <v:shape id="_x0000_i1142" type="#_x0000_t75" style="width:10.2pt;height:15pt" o:ole="">
                  <v:imagedata r:id="rId239" o:title=""/>
                </v:shape>
                <o:OLEObject Type="Embed" ProgID="Equation.DSMT4" ShapeID="_x0000_i1142" DrawAspect="Content" ObjectID="_1721542116" r:id="rId240"/>
              </w:object>
            </w:r>
          </w:p>
        </w:tc>
        <w:tc>
          <w:tcPr>
            <w:tcW w:w="205" w:type="dxa"/>
            <w:shd w:val="clear" w:color="auto" w:fill="auto"/>
          </w:tcPr>
          <w:p w14:paraId="2DF8F8A7" w14:textId="77777777" w:rsidR="00462E94" w:rsidRDefault="00000000">
            <w:pPr>
              <w:snapToGrid w:val="0"/>
              <w:spacing w:line="360" w:lineRule="exact"/>
              <w:rPr>
                <w:color w:val="000000" w:themeColor="text1"/>
                <w:szCs w:val="21"/>
              </w:rPr>
            </w:pPr>
            <w:r>
              <w:rPr>
                <w:color w:val="000000" w:themeColor="text1"/>
                <w:szCs w:val="21"/>
              </w:rPr>
              <w:t>—</w:t>
            </w:r>
          </w:p>
        </w:tc>
        <w:tc>
          <w:tcPr>
            <w:tcW w:w="6546" w:type="dxa"/>
            <w:shd w:val="clear" w:color="auto" w:fill="auto"/>
          </w:tcPr>
          <w:p w14:paraId="4367D990" w14:textId="77777777" w:rsidR="00462E94" w:rsidRDefault="00000000">
            <w:pPr>
              <w:snapToGrid w:val="0"/>
              <w:spacing w:line="360" w:lineRule="exact"/>
              <w:rPr>
                <w:color w:val="000000" w:themeColor="text1"/>
                <w:szCs w:val="21"/>
              </w:rPr>
            </w:pPr>
            <w:r>
              <w:rPr>
                <w:rFonts w:hint="eastAsia"/>
                <w:color w:val="000000" w:themeColor="text1"/>
                <w:szCs w:val="21"/>
              </w:rPr>
              <w:t>单个不锈钢夹式</w:t>
            </w:r>
            <w:proofErr w:type="gramStart"/>
            <w:r>
              <w:rPr>
                <w:rFonts w:hint="eastAsia"/>
                <w:color w:val="000000" w:themeColor="text1"/>
                <w:szCs w:val="21"/>
              </w:rPr>
              <w:t>拉结件承受</w:t>
            </w:r>
            <w:proofErr w:type="gramEnd"/>
            <w:r>
              <w:rPr>
                <w:rFonts w:hint="eastAsia"/>
                <w:color w:val="000000" w:themeColor="text1"/>
                <w:szCs w:val="21"/>
              </w:rPr>
              <w:t>的拉力设计值；</w:t>
            </w:r>
          </w:p>
        </w:tc>
      </w:tr>
      <w:tr w:rsidR="00462E94" w14:paraId="1C67C975" w14:textId="77777777">
        <w:tc>
          <w:tcPr>
            <w:tcW w:w="630" w:type="dxa"/>
          </w:tcPr>
          <w:p w14:paraId="1053D01A" w14:textId="77777777" w:rsidR="00462E94" w:rsidRDefault="00462E94">
            <w:pPr>
              <w:snapToGrid w:val="0"/>
              <w:spacing w:line="360" w:lineRule="exact"/>
              <w:rPr>
                <w:color w:val="000000" w:themeColor="text1"/>
                <w:szCs w:val="21"/>
              </w:rPr>
            </w:pPr>
          </w:p>
        </w:tc>
        <w:tc>
          <w:tcPr>
            <w:tcW w:w="480" w:type="dxa"/>
            <w:shd w:val="clear" w:color="auto" w:fill="auto"/>
            <w:vAlign w:val="center"/>
          </w:tcPr>
          <w:p w14:paraId="7A634265" w14:textId="77777777" w:rsidR="00462E94" w:rsidRDefault="00000000">
            <w:pPr>
              <w:snapToGrid w:val="0"/>
              <w:spacing w:line="360" w:lineRule="exact"/>
              <w:rPr>
                <w:color w:val="000000" w:themeColor="text1"/>
                <w:position w:val="-12"/>
                <w:szCs w:val="21"/>
              </w:rPr>
            </w:pPr>
            <w:r>
              <w:rPr>
                <w:color w:val="000000" w:themeColor="text1"/>
                <w:position w:val="-12"/>
                <w:szCs w:val="21"/>
              </w:rPr>
              <w:object w:dxaOrig="305" w:dyaOrig="305" w14:anchorId="05D45353">
                <v:shape id="_x0000_i1143" type="#_x0000_t75" style="width:15pt;height:15pt" o:ole="">
                  <v:imagedata r:id="rId241" o:title=""/>
                </v:shape>
                <o:OLEObject Type="Embed" ProgID="Equation.DSMT4" ShapeID="_x0000_i1143" DrawAspect="Content" ObjectID="_1721542117" r:id="rId242"/>
              </w:object>
            </w:r>
          </w:p>
        </w:tc>
        <w:tc>
          <w:tcPr>
            <w:tcW w:w="205" w:type="dxa"/>
            <w:shd w:val="clear" w:color="auto" w:fill="auto"/>
          </w:tcPr>
          <w:p w14:paraId="4CF72270" w14:textId="77777777" w:rsidR="00462E94" w:rsidRDefault="00000000">
            <w:pPr>
              <w:snapToGrid w:val="0"/>
              <w:spacing w:line="360" w:lineRule="exact"/>
              <w:rPr>
                <w:color w:val="000000" w:themeColor="text1"/>
                <w:szCs w:val="21"/>
              </w:rPr>
            </w:pPr>
            <w:r>
              <w:rPr>
                <w:color w:val="000000" w:themeColor="text1"/>
                <w:szCs w:val="21"/>
              </w:rPr>
              <w:t>—</w:t>
            </w:r>
          </w:p>
        </w:tc>
        <w:tc>
          <w:tcPr>
            <w:tcW w:w="6546" w:type="dxa"/>
            <w:shd w:val="clear" w:color="auto" w:fill="auto"/>
          </w:tcPr>
          <w:p w14:paraId="3FF1055E" w14:textId="77777777" w:rsidR="00462E94" w:rsidRDefault="00000000">
            <w:pPr>
              <w:snapToGrid w:val="0"/>
              <w:spacing w:line="360" w:lineRule="exact"/>
              <w:rPr>
                <w:color w:val="000000" w:themeColor="text1"/>
                <w:szCs w:val="21"/>
              </w:rPr>
            </w:pPr>
            <w:r>
              <w:rPr>
                <w:rFonts w:hint="eastAsia"/>
                <w:color w:val="000000" w:themeColor="text1"/>
                <w:szCs w:val="21"/>
              </w:rPr>
              <w:t>单个不锈钢夹式</w:t>
            </w:r>
            <w:proofErr w:type="gramStart"/>
            <w:r>
              <w:rPr>
                <w:rFonts w:hint="eastAsia"/>
                <w:color w:val="000000" w:themeColor="text1"/>
                <w:szCs w:val="21"/>
              </w:rPr>
              <w:t>拉结件承受</w:t>
            </w:r>
            <w:proofErr w:type="gramEnd"/>
            <w:r>
              <w:rPr>
                <w:rFonts w:hint="eastAsia"/>
                <w:color w:val="000000" w:themeColor="text1"/>
                <w:szCs w:val="21"/>
              </w:rPr>
              <w:t>的压力设计值；</w:t>
            </w:r>
            <w:r>
              <w:rPr>
                <w:rFonts w:hint="eastAsia"/>
                <w:color w:val="000000" w:themeColor="text1"/>
                <w:szCs w:val="21"/>
              </w:rPr>
              <w:t xml:space="preserve"> </w:t>
            </w:r>
          </w:p>
        </w:tc>
      </w:tr>
      <w:tr w:rsidR="00462E94" w14:paraId="393CF3A8" w14:textId="77777777">
        <w:tc>
          <w:tcPr>
            <w:tcW w:w="630" w:type="dxa"/>
          </w:tcPr>
          <w:p w14:paraId="54A84CF8" w14:textId="77777777" w:rsidR="00462E94" w:rsidRDefault="00462E94">
            <w:pPr>
              <w:snapToGrid w:val="0"/>
              <w:spacing w:line="360" w:lineRule="exact"/>
              <w:rPr>
                <w:i/>
                <w:color w:val="000000" w:themeColor="text1"/>
                <w:szCs w:val="21"/>
              </w:rPr>
            </w:pPr>
          </w:p>
        </w:tc>
        <w:tc>
          <w:tcPr>
            <w:tcW w:w="480" w:type="dxa"/>
            <w:shd w:val="clear" w:color="auto" w:fill="auto"/>
            <w:vAlign w:val="center"/>
          </w:tcPr>
          <w:p w14:paraId="579D9A2A" w14:textId="77777777" w:rsidR="00462E94" w:rsidRDefault="00000000">
            <w:pPr>
              <w:snapToGrid w:val="0"/>
              <w:spacing w:line="360" w:lineRule="exact"/>
              <w:rPr>
                <w:i/>
                <w:color w:val="000000" w:themeColor="text1"/>
                <w:szCs w:val="21"/>
              </w:rPr>
            </w:pPr>
            <w:r>
              <w:rPr>
                <w:color w:val="000000" w:themeColor="text1"/>
                <w:position w:val="-10"/>
                <w:szCs w:val="21"/>
              </w:rPr>
              <w:object w:dxaOrig="203" w:dyaOrig="305" w14:anchorId="3D8D53D8">
                <v:shape id="_x0000_i1144" type="#_x0000_t75" style="width:10.2pt;height:15pt" o:ole="">
                  <v:imagedata r:id="rId243" o:title=""/>
                </v:shape>
                <o:OLEObject Type="Embed" ProgID="Equation.DSMT4" ShapeID="_x0000_i1144" DrawAspect="Content" ObjectID="_1721542118" r:id="rId244"/>
              </w:object>
            </w:r>
          </w:p>
        </w:tc>
        <w:tc>
          <w:tcPr>
            <w:tcW w:w="205" w:type="dxa"/>
            <w:shd w:val="clear" w:color="auto" w:fill="auto"/>
          </w:tcPr>
          <w:p w14:paraId="54300F74" w14:textId="77777777" w:rsidR="00462E94" w:rsidRDefault="00000000">
            <w:pPr>
              <w:snapToGrid w:val="0"/>
              <w:spacing w:line="360" w:lineRule="exact"/>
              <w:rPr>
                <w:color w:val="000000" w:themeColor="text1"/>
                <w:szCs w:val="21"/>
              </w:rPr>
            </w:pPr>
            <w:r>
              <w:rPr>
                <w:color w:val="000000" w:themeColor="text1"/>
                <w:szCs w:val="21"/>
              </w:rPr>
              <w:t>—</w:t>
            </w:r>
          </w:p>
        </w:tc>
        <w:tc>
          <w:tcPr>
            <w:tcW w:w="6546" w:type="dxa"/>
            <w:shd w:val="clear" w:color="auto" w:fill="auto"/>
          </w:tcPr>
          <w:p w14:paraId="52CDB8F2" w14:textId="77777777" w:rsidR="00462E94" w:rsidRDefault="00000000">
            <w:pPr>
              <w:snapToGrid w:val="0"/>
              <w:spacing w:line="360" w:lineRule="exact"/>
              <w:rPr>
                <w:color w:val="000000" w:themeColor="text1"/>
                <w:szCs w:val="21"/>
              </w:rPr>
            </w:pPr>
            <w:r>
              <w:rPr>
                <w:rFonts w:hint="eastAsia"/>
                <w:color w:val="000000" w:themeColor="text1"/>
                <w:szCs w:val="21"/>
              </w:rPr>
              <w:t>不锈钢夹式拉</w:t>
            </w:r>
            <w:proofErr w:type="gramStart"/>
            <w:r>
              <w:rPr>
                <w:rFonts w:hint="eastAsia"/>
                <w:color w:val="000000" w:themeColor="text1"/>
                <w:szCs w:val="21"/>
              </w:rPr>
              <w:t>结件的受剪</w:t>
            </w:r>
            <w:proofErr w:type="gramEnd"/>
            <w:r>
              <w:rPr>
                <w:rFonts w:hint="eastAsia"/>
                <w:color w:val="000000" w:themeColor="text1"/>
                <w:szCs w:val="21"/>
              </w:rPr>
              <w:t>承载力设计值；</w:t>
            </w:r>
          </w:p>
        </w:tc>
      </w:tr>
      <w:tr w:rsidR="00462E94" w14:paraId="2C8A4D31" w14:textId="77777777">
        <w:tc>
          <w:tcPr>
            <w:tcW w:w="630" w:type="dxa"/>
          </w:tcPr>
          <w:p w14:paraId="725C4267" w14:textId="77777777" w:rsidR="00462E94" w:rsidRDefault="00462E94">
            <w:pPr>
              <w:snapToGrid w:val="0"/>
              <w:spacing w:line="360" w:lineRule="exact"/>
              <w:rPr>
                <w:i/>
                <w:color w:val="000000" w:themeColor="text1"/>
                <w:szCs w:val="21"/>
              </w:rPr>
            </w:pPr>
          </w:p>
        </w:tc>
        <w:tc>
          <w:tcPr>
            <w:tcW w:w="480" w:type="dxa"/>
            <w:shd w:val="clear" w:color="auto" w:fill="auto"/>
            <w:vAlign w:val="center"/>
          </w:tcPr>
          <w:p w14:paraId="586C6978" w14:textId="77777777" w:rsidR="00462E94" w:rsidRDefault="00000000">
            <w:pPr>
              <w:snapToGrid w:val="0"/>
              <w:spacing w:line="360" w:lineRule="exact"/>
              <w:rPr>
                <w:color w:val="000000" w:themeColor="text1"/>
                <w:position w:val="-12"/>
                <w:szCs w:val="21"/>
              </w:rPr>
            </w:pPr>
            <w:r>
              <w:rPr>
                <w:color w:val="000000" w:themeColor="text1"/>
                <w:position w:val="-12"/>
                <w:szCs w:val="21"/>
              </w:rPr>
              <w:object w:dxaOrig="369" w:dyaOrig="305" w14:anchorId="71D66440">
                <v:shape id="_x0000_i1145" type="#_x0000_t75" style="width:18.6pt;height:15pt" o:ole="">
                  <v:imagedata r:id="rId245" o:title=""/>
                </v:shape>
                <o:OLEObject Type="Embed" ProgID="Equation.DSMT4" ShapeID="_x0000_i1145" DrawAspect="Content" ObjectID="_1721542119" r:id="rId246"/>
              </w:object>
            </w:r>
          </w:p>
        </w:tc>
        <w:tc>
          <w:tcPr>
            <w:tcW w:w="205" w:type="dxa"/>
            <w:shd w:val="clear" w:color="auto" w:fill="auto"/>
          </w:tcPr>
          <w:p w14:paraId="52170AC4" w14:textId="77777777" w:rsidR="00462E94" w:rsidRDefault="00000000">
            <w:pPr>
              <w:snapToGrid w:val="0"/>
              <w:spacing w:line="360" w:lineRule="exact"/>
              <w:rPr>
                <w:color w:val="000000" w:themeColor="text1"/>
                <w:szCs w:val="21"/>
              </w:rPr>
            </w:pPr>
            <w:r>
              <w:rPr>
                <w:color w:val="000000" w:themeColor="text1"/>
                <w:szCs w:val="21"/>
              </w:rPr>
              <w:t>—</w:t>
            </w:r>
          </w:p>
        </w:tc>
        <w:tc>
          <w:tcPr>
            <w:tcW w:w="6546" w:type="dxa"/>
            <w:shd w:val="clear" w:color="auto" w:fill="auto"/>
          </w:tcPr>
          <w:p w14:paraId="5904E9CD" w14:textId="77777777" w:rsidR="00462E94" w:rsidRDefault="00000000">
            <w:pPr>
              <w:snapToGrid w:val="0"/>
              <w:spacing w:line="360" w:lineRule="exact"/>
              <w:rPr>
                <w:color w:val="000000" w:themeColor="text1"/>
                <w:szCs w:val="21"/>
              </w:rPr>
            </w:pPr>
            <w:r>
              <w:rPr>
                <w:rFonts w:hint="eastAsia"/>
                <w:color w:val="000000" w:themeColor="text1"/>
                <w:szCs w:val="21"/>
              </w:rPr>
              <w:t>不锈钢夹式</w:t>
            </w:r>
            <w:proofErr w:type="gramStart"/>
            <w:r>
              <w:rPr>
                <w:rFonts w:hint="eastAsia"/>
                <w:color w:val="000000" w:themeColor="text1"/>
                <w:szCs w:val="21"/>
              </w:rPr>
              <w:t>拉结件的</w:t>
            </w:r>
            <w:proofErr w:type="gramEnd"/>
            <w:r>
              <w:rPr>
                <w:rFonts w:hint="eastAsia"/>
                <w:color w:val="000000" w:themeColor="text1"/>
                <w:szCs w:val="21"/>
              </w:rPr>
              <w:t>受拉承载力设计值；</w:t>
            </w:r>
          </w:p>
        </w:tc>
      </w:tr>
      <w:tr w:rsidR="00462E94" w14:paraId="16F43AC0" w14:textId="77777777">
        <w:tc>
          <w:tcPr>
            <w:tcW w:w="630" w:type="dxa"/>
          </w:tcPr>
          <w:p w14:paraId="50C023F8" w14:textId="77777777" w:rsidR="00462E94" w:rsidRDefault="00462E94">
            <w:pPr>
              <w:snapToGrid w:val="0"/>
              <w:spacing w:line="360" w:lineRule="exact"/>
              <w:rPr>
                <w:i/>
                <w:color w:val="000000" w:themeColor="text1"/>
                <w:szCs w:val="21"/>
              </w:rPr>
            </w:pPr>
          </w:p>
        </w:tc>
        <w:tc>
          <w:tcPr>
            <w:tcW w:w="480" w:type="dxa"/>
            <w:shd w:val="clear" w:color="auto" w:fill="auto"/>
            <w:vAlign w:val="center"/>
          </w:tcPr>
          <w:p w14:paraId="7630D2C2" w14:textId="77777777" w:rsidR="00462E94" w:rsidRDefault="00000000">
            <w:pPr>
              <w:snapToGrid w:val="0"/>
              <w:spacing w:line="360" w:lineRule="exact"/>
              <w:rPr>
                <w:color w:val="000000" w:themeColor="text1"/>
                <w:position w:val="-12"/>
                <w:szCs w:val="21"/>
              </w:rPr>
            </w:pPr>
            <w:r>
              <w:rPr>
                <w:color w:val="000000" w:themeColor="text1"/>
                <w:position w:val="-12"/>
                <w:szCs w:val="21"/>
              </w:rPr>
              <w:object w:dxaOrig="369" w:dyaOrig="305" w14:anchorId="48D0E2D6">
                <v:shape id="_x0000_i1146" type="#_x0000_t75" style="width:18.6pt;height:15pt" o:ole="">
                  <v:imagedata r:id="rId247" o:title=""/>
                </v:shape>
                <o:OLEObject Type="Embed" ProgID="Equation.DSMT4" ShapeID="_x0000_i1146" DrawAspect="Content" ObjectID="_1721542120" r:id="rId248"/>
              </w:object>
            </w:r>
          </w:p>
        </w:tc>
        <w:tc>
          <w:tcPr>
            <w:tcW w:w="205" w:type="dxa"/>
            <w:shd w:val="clear" w:color="auto" w:fill="auto"/>
          </w:tcPr>
          <w:p w14:paraId="4A124B5F" w14:textId="77777777" w:rsidR="00462E94" w:rsidRDefault="00000000">
            <w:pPr>
              <w:snapToGrid w:val="0"/>
              <w:spacing w:line="360" w:lineRule="exact"/>
              <w:rPr>
                <w:color w:val="000000" w:themeColor="text1"/>
                <w:szCs w:val="21"/>
              </w:rPr>
            </w:pPr>
            <w:r>
              <w:rPr>
                <w:color w:val="000000" w:themeColor="text1"/>
                <w:szCs w:val="21"/>
              </w:rPr>
              <w:t>—</w:t>
            </w:r>
          </w:p>
        </w:tc>
        <w:tc>
          <w:tcPr>
            <w:tcW w:w="6546" w:type="dxa"/>
            <w:shd w:val="clear" w:color="auto" w:fill="auto"/>
          </w:tcPr>
          <w:p w14:paraId="3AE24EC2" w14:textId="77777777" w:rsidR="00462E94" w:rsidRDefault="00000000">
            <w:pPr>
              <w:snapToGrid w:val="0"/>
              <w:spacing w:line="360" w:lineRule="exact"/>
              <w:rPr>
                <w:color w:val="000000" w:themeColor="text1"/>
                <w:szCs w:val="21"/>
              </w:rPr>
            </w:pPr>
            <w:r>
              <w:rPr>
                <w:rFonts w:hint="eastAsia"/>
                <w:color w:val="000000" w:themeColor="text1"/>
                <w:szCs w:val="21"/>
              </w:rPr>
              <w:t>不锈钢夹式</w:t>
            </w:r>
            <w:proofErr w:type="gramStart"/>
            <w:r>
              <w:rPr>
                <w:rFonts w:hint="eastAsia"/>
                <w:color w:val="000000" w:themeColor="text1"/>
                <w:szCs w:val="21"/>
              </w:rPr>
              <w:t>拉结件的</w:t>
            </w:r>
            <w:proofErr w:type="gramEnd"/>
            <w:r>
              <w:rPr>
                <w:rFonts w:hint="eastAsia"/>
                <w:color w:val="000000" w:themeColor="text1"/>
                <w:szCs w:val="21"/>
              </w:rPr>
              <w:t>受压承载力设计值。</w:t>
            </w:r>
          </w:p>
        </w:tc>
      </w:tr>
    </w:tbl>
    <w:p w14:paraId="327E9C29" w14:textId="77777777" w:rsidR="00462E94" w:rsidRDefault="00000000">
      <w:pPr>
        <w:pStyle w:val="a5"/>
        <w:numPr>
          <w:ilvl w:val="2"/>
          <w:numId w:val="27"/>
        </w:numPr>
        <w:spacing w:before="0" w:after="0"/>
        <w:ind w:left="0" w:firstLine="0"/>
        <w:jc w:val="both"/>
        <w:outlineLvl w:val="9"/>
        <w:rPr>
          <w:rFonts w:ascii="Times New Roman" w:hAnsi="Times New Roman"/>
          <w:b w:val="0"/>
          <w:bCs w:val="0"/>
          <w:sz w:val="21"/>
          <w:szCs w:val="21"/>
        </w:rPr>
      </w:pPr>
      <w:bookmarkStart w:id="1384" w:name="_Toc96705996"/>
      <w:bookmarkStart w:id="1385" w:name="_Toc96693868"/>
      <w:bookmarkStart w:id="1386" w:name="_Toc92027502"/>
      <w:r>
        <w:rPr>
          <w:rFonts w:ascii="Times New Roman" w:hAnsi="Times New Roman" w:hint="eastAsia"/>
          <w:b w:val="0"/>
          <w:bCs w:val="0"/>
          <w:sz w:val="21"/>
          <w:szCs w:val="21"/>
        </w:rPr>
        <w:t>不锈钢板式</w:t>
      </w:r>
      <w:proofErr w:type="gramStart"/>
      <w:r>
        <w:rPr>
          <w:rFonts w:ascii="Times New Roman" w:hAnsi="Times New Roman" w:hint="eastAsia"/>
          <w:b w:val="0"/>
          <w:bCs w:val="0"/>
          <w:sz w:val="21"/>
          <w:szCs w:val="21"/>
        </w:rPr>
        <w:t>拉结件系统</w:t>
      </w:r>
      <w:proofErr w:type="gramEnd"/>
      <w:r>
        <w:rPr>
          <w:rFonts w:ascii="Times New Roman" w:hAnsi="Times New Roman" w:hint="eastAsia"/>
          <w:b w:val="0"/>
          <w:bCs w:val="0"/>
          <w:sz w:val="21"/>
          <w:szCs w:val="21"/>
        </w:rPr>
        <w:t>和不锈钢夹式</w:t>
      </w:r>
      <w:proofErr w:type="gramStart"/>
      <w:r>
        <w:rPr>
          <w:rFonts w:ascii="Times New Roman" w:hAnsi="Times New Roman" w:hint="eastAsia"/>
          <w:b w:val="0"/>
          <w:bCs w:val="0"/>
          <w:sz w:val="21"/>
          <w:szCs w:val="21"/>
        </w:rPr>
        <w:t>拉结件系统</w:t>
      </w:r>
      <w:proofErr w:type="gramEnd"/>
      <w:r>
        <w:rPr>
          <w:rFonts w:ascii="Times New Roman" w:hAnsi="Times New Roman" w:hint="eastAsia"/>
          <w:b w:val="0"/>
          <w:bCs w:val="0"/>
          <w:sz w:val="21"/>
          <w:szCs w:val="21"/>
        </w:rPr>
        <w:t>在温度作用组合下，尚应符合下列规定：</w:t>
      </w:r>
      <w:bookmarkEnd w:id="1384"/>
      <w:bookmarkEnd w:id="1385"/>
      <w:bookmarkEnd w:id="1386"/>
    </w:p>
    <w:p w14:paraId="3E39A484" w14:textId="77777777" w:rsidR="00462E94" w:rsidRDefault="00000000">
      <w:pPr>
        <w:pStyle w:val="a2"/>
        <w:numPr>
          <w:ilvl w:val="255"/>
          <w:numId w:val="0"/>
        </w:numPr>
        <w:ind w:firstLineChars="200" w:firstLine="420"/>
        <w:rPr>
          <w:color w:val="000000" w:themeColor="text1"/>
          <w:sz w:val="21"/>
          <w:szCs w:val="21"/>
        </w:rPr>
      </w:pPr>
      <w:r>
        <w:rPr>
          <w:color w:val="000000" w:themeColor="text1"/>
          <w:sz w:val="21"/>
          <w:szCs w:val="21"/>
        </w:rPr>
        <w:t xml:space="preserve">1  </w:t>
      </w:r>
      <w:r>
        <w:rPr>
          <w:rFonts w:hint="eastAsia"/>
          <w:color w:val="000000" w:themeColor="text1"/>
          <w:sz w:val="21"/>
          <w:szCs w:val="21"/>
        </w:rPr>
        <w:t>限位</w:t>
      </w:r>
      <w:proofErr w:type="gramStart"/>
      <w:r>
        <w:rPr>
          <w:rFonts w:hint="eastAsia"/>
          <w:color w:val="000000" w:themeColor="text1"/>
          <w:sz w:val="21"/>
          <w:szCs w:val="21"/>
        </w:rPr>
        <w:t>拉结件应</w:t>
      </w:r>
      <w:proofErr w:type="gramEnd"/>
      <w:r>
        <w:rPr>
          <w:rFonts w:hint="eastAsia"/>
          <w:color w:val="000000" w:themeColor="text1"/>
          <w:sz w:val="21"/>
          <w:szCs w:val="21"/>
        </w:rPr>
        <w:t>满足拉剪复合受力要求，</w:t>
      </w:r>
      <w:proofErr w:type="gramStart"/>
      <w:r>
        <w:rPr>
          <w:rFonts w:hint="eastAsia"/>
          <w:color w:val="000000" w:themeColor="text1"/>
          <w:sz w:val="21"/>
          <w:szCs w:val="21"/>
        </w:rPr>
        <w:t>支承拉结件沿</w:t>
      </w:r>
      <w:proofErr w:type="gramEnd"/>
      <w:r>
        <w:rPr>
          <w:rFonts w:hint="eastAsia"/>
          <w:color w:val="000000" w:themeColor="text1"/>
          <w:sz w:val="21"/>
          <w:szCs w:val="21"/>
        </w:rPr>
        <w:t>垂直</w:t>
      </w:r>
      <w:proofErr w:type="gramStart"/>
      <w:r>
        <w:rPr>
          <w:rFonts w:hint="eastAsia"/>
          <w:color w:val="000000" w:themeColor="text1"/>
          <w:sz w:val="21"/>
          <w:szCs w:val="21"/>
        </w:rPr>
        <w:t>拉结件平面</w:t>
      </w:r>
      <w:proofErr w:type="gramEnd"/>
      <w:r>
        <w:rPr>
          <w:rFonts w:hint="eastAsia"/>
          <w:color w:val="000000" w:themeColor="text1"/>
          <w:sz w:val="21"/>
          <w:szCs w:val="21"/>
        </w:rPr>
        <w:t>方向应满足拉剪或压剪复合受力要求；</w:t>
      </w:r>
    </w:p>
    <w:p w14:paraId="44692AB4" w14:textId="77777777" w:rsidR="00462E94" w:rsidRDefault="00000000">
      <w:pPr>
        <w:pStyle w:val="a2"/>
        <w:numPr>
          <w:ilvl w:val="255"/>
          <w:numId w:val="0"/>
        </w:numPr>
        <w:ind w:firstLineChars="200" w:firstLine="420"/>
        <w:rPr>
          <w:color w:val="000000" w:themeColor="text1"/>
          <w:sz w:val="21"/>
          <w:szCs w:val="21"/>
        </w:rPr>
      </w:pPr>
      <w:r>
        <w:rPr>
          <w:color w:val="000000" w:themeColor="text1"/>
          <w:sz w:val="21"/>
          <w:szCs w:val="21"/>
        </w:rPr>
        <w:t xml:space="preserve">2  </w:t>
      </w:r>
      <w:r>
        <w:rPr>
          <w:rFonts w:hint="eastAsia"/>
          <w:color w:val="000000" w:themeColor="text1"/>
          <w:sz w:val="21"/>
          <w:szCs w:val="21"/>
        </w:rPr>
        <w:t>温度作用组合应符合本规程第</w:t>
      </w:r>
      <w:r>
        <w:rPr>
          <w:color w:val="000000" w:themeColor="text1"/>
          <w:sz w:val="21"/>
          <w:szCs w:val="21"/>
        </w:rPr>
        <w:t>6.2.2</w:t>
      </w:r>
      <w:r>
        <w:rPr>
          <w:rFonts w:hint="eastAsia"/>
          <w:color w:val="000000" w:themeColor="text1"/>
          <w:sz w:val="21"/>
          <w:szCs w:val="21"/>
        </w:rPr>
        <w:t>条的规定；</w:t>
      </w:r>
    </w:p>
    <w:p w14:paraId="11981190" w14:textId="77777777" w:rsidR="00462E94" w:rsidRDefault="00000000">
      <w:pPr>
        <w:pStyle w:val="a2"/>
        <w:numPr>
          <w:ilvl w:val="255"/>
          <w:numId w:val="0"/>
        </w:numPr>
        <w:ind w:firstLineChars="200" w:firstLine="420"/>
        <w:rPr>
          <w:color w:val="000000" w:themeColor="text1"/>
          <w:sz w:val="21"/>
          <w:szCs w:val="21"/>
        </w:rPr>
      </w:pPr>
      <w:r>
        <w:rPr>
          <w:color w:val="000000" w:themeColor="text1"/>
          <w:sz w:val="21"/>
          <w:szCs w:val="21"/>
        </w:rPr>
        <w:lastRenderedPageBreak/>
        <w:t xml:space="preserve">3  </w:t>
      </w:r>
      <w:r>
        <w:rPr>
          <w:rFonts w:hint="eastAsia"/>
          <w:color w:val="000000" w:themeColor="text1"/>
          <w:sz w:val="21"/>
          <w:szCs w:val="21"/>
        </w:rPr>
        <w:t>宜采用有限元方法进行验算，</w:t>
      </w:r>
      <w:proofErr w:type="gramStart"/>
      <w:r>
        <w:rPr>
          <w:rFonts w:hint="eastAsia"/>
          <w:color w:val="000000" w:themeColor="text1"/>
          <w:sz w:val="21"/>
          <w:szCs w:val="21"/>
        </w:rPr>
        <w:t>拉结件杆件</w:t>
      </w:r>
      <w:proofErr w:type="gramEnd"/>
      <w:r>
        <w:rPr>
          <w:rFonts w:hint="eastAsia"/>
          <w:color w:val="000000" w:themeColor="text1"/>
          <w:sz w:val="21"/>
          <w:szCs w:val="21"/>
        </w:rPr>
        <w:t>或板件应处于弹性状态。</w:t>
      </w:r>
    </w:p>
    <w:p w14:paraId="11E67072" w14:textId="77777777" w:rsidR="00462E94" w:rsidRDefault="00000000">
      <w:pPr>
        <w:pStyle w:val="a5"/>
        <w:numPr>
          <w:ilvl w:val="2"/>
          <w:numId w:val="27"/>
        </w:numPr>
        <w:spacing w:before="0" w:after="0"/>
        <w:ind w:left="0" w:firstLine="0"/>
        <w:jc w:val="both"/>
        <w:outlineLvl w:val="9"/>
        <w:rPr>
          <w:rFonts w:ascii="Times New Roman" w:hAnsi="Times New Roman"/>
          <w:b w:val="0"/>
          <w:bCs w:val="0"/>
          <w:sz w:val="21"/>
          <w:szCs w:val="21"/>
        </w:rPr>
      </w:pPr>
      <w:bookmarkStart w:id="1387" w:name="_Toc96705997"/>
      <w:bookmarkStart w:id="1388" w:name="_Toc96693869"/>
      <w:bookmarkStart w:id="1389" w:name="_Toc92027503"/>
      <w:r>
        <w:rPr>
          <w:rFonts w:ascii="Times New Roman" w:hAnsi="Times New Roman" w:hint="eastAsia"/>
          <w:b w:val="0"/>
          <w:bCs w:val="0"/>
          <w:sz w:val="21"/>
          <w:szCs w:val="21"/>
        </w:rPr>
        <w:t>单个不锈钢针式</w:t>
      </w:r>
      <w:proofErr w:type="gramStart"/>
      <w:r>
        <w:rPr>
          <w:rFonts w:ascii="Times New Roman" w:hAnsi="Times New Roman" w:hint="eastAsia"/>
          <w:b w:val="0"/>
          <w:bCs w:val="0"/>
          <w:sz w:val="21"/>
          <w:szCs w:val="21"/>
        </w:rPr>
        <w:t>拉结件的</w:t>
      </w:r>
      <w:proofErr w:type="gramEnd"/>
      <w:r>
        <w:rPr>
          <w:rFonts w:ascii="Times New Roman" w:hAnsi="Times New Roman" w:hint="eastAsia"/>
          <w:b w:val="0"/>
          <w:bCs w:val="0"/>
          <w:sz w:val="21"/>
          <w:szCs w:val="21"/>
        </w:rPr>
        <w:t>承载力应符合下式规定：</w:t>
      </w:r>
      <w:bookmarkEnd w:id="1387"/>
      <w:bookmarkEnd w:id="1388"/>
      <w:bookmarkEnd w:id="1389"/>
    </w:p>
    <w:p w14:paraId="5074828E" w14:textId="77777777" w:rsidR="00462E94" w:rsidRDefault="00000000">
      <w:pPr>
        <w:snapToGrid w:val="0"/>
        <w:spacing w:line="360" w:lineRule="exact"/>
        <w:ind w:firstLine="480"/>
        <w:jc w:val="right"/>
        <w:rPr>
          <w:color w:val="000000" w:themeColor="text1"/>
          <w:szCs w:val="21"/>
        </w:rPr>
      </w:pPr>
      <w:r>
        <w:rPr>
          <w:color w:val="000000" w:themeColor="text1"/>
          <w:position w:val="-12"/>
          <w:szCs w:val="21"/>
        </w:rPr>
        <w:object w:dxaOrig="785" w:dyaOrig="305" w14:anchorId="109B01B0">
          <v:shape id="_x0000_i1147" type="#_x0000_t75" style="width:39pt;height:15pt" o:ole="">
            <v:imagedata r:id="rId249" o:title=""/>
          </v:shape>
          <o:OLEObject Type="Embed" ProgID="Equation.DSMT4" ShapeID="_x0000_i1147" DrawAspect="Content" ObjectID="_1721542121" r:id="rId250"/>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2.5</w:t>
      </w:r>
      <w:r>
        <w:rPr>
          <w:rFonts w:hint="eastAsia"/>
          <w:color w:val="000000" w:themeColor="text1"/>
          <w:szCs w:val="21"/>
        </w:rPr>
        <w:t>）</w:t>
      </w:r>
    </w:p>
    <w:tbl>
      <w:tblPr>
        <w:tblW w:w="5561" w:type="dxa"/>
        <w:tblInd w:w="426" w:type="dxa"/>
        <w:tblLayout w:type="fixed"/>
        <w:tblCellMar>
          <w:left w:w="0" w:type="dxa"/>
          <w:right w:w="0" w:type="dxa"/>
        </w:tblCellMar>
        <w:tblLook w:val="04A0" w:firstRow="1" w:lastRow="0" w:firstColumn="1" w:lastColumn="0" w:noHBand="0" w:noVBand="1"/>
      </w:tblPr>
      <w:tblGrid>
        <w:gridCol w:w="630"/>
        <w:gridCol w:w="480"/>
        <w:gridCol w:w="240"/>
        <w:gridCol w:w="4211"/>
      </w:tblGrid>
      <w:tr w:rsidR="00462E94" w14:paraId="6C770703" w14:textId="77777777">
        <w:trPr>
          <w:trHeight w:val="63"/>
        </w:trPr>
        <w:tc>
          <w:tcPr>
            <w:tcW w:w="630" w:type="dxa"/>
            <w:vAlign w:val="center"/>
          </w:tcPr>
          <w:p w14:paraId="20C163D2" w14:textId="77777777" w:rsidR="00462E94" w:rsidRDefault="00000000">
            <w:pPr>
              <w:snapToGrid w:val="0"/>
              <w:spacing w:line="360" w:lineRule="exact"/>
              <w:rPr>
                <w:color w:val="000000" w:themeColor="text1"/>
                <w:szCs w:val="21"/>
              </w:rPr>
            </w:pPr>
            <w:r>
              <w:rPr>
                <w:rFonts w:hint="eastAsia"/>
                <w:color w:val="000000" w:themeColor="text1"/>
                <w:szCs w:val="21"/>
              </w:rPr>
              <w:t>式中：</w:t>
            </w:r>
          </w:p>
        </w:tc>
        <w:tc>
          <w:tcPr>
            <w:tcW w:w="480" w:type="dxa"/>
            <w:shd w:val="clear" w:color="auto" w:fill="auto"/>
            <w:vAlign w:val="center"/>
          </w:tcPr>
          <w:p w14:paraId="361F27C9" w14:textId="77777777" w:rsidR="00462E94" w:rsidRDefault="00000000">
            <w:pPr>
              <w:snapToGrid w:val="0"/>
              <w:spacing w:line="360" w:lineRule="exact"/>
              <w:rPr>
                <w:color w:val="000000" w:themeColor="text1"/>
                <w:position w:val="-12"/>
                <w:szCs w:val="21"/>
              </w:rPr>
            </w:pPr>
            <w:r>
              <w:rPr>
                <w:color w:val="000000" w:themeColor="text1"/>
                <w:position w:val="-10"/>
                <w:szCs w:val="21"/>
              </w:rPr>
              <w:object w:dxaOrig="203" w:dyaOrig="305" w14:anchorId="259C7D87">
                <v:shape id="_x0000_i1148" type="#_x0000_t75" style="width:10.2pt;height:15pt" o:ole="">
                  <v:imagedata r:id="rId251" o:title=""/>
                </v:shape>
                <o:OLEObject Type="Embed" ProgID="Equation.DSMT4" ShapeID="_x0000_i1148" DrawAspect="Content" ObjectID="_1721542122" r:id="rId252"/>
              </w:object>
            </w:r>
          </w:p>
        </w:tc>
        <w:tc>
          <w:tcPr>
            <w:tcW w:w="240" w:type="dxa"/>
            <w:shd w:val="clear" w:color="auto" w:fill="auto"/>
          </w:tcPr>
          <w:p w14:paraId="64462235" w14:textId="77777777" w:rsidR="00462E94" w:rsidRDefault="00000000">
            <w:pPr>
              <w:snapToGrid w:val="0"/>
              <w:spacing w:line="360" w:lineRule="exact"/>
              <w:rPr>
                <w:color w:val="000000" w:themeColor="text1"/>
                <w:szCs w:val="21"/>
              </w:rPr>
            </w:pPr>
            <w:r>
              <w:rPr>
                <w:color w:val="000000" w:themeColor="text1"/>
                <w:szCs w:val="21"/>
              </w:rPr>
              <w:t>—</w:t>
            </w:r>
          </w:p>
        </w:tc>
        <w:tc>
          <w:tcPr>
            <w:tcW w:w="4211" w:type="dxa"/>
            <w:shd w:val="clear" w:color="auto" w:fill="auto"/>
          </w:tcPr>
          <w:p w14:paraId="719B4370" w14:textId="77777777" w:rsidR="00462E94" w:rsidRDefault="00000000">
            <w:pPr>
              <w:snapToGrid w:val="0"/>
              <w:spacing w:line="360" w:lineRule="exact"/>
              <w:rPr>
                <w:color w:val="000000" w:themeColor="text1"/>
                <w:szCs w:val="21"/>
              </w:rPr>
            </w:pPr>
            <w:r>
              <w:rPr>
                <w:rFonts w:hint="eastAsia"/>
                <w:color w:val="000000" w:themeColor="text1"/>
                <w:szCs w:val="21"/>
              </w:rPr>
              <w:t>单个不锈钢针式</w:t>
            </w:r>
            <w:proofErr w:type="gramStart"/>
            <w:r>
              <w:rPr>
                <w:rFonts w:hint="eastAsia"/>
                <w:color w:val="000000" w:themeColor="text1"/>
                <w:szCs w:val="21"/>
              </w:rPr>
              <w:t>拉结件承受</w:t>
            </w:r>
            <w:proofErr w:type="gramEnd"/>
            <w:r>
              <w:rPr>
                <w:rFonts w:hint="eastAsia"/>
                <w:color w:val="000000" w:themeColor="text1"/>
                <w:szCs w:val="21"/>
              </w:rPr>
              <w:t>的拉力设计值；</w:t>
            </w:r>
            <w:r>
              <w:rPr>
                <w:rFonts w:hint="eastAsia"/>
                <w:color w:val="000000" w:themeColor="text1"/>
                <w:szCs w:val="21"/>
              </w:rPr>
              <w:t xml:space="preserve"> </w:t>
            </w:r>
          </w:p>
        </w:tc>
      </w:tr>
      <w:tr w:rsidR="00462E94" w14:paraId="79564DB7" w14:textId="77777777">
        <w:trPr>
          <w:trHeight w:val="63"/>
        </w:trPr>
        <w:tc>
          <w:tcPr>
            <w:tcW w:w="630" w:type="dxa"/>
            <w:vAlign w:val="center"/>
          </w:tcPr>
          <w:p w14:paraId="2D54EA83" w14:textId="77777777" w:rsidR="00462E94" w:rsidRDefault="00462E94">
            <w:pPr>
              <w:snapToGrid w:val="0"/>
              <w:spacing w:line="360" w:lineRule="exact"/>
              <w:rPr>
                <w:color w:val="000000" w:themeColor="text1"/>
                <w:szCs w:val="21"/>
              </w:rPr>
            </w:pPr>
          </w:p>
        </w:tc>
        <w:tc>
          <w:tcPr>
            <w:tcW w:w="480" w:type="dxa"/>
            <w:shd w:val="clear" w:color="auto" w:fill="auto"/>
            <w:vAlign w:val="center"/>
          </w:tcPr>
          <w:p w14:paraId="2DB57723" w14:textId="77777777" w:rsidR="00462E94" w:rsidRDefault="00000000">
            <w:pPr>
              <w:snapToGrid w:val="0"/>
              <w:spacing w:line="360" w:lineRule="exact"/>
              <w:rPr>
                <w:color w:val="000000" w:themeColor="text1"/>
                <w:position w:val="-12"/>
                <w:szCs w:val="21"/>
              </w:rPr>
            </w:pPr>
            <w:r>
              <w:rPr>
                <w:color w:val="000000" w:themeColor="text1"/>
                <w:position w:val="-12"/>
                <w:szCs w:val="21"/>
              </w:rPr>
              <w:object w:dxaOrig="369" w:dyaOrig="305" w14:anchorId="7F886D8B">
                <v:shape id="_x0000_i1149" type="#_x0000_t75" style="width:18.6pt;height:15pt" o:ole="">
                  <v:imagedata r:id="rId253" o:title=""/>
                </v:shape>
                <o:OLEObject Type="Embed" ProgID="Equation.DSMT4" ShapeID="_x0000_i1149" DrawAspect="Content" ObjectID="_1721542123" r:id="rId254"/>
              </w:object>
            </w:r>
          </w:p>
        </w:tc>
        <w:tc>
          <w:tcPr>
            <w:tcW w:w="240" w:type="dxa"/>
            <w:shd w:val="clear" w:color="auto" w:fill="auto"/>
          </w:tcPr>
          <w:p w14:paraId="25A84180" w14:textId="77777777" w:rsidR="00462E94" w:rsidRDefault="00000000">
            <w:pPr>
              <w:snapToGrid w:val="0"/>
              <w:spacing w:line="360" w:lineRule="exact"/>
              <w:rPr>
                <w:color w:val="000000" w:themeColor="text1"/>
                <w:szCs w:val="21"/>
              </w:rPr>
            </w:pPr>
            <w:r>
              <w:rPr>
                <w:color w:val="000000" w:themeColor="text1"/>
                <w:szCs w:val="21"/>
              </w:rPr>
              <w:t>—</w:t>
            </w:r>
          </w:p>
        </w:tc>
        <w:tc>
          <w:tcPr>
            <w:tcW w:w="4211" w:type="dxa"/>
            <w:shd w:val="clear" w:color="auto" w:fill="auto"/>
          </w:tcPr>
          <w:p w14:paraId="42E57F6D" w14:textId="77777777" w:rsidR="00462E94" w:rsidRDefault="00000000">
            <w:pPr>
              <w:snapToGrid w:val="0"/>
              <w:spacing w:line="360" w:lineRule="exact"/>
              <w:rPr>
                <w:color w:val="000000" w:themeColor="text1"/>
                <w:szCs w:val="21"/>
              </w:rPr>
            </w:pPr>
            <w:r>
              <w:rPr>
                <w:rFonts w:hint="eastAsia"/>
                <w:color w:val="000000" w:themeColor="text1"/>
                <w:szCs w:val="21"/>
              </w:rPr>
              <w:t>不锈钢针式</w:t>
            </w:r>
            <w:proofErr w:type="gramStart"/>
            <w:r>
              <w:rPr>
                <w:rFonts w:hint="eastAsia"/>
                <w:color w:val="000000" w:themeColor="text1"/>
                <w:szCs w:val="21"/>
              </w:rPr>
              <w:t>拉结件受</w:t>
            </w:r>
            <w:proofErr w:type="gramEnd"/>
            <w:r>
              <w:rPr>
                <w:rFonts w:hint="eastAsia"/>
                <w:color w:val="000000" w:themeColor="text1"/>
                <w:szCs w:val="21"/>
              </w:rPr>
              <w:t>拉承载力设计值。</w:t>
            </w:r>
          </w:p>
        </w:tc>
      </w:tr>
    </w:tbl>
    <w:p w14:paraId="7EF04C81" w14:textId="77777777" w:rsidR="00462E94" w:rsidRDefault="00000000">
      <w:pPr>
        <w:pStyle w:val="a5"/>
        <w:numPr>
          <w:ilvl w:val="1"/>
          <w:numId w:val="27"/>
        </w:numPr>
        <w:spacing w:before="0" w:after="0"/>
        <w:ind w:left="0" w:firstLine="0"/>
        <w:outlineLvl w:val="1"/>
        <w:rPr>
          <w:rFonts w:ascii="宋体" w:hAnsi="宋体"/>
          <w:sz w:val="21"/>
          <w:szCs w:val="21"/>
        </w:rPr>
      </w:pPr>
      <w:r>
        <w:rPr>
          <w:rFonts w:ascii="宋体" w:hAnsi="宋体"/>
          <w:sz w:val="21"/>
          <w:szCs w:val="21"/>
        </w:rPr>
        <w:t xml:space="preserve">  </w:t>
      </w:r>
      <w:bookmarkStart w:id="1390" w:name="_Toc99642988"/>
      <w:bookmarkStart w:id="1391" w:name="_Toc108012912"/>
      <w:bookmarkStart w:id="1392" w:name="_Toc99641576"/>
      <w:bookmarkStart w:id="1393" w:name="_Toc99642456"/>
      <w:bookmarkStart w:id="1394" w:name="_Toc99642814"/>
      <w:bookmarkStart w:id="1395" w:name="_Toc99645886"/>
      <w:bookmarkStart w:id="1396" w:name="_Toc108012769"/>
      <w:bookmarkStart w:id="1397" w:name="_Toc99640975"/>
      <w:bookmarkStart w:id="1398" w:name="_Toc96693870"/>
      <w:bookmarkStart w:id="1399" w:name="_Toc99646308"/>
      <w:bookmarkStart w:id="1400" w:name="_Toc99645356"/>
      <w:bookmarkStart w:id="1401" w:name="_Toc105502253"/>
      <w:bookmarkStart w:id="1402" w:name="_Toc105519551"/>
      <w:bookmarkStart w:id="1403" w:name="_Toc99640897"/>
      <w:bookmarkStart w:id="1404" w:name="_Toc99646005"/>
      <w:bookmarkStart w:id="1405" w:name="_Toc99640091"/>
      <w:bookmarkStart w:id="1406" w:name="_Toc105433099"/>
      <w:bookmarkStart w:id="1407" w:name="_Toc92027504"/>
      <w:bookmarkStart w:id="1408" w:name="_Toc99643071"/>
      <w:bookmarkStart w:id="1409" w:name="_Toc99640517"/>
      <w:bookmarkStart w:id="1410" w:name="_Toc99642209"/>
      <w:bookmarkStart w:id="1411" w:name="_Toc99645609"/>
      <w:bookmarkStart w:id="1412" w:name="_Toc108103711"/>
      <w:bookmarkStart w:id="1413" w:name="_Toc96705998"/>
      <w:bookmarkStart w:id="1414" w:name="_Toc99639581"/>
      <w:bookmarkStart w:id="1415" w:name="_Toc110014551"/>
      <w:bookmarkStart w:id="1416" w:name="_Toc110015007"/>
      <w:bookmarkStart w:id="1417" w:name="_Toc110928959"/>
      <w:r>
        <w:rPr>
          <w:rFonts w:ascii="宋体" w:hAnsi="宋体"/>
          <w:sz w:val="21"/>
          <w:szCs w:val="21"/>
        </w:rPr>
        <w:t>不锈</w:t>
      </w:r>
      <w:r>
        <w:rPr>
          <w:rFonts w:ascii="宋体" w:hAnsi="宋体" w:hint="eastAsia"/>
          <w:sz w:val="21"/>
          <w:szCs w:val="21"/>
        </w:rPr>
        <w:t>钢</w:t>
      </w:r>
      <w:r>
        <w:rPr>
          <w:rFonts w:ascii="宋体" w:hAnsi="宋体"/>
          <w:sz w:val="21"/>
          <w:szCs w:val="21"/>
        </w:rPr>
        <w:t>桁架式</w:t>
      </w:r>
      <w:proofErr w:type="gramStart"/>
      <w:r>
        <w:rPr>
          <w:rFonts w:ascii="宋体" w:hAnsi="宋体"/>
          <w:sz w:val="21"/>
          <w:szCs w:val="21"/>
        </w:rPr>
        <w:t>拉结件系统</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roofErr w:type="gramEnd"/>
    </w:p>
    <w:p w14:paraId="63B3E7C6" w14:textId="77777777" w:rsidR="00462E94" w:rsidRDefault="00000000">
      <w:pPr>
        <w:pStyle w:val="a5"/>
        <w:numPr>
          <w:ilvl w:val="2"/>
          <w:numId w:val="27"/>
        </w:numPr>
        <w:spacing w:before="0" w:after="0"/>
        <w:ind w:left="0" w:firstLine="0"/>
        <w:jc w:val="both"/>
        <w:outlineLvl w:val="9"/>
        <w:rPr>
          <w:rFonts w:ascii="Times New Roman" w:hAnsi="Times New Roman"/>
          <w:b w:val="0"/>
          <w:bCs w:val="0"/>
          <w:sz w:val="21"/>
          <w:szCs w:val="21"/>
        </w:rPr>
      </w:pPr>
      <w:bookmarkStart w:id="1418" w:name="_Toc92027505"/>
      <w:bookmarkStart w:id="1419" w:name="_Toc96705999"/>
      <w:bookmarkStart w:id="1420" w:name="_Toc96693871"/>
      <w:r>
        <w:rPr>
          <w:rFonts w:ascii="Times New Roman" w:hAnsi="Times New Roman" w:hint="eastAsia"/>
          <w:b w:val="0"/>
          <w:bCs w:val="0"/>
          <w:sz w:val="21"/>
          <w:szCs w:val="21"/>
        </w:rPr>
        <w:t>不锈钢桁架式</w:t>
      </w:r>
      <w:proofErr w:type="gramStart"/>
      <w:r>
        <w:rPr>
          <w:rFonts w:ascii="Times New Roman" w:hAnsi="Times New Roman" w:hint="eastAsia"/>
          <w:b w:val="0"/>
          <w:bCs w:val="0"/>
          <w:sz w:val="21"/>
          <w:szCs w:val="21"/>
        </w:rPr>
        <w:t>拉结件系统</w:t>
      </w:r>
      <w:proofErr w:type="gramEnd"/>
      <w:r>
        <w:rPr>
          <w:rFonts w:ascii="Times New Roman" w:hAnsi="Times New Roman" w:hint="eastAsia"/>
          <w:b w:val="0"/>
          <w:bCs w:val="0"/>
          <w:sz w:val="21"/>
          <w:szCs w:val="21"/>
        </w:rPr>
        <w:t>的排布应符合下列规定（图</w:t>
      </w:r>
      <w:r>
        <w:rPr>
          <w:rFonts w:ascii="Times New Roman" w:hAnsi="Times New Roman" w:hint="eastAsia"/>
          <w:b w:val="0"/>
          <w:bCs w:val="0"/>
          <w:sz w:val="21"/>
          <w:szCs w:val="21"/>
        </w:rPr>
        <w:t>A.</w:t>
      </w:r>
      <w:r>
        <w:rPr>
          <w:rFonts w:ascii="Times New Roman" w:hAnsi="Times New Roman"/>
          <w:b w:val="0"/>
          <w:bCs w:val="0"/>
          <w:sz w:val="21"/>
          <w:szCs w:val="21"/>
        </w:rPr>
        <w:t>3.1</w:t>
      </w:r>
      <w:r>
        <w:rPr>
          <w:rFonts w:ascii="Times New Roman" w:hAnsi="Times New Roman" w:hint="eastAsia"/>
          <w:b w:val="0"/>
          <w:bCs w:val="0"/>
          <w:sz w:val="21"/>
          <w:szCs w:val="21"/>
        </w:rPr>
        <w:t>）：</w:t>
      </w:r>
      <w:bookmarkEnd w:id="1418"/>
      <w:bookmarkEnd w:id="1419"/>
      <w:bookmarkEnd w:id="1420"/>
    </w:p>
    <w:p w14:paraId="07CF7AF6" w14:textId="77777777" w:rsidR="00462E94" w:rsidRDefault="00000000">
      <w:pPr>
        <w:numPr>
          <w:ilvl w:val="255"/>
          <w:numId w:val="0"/>
        </w:numPr>
        <w:spacing w:line="360" w:lineRule="auto"/>
        <w:ind w:firstLineChars="200" w:firstLine="422"/>
        <w:rPr>
          <w:szCs w:val="21"/>
        </w:rPr>
      </w:pPr>
      <w:r>
        <w:rPr>
          <w:b/>
          <w:bCs/>
          <w:szCs w:val="21"/>
        </w:rPr>
        <w:t xml:space="preserve">1 </w:t>
      </w:r>
      <w:r>
        <w:rPr>
          <w:szCs w:val="21"/>
        </w:rPr>
        <w:t xml:space="preserve"> </w:t>
      </w:r>
      <w:proofErr w:type="gramStart"/>
      <w:r>
        <w:rPr>
          <w:rFonts w:hint="eastAsia"/>
          <w:szCs w:val="21"/>
        </w:rPr>
        <w:t>宜设置</w:t>
      </w:r>
      <w:proofErr w:type="gramEnd"/>
      <w:r>
        <w:rPr>
          <w:rFonts w:hint="eastAsia"/>
          <w:szCs w:val="21"/>
        </w:rPr>
        <w:t>不少于两道竖向和水平连续桁架式拉结件，其中水平连续桁架式拉</w:t>
      </w:r>
      <w:proofErr w:type="gramStart"/>
      <w:r>
        <w:rPr>
          <w:rFonts w:hint="eastAsia"/>
          <w:szCs w:val="21"/>
        </w:rPr>
        <w:t>结件宜</w:t>
      </w:r>
      <w:proofErr w:type="gramEnd"/>
      <w:r>
        <w:rPr>
          <w:rFonts w:hint="eastAsia"/>
          <w:szCs w:val="21"/>
        </w:rPr>
        <w:t>靠近夹心保温外墙板底部和顶部布置；</w:t>
      </w:r>
    </w:p>
    <w:p w14:paraId="3DACF5A7" w14:textId="77777777" w:rsidR="00462E94" w:rsidRDefault="00000000">
      <w:pPr>
        <w:numPr>
          <w:ilvl w:val="255"/>
          <w:numId w:val="0"/>
        </w:numPr>
        <w:spacing w:line="360" w:lineRule="auto"/>
        <w:ind w:firstLineChars="200" w:firstLine="422"/>
        <w:rPr>
          <w:szCs w:val="21"/>
        </w:rPr>
      </w:pPr>
      <w:r>
        <w:rPr>
          <w:b/>
          <w:bCs/>
          <w:szCs w:val="21"/>
        </w:rPr>
        <w:t xml:space="preserve">2 </w:t>
      </w:r>
      <w:r>
        <w:rPr>
          <w:szCs w:val="21"/>
        </w:rPr>
        <w:t xml:space="preserve">  </w:t>
      </w:r>
      <w:r>
        <w:rPr>
          <w:rFonts w:hint="eastAsia"/>
          <w:szCs w:val="21"/>
        </w:rPr>
        <w:t>局部尺寸不足以布置连续桁架式</w:t>
      </w:r>
      <w:proofErr w:type="gramStart"/>
      <w:r>
        <w:rPr>
          <w:rFonts w:hint="eastAsia"/>
          <w:szCs w:val="21"/>
        </w:rPr>
        <w:t>拉结件时</w:t>
      </w:r>
      <w:proofErr w:type="gramEnd"/>
      <w:r>
        <w:rPr>
          <w:rFonts w:hint="eastAsia"/>
          <w:szCs w:val="21"/>
        </w:rPr>
        <w:t>，应布置独立桁架式拉结件；</w:t>
      </w:r>
    </w:p>
    <w:p w14:paraId="2F58C9AE" w14:textId="77777777" w:rsidR="00462E94" w:rsidRDefault="00000000">
      <w:pPr>
        <w:numPr>
          <w:ilvl w:val="255"/>
          <w:numId w:val="0"/>
        </w:numPr>
        <w:spacing w:line="360" w:lineRule="auto"/>
        <w:ind w:firstLineChars="200" w:firstLine="422"/>
        <w:rPr>
          <w:szCs w:val="21"/>
        </w:rPr>
      </w:pPr>
      <w:r>
        <w:rPr>
          <w:b/>
          <w:bCs/>
          <w:szCs w:val="21"/>
        </w:rPr>
        <w:t>3</w:t>
      </w:r>
      <w:r>
        <w:rPr>
          <w:szCs w:val="21"/>
        </w:rPr>
        <w:t xml:space="preserve">   </w:t>
      </w:r>
      <w:r>
        <w:rPr>
          <w:rFonts w:hint="eastAsia"/>
          <w:szCs w:val="21"/>
        </w:rPr>
        <w:t>竖向桁架式</w:t>
      </w:r>
      <w:proofErr w:type="gramStart"/>
      <w:r>
        <w:rPr>
          <w:rFonts w:hint="eastAsia"/>
          <w:szCs w:val="21"/>
        </w:rPr>
        <w:t>拉结件应</w:t>
      </w:r>
      <w:proofErr w:type="gramEnd"/>
      <w:r>
        <w:rPr>
          <w:rFonts w:hint="eastAsia"/>
          <w:szCs w:val="21"/>
        </w:rPr>
        <w:t>均匀、对称布置，间距</w:t>
      </w:r>
      <w:r>
        <w:rPr>
          <w:i/>
          <w:iCs/>
          <w:szCs w:val="21"/>
        </w:rPr>
        <w:t>h</w:t>
      </w:r>
      <w:r>
        <w:rPr>
          <w:szCs w:val="21"/>
          <w:vertAlign w:val="subscript"/>
        </w:rPr>
        <w:t>1</w:t>
      </w:r>
      <w:r>
        <w:rPr>
          <w:rFonts w:hint="eastAsia"/>
          <w:szCs w:val="21"/>
        </w:rPr>
        <w:t>宜为</w:t>
      </w:r>
      <w:r>
        <w:rPr>
          <w:rFonts w:hint="eastAsia"/>
          <w:szCs w:val="21"/>
        </w:rPr>
        <w:t>200mm~600mm</w:t>
      </w:r>
      <w:r>
        <w:rPr>
          <w:rFonts w:hint="eastAsia"/>
          <w:szCs w:val="21"/>
        </w:rPr>
        <w:t>；</w:t>
      </w:r>
    </w:p>
    <w:p w14:paraId="7C3DF305" w14:textId="77777777" w:rsidR="00462E94" w:rsidRDefault="00000000">
      <w:pPr>
        <w:numPr>
          <w:ilvl w:val="255"/>
          <w:numId w:val="0"/>
        </w:numPr>
        <w:spacing w:line="360" w:lineRule="auto"/>
        <w:ind w:firstLineChars="200" w:firstLine="422"/>
        <w:rPr>
          <w:szCs w:val="21"/>
        </w:rPr>
      </w:pPr>
      <w:r>
        <w:rPr>
          <w:b/>
          <w:bCs/>
          <w:szCs w:val="21"/>
        </w:rPr>
        <w:t>4</w:t>
      </w:r>
      <w:r>
        <w:rPr>
          <w:szCs w:val="21"/>
        </w:rPr>
        <w:t xml:space="preserve">  </w:t>
      </w:r>
      <w:r>
        <w:rPr>
          <w:rFonts w:hint="eastAsia"/>
          <w:szCs w:val="21"/>
        </w:rPr>
        <w:t>桁架式拉</w:t>
      </w:r>
      <w:proofErr w:type="gramStart"/>
      <w:r>
        <w:rPr>
          <w:rFonts w:hint="eastAsia"/>
          <w:szCs w:val="21"/>
        </w:rPr>
        <w:t>结件沿</w:t>
      </w:r>
      <w:proofErr w:type="gramEnd"/>
      <w:r>
        <w:rPr>
          <w:rFonts w:hint="eastAsia"/>
          <w:szCs w:val="21"/>
        </w:rPr>
        <w:t>长度的轴线至内叶墙板边缘的距离</w:t>
      </w:r>
      <w:r>
        <w:rPr>
          <w:i/>
          <w:iCs/>
          <w:szCs w:val="21"/>
        </w:rPr>
        <w:t>u</w:t>
      </w:r>
      <w:r>
        <w:rPr>
          <w:szCs w:val="21"/>
          <w:vertAlign w:val="subscript"/>
        </w:rPr>
        <w:t>1</w:t>
      </w:r>
      <w:r>
        <w:rPr>
          <w:szCs w:val="21"/>
        </w:rPr>
        <w:t>~</w:t>
      </w:r>
      <w:r>
        <w:rPr>
          <w:i/>
          <w:iCs/>
          <w:szCs w:val="21"/>
        </w:rPr>
        <w:t>u</w:t>
      </w:r>
      <w:r>
        <w:rPr>
          <w:szCs w:val="21"/>
          <w:vertAlign w:val="subscript"/>
        </w:rPr>
        <w:t>3</w:t>
      </w:r>
      <w:r>
        <w:rPr>
          <w:rFonts w:hint="eastAsia"/>
          <w:szCs w:val="21"/>
        </w:rPr>
        <w:t>不宜小于</w:t>
      </w:r>
      <w:r>
        <w:rPr>
          <w:rFonts w:hint="eastAsia"/>
          <w:szCs w:val="21"/>
        </w:rPr>
        <w:t>100mm</w:t>
      </w:r>
      <w:r>
        <w:rPr>
          <w:rFonts w:hint="eastAsia"/>
          <w:szCs w:val="21"/>
        </w:rPr>
        <w:t>，至外叶墙板边缘的距离</w:t>
      </w:r>
      <w:r>
        <w:rPr>
          <w:i/>
          <w:iCs/>
          <w:szCs w:val="21"/>
        </w:rPr>
        <w:t>v</w:t>
      </w:r>
      <w:r>
        <w:rPr>
          <w:szCs w:val="21"/>
          <w:vertAlign w:val="subscript"/>
        </w:rPr>
        <w:t>1</w:t>
      </w:r>
      <w:r>
        <w:rPr>
          <w:szCs w:val="21"/>
        </w:rPr>
        <w:t>~</w:t>
      </w:r>
      <w:r>
        <w:rPr>
          <w:i/>
          <w:iCs/>
          <w:szCs w:val="21"/>
        </w:rPr>
        <w:t>v</w:t>
      </w:r>
      <w:r>
        <w:rPr>
          <w:szCs w:val="21"/>
          <w:vertAlign w:val="subscript"/>
        </w:rPr>
        <w:t>3</w:t>
      </w:r>
      <w:r>
        <w:rPr>
          <w:rFonts w:hint="eastAsia"/>
          <w:szCs w:val="21"/>
        </w:rPr>
        <w:t>和至洞口边缘的距离</w:t>
      </w:r>
      <w:r>
        <w:rPr>
          <w:i/>
          <w:iCs/>
          <w:szCs w:val="21"/>
        </w:rPr>
        <w:t>w</w:t>
      </w:r>
      <w:r>
        <w:rPr>
          <w:szCs w:val="21"/>
          <w:vertAlign w:val="subscript"/>
        </w:rPr>
        <w:t>1</w:t>
      </w:r>
      <w:r>
        <w:rPr>
          <w:rFonts w:hint="eastAsia"/>
          <w:szCs w:val="21"/>
        </w:rPr>
        <w:t>、</w:t>
      </w:r>
      <w:r>
        <w:rPr>
          <w:i/>
          <w:iCs/>
          <w:szCs w:val="21"/>
        </w:rPr>
        <w:t>w</w:t>
      </w:r>
      <w:r>
        <w:rPr>
          <w:szCs w:val="21"/>
          <w:vertAlign w:val="subscript"/>
        </w:rPr>
        <w:t>2</w:t>
      </w:r>
      <w:r>
        <w:rPr>
          <w:rFonts w:hint="eastAsia"/>
          <w:szCs w:val="21"/>
        </w:rPr>
        <w:t>宜为</w:t>
      </w:r>
      <w:r>
        <w:rPr>
          <w:rFonts w:hint="eastAsia"/>
          <w:szCs w:val="21"/>
        </w:rPr>
        <w:t>100mm~300mm</w:t>
      </w:r>
      <w:r>
        <w:rPr>
          <w:rFonts w:hint="eastAsia"/>
          <w:szCs w:val="21"/>
        </w:rPr>
        <w:t>；</w:t>
      </w:r>
    </w:p>
    <w:p w14:paraId="6FA10CB6" w14:textId="77777777" w:rsidR="00462E94" w:rsidRDefault="00000000">
      <w:pPr>
        <w:numPr>
          <w:ilvl w:val="255"/>
          <w:numId w:val="0"/>
        </w:numPr>
        <w:spacing w:line="360" w:lineRule="auto"/>
        <w:ind w:firstLineChars="200" w:firstLine="422"/>
        <w:rPr>
          <w:szCs w:val="21"/>
        </w:rPr>
      </w:pPr>
      <w:r>
        <w:rPr>
          <w:b/>
          <w:bCs/>
          <w:szCs w:val="21"/>
        </w:rPr>
        <w:t xml:space="preserve">5  </w:t>
      </w:r>
      <w:r>
        <w:rPr>
          <w:rFonts w:hint="eastAsia"/>
          <w:szCs w:val="21"/>
        </w:rPr>
        <w:t>对端部外侧</w:t>
      </w:r>
      <w:proofErr w:type="gramStart"/>
      <w:r>
        <w:rPr>
          <w:rFonts w:hint="eastAsia"/>
          <w:szCs w:val="21"/>
        </w:rPr>
        <w:t>无拉结件</w:t>
      </w:r>
      <w:proofErr w:type="gramEnd"/>
      <w:r>
        <w:rPr>
          <w:rFonts w:hint="eastAsia"/>
          <w:szCs w:val="21"/>
        </w:rPr>
        <w:t>的桁架式拉结件，其弦杆端部至内叶墙板边缘的距离</w:t>
      </w:r>
      <w:r>
        <w:rPr>
          <w:i/>
          <w:iCs/>
          <w:szCs w:val="21"/>
        </w:rPr>
        <w:t>x</w:t>
      </w:r>
      <w:r>
        <w:rPr>
          <w:szCs w:val="21"/>
          <w:vertAlign w:val="subscript"/>
        </w:rPr>
        <w:t>1</w:t>
      </w:r>
      <w:r>
        <w:rPr>
          <w:szCs w:val="21"/>
        </w:rPr>
        <w:t>~</w:t>
      </w:r>
      <w:r>
        <w:rPr>
          <w:i/>
          <w:iCs/>
          <w:szCs w:val="21"/>
        </w:rPr>
        <w:t>x</w:t>
      </w:r>
      <w:r>
        <w:rPr>
          <w:szCs w:val="21"/>
          <w:vertAlign w:val="subscript"/>
        </w:rPr>
        <w:t>5</w:t>
      </w:r>
      <w:r>
        <w:rPr>
          <w:rFonts w:hint="eastAsia"/>
          <w:szCs w:val="21"/>
        </w:rPr>
        <w:t>、至外叶墙板边缘的距离</w:t>
      </w:r>
      <w:r>
        <w:rPr>
          <w:i/>
          <w:iCs/>
          <w:szCs w:val="21"/>
        </w:rPr>
        <w:t>y</w:t>
      </w:r>
      <w:r>
        <w:rPr>
          <w:szCs w:val="21"/>
          <w:vertAlign w:val="subscript"/>
        </w:rPr>
        <w:t>1</w:t>
      </w:r>
      <w:r>
        <w:rPr>
          <w:szCs w:val="21"/>
        </w:rPr>
        <w:t>~</w:t>
      </w:r>
      <w:r>
        <w:rPr>
          <w:i/>
          <w:iCs/>
          <w:szCs w:val="21"/>
        </w:rPr>
        <w:t>y</w:t>
      </w:r>
      <w:r>
        <w:rPr>
          <w:szCs w:val="21"/>
          <w:vertAlign w:val="subscript"/>
        </w:rPr>
        <w:t>5</w:t>
      </w:r>
      <w:r>
        <w:rPr>
          <w:rFonts w:hint="eastAsia"/>
          <w:szCs w:val="21"/>
        </w:rPr>
        <w:t>和至洞口边缘的距离</w:t>
      </w:r>
      <w:r>
        <w:rPr>
          <w:i/>
          <w:iCs/>
          <w:szCs w:val="21"/>
        </w:rPr>
        <w:t>z</w:t>
      </w:r>
      <w:r>
        <w:rPr>
          <w:szCs w:val="21"/>
          <w:vertAlign w:val="subscript"/>
        </w:rPr>
        <w:t>1</w:t>
      </w:r>
      <w:r>
        <w:rPr>
          <w:rFonts w:hint="eastAsia"/>
          <w:szCs w:val="21"/>
        </w:rPr>
        <w:t>、</w:t>
      </w:r>
      <w:r>
        <w:rPr>
          <w:i/>
          <w:iCs/>
          <w:szCs w:val="21"/>
        </w:rPr>
        <w:t>z</w:t>
      </w:r>
      <w:r>
        <w:rPr>
          <w:szCs w:val="21"/>
          <w:vertAlign w:val="subscript"/>
        </w:rPr>
        <w:t>2</w:t>
      </w:r>
      <w:r>
        <w:rPr>
          <w:rFonts w:hint="eastAsia"/>
          <w:szCs w:val="21"/>
        </w:rPr>
        <w:t>不宜小于</w:t>
      </w:r>
      <w:r>
        <w:rPr>
          <w:rFonts w:hint="eastAsia"/>
          <w:szCs w:val="21"/>
        </w:rPr>
        <w:t>25mm</w:t>
      </w:r>
      <w:r>
        <w:rPr>
          <w:rFonts w:hint="eastAsia"/>
          <w:szCs w:val="21"/>
        </w:rPr>
        <w:t>；且端部腹杆与弦杆相交的节点至外叶墙板边缘的距离</w:t>
      </w:r>
      <w:r>
        <w:rPr>
          <w:i/>
          <w:iCs/>
          <w:szCs w:val="21"/>
        </w:rPr>
        <w:t>p</w:t>
      </w:r>
      <w:r>
        <w:rPr>
          <w:szCs w:val="21"/>
          <w:vertAlign w:val="subscript"/>
        </w:rPr>
        <w:t>1</w:t>
      </w:r>
      <w:r>
        <w:rPr>
          <w:szCs w:val="21"/>
        </w:rPr>
        <w:t>~</w:t>
      </w:r>
      <w:r>
        <w:rPr>
          <w:i/>
          <w:iCs/>
          <w:szCs w:val="21"/>
        </w:rPr>
        <w:t>p</w:t>
      </w:r>
      <w:r>
        <w:rPr>
          <w:szCs w:val="21"/>
          <w:vertAlign w:val="subscript"/>
        </w:rPr>
        <w:t>3</w:t>
      </w:r>
      <w:r>
        <w:rPr>
          <w:rFonts w:hint="eastAsia"/>
          <w:szCs w:val="21"/>
        </w:rPr>
        <w:t>和至洞口边缘的距离</w:t>
      </w:r>
      <w:r>
        <w:rPr>
          <w:i/>
          <w:iCs/>
          <w:szCs w:val="21"/>
        </w:rPr>
        <w:t>q</w:t>
      </w:r>
      <w:r>
        <w:rPr>
          <w:szCs w:val="21"/>
          <w:vertAlign w:val="subscript"/>
        </w:rPr>
        <w:t>1</w:t>
      </w:r>
      <w:r>
        <w:rPr>
          <w:rFonts w:hint="eastAsia"/>
          <w:szCs w:val="21"/>
        </w:rPr>
        <w:t>、</w:t>
      </w:r>
      <w:r>
        <w:rPr>
          <w:i/>
          <w:iCs/>
          <w:szCs w:val="21"/>
        </w:rPr>
        <w:t>q</w:t>
      </w:r>
      <w:r>
        <w:rPr>
          <w:szCs w:val="21"/>
          <w:vertAlign w:val="subscript"/>
        </w:rPr>
        <w:t>2</w:t>
      </w:r>
      <w:r>
        <w:rPr>
          <w:rFonts w:hint="eastAsia"/>
          <w:szCs w:val="21"/>
        </w:rPr>
        <w:t>宜为</w:t>
      </w:r>
      <w:r>
        <w:rPr>
          <w:rFonts w:hint="eastAsia"/>
          <w:szCs w:val="21"/>
        </w:rPr>
        <w:t>100mm~300mm</w:t>
      </w:r>
      <w:r>
        <w:rPr>
          <w:rFonts w:hint="eastAsia"/>
          <w:szCs w:val="21"/>
        </w:rPr>
        <w:t>；</w:t>
      </w:r>
    </w:p>
    <w:p w14:paraId="107192BD" w14:textId="77777777" w:rsidR="00462E94" w:rsidRDefault="00000000">
      <w:pPr>
        <w:numPr>
          <w:ilvl w:val="255"/>
          <w:numId w:val="0"/>
        </w:numPr>
        <w:spacing w:line="360" w:lineRule="auto"/>
        <w:ind w:firstLineChars="200" w:firstLine="422"/>
        <w:rPr>
          <w:szCs w:val="21"/>
        </w:rPr>
      </w:pPr>
      <w:r>
        <w:rPr>
          <w:b/>
          <w:bCs/>
          <w:szCs w:val="21"/>
        </w:rPr>
        <w:t xml:space="preserve">6  </w:t>
      </w:r>
      <w:r>
        <w:rPr>
          <w:szCs w:val="21"/>
        </w:rPr>
        <w:t xml:space="preserve"> </w:t>
      </w:r>
      <w:r>
        <w:rPr>
          <w:rFonts w:hint="eastAsia"/>
          <w:szCs w:val="21"/>
        </w:rPr>
        <w:t>在短向尺寸不大于</w:t>
      </w:r>
      <w:r>
        <w:rPr>
          <w:rFonts w:hint="eastAsia"/>
          <w:szCs w:val="21"/>
        </w:rPr>
        <w:t>600mm</w:t>
      </w:r>
      <w:r>
        <w:rPr>
          <w:rFonts w:hint="eastAsia"/>
          <w:szCs w:val="21"/>
        </w:rPr>
        <w:t>的狭窄区域，宜布置两道竖向桁架式拉结件。</w:t>
      </w:r>
    </w:p>
    <w:p w14:paraId="7017106F" w14:textId="77777777" w:rsidR="00462E94" w:rsidRDefault="00000000">
      <w:pPr>
        <w:pStyle w:val="aff8"/>
        <w:rPr>
          <w:rFonts w:ascii="Times New Roman" w:eastAsia="宋体" w:hAnsi="Times New Roman"/>
          <w:color w:val="000000" w:themeColor="text1"/>
          <w:sz w:val="21"/>
          <w:szCs w:val="21"/>
        </w:rPr>
      </w:pPr>
      <w:r>
        <w:rPr>
          <w:noProof/>
        </w:rPr>
        <w:drawing>
          <wp:inline distT="0" distB="0" distL="114300" distR="114300" wp14:anchorId="2FDF74F8" wp14:editId="2A971128">
            <wp:extent cx="2929890" cy="2118360"/>
            <wp:effectExtent l="0" t="0" r="3810" b="15240"/>
            <wp:docPr id="5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1"/>
                    <pic:cNvPicPr>
                      <a:picLocks noChangeAspect="1"/>
                    </pic:cNvPicPr>
                  </pic:nvPicPr>
                  <pic:blipFill>
                    <a:blip r:embed="rId255"/>
                    <a:srcRect l="1012" t="939" r="1666" b="1145"/>
                    <a:stretch>
                      <a:fillRect/>
                    </a:stretch>
                  </pic:blipFill>
                  <pic:spPr>
                    <a:xfrm>
                      <a:off x="0" y="0"/>
                      <a:ext cx="2929890" cy="2118360"/>
                    </a:xfrm>
                    <a:prstGeom prst="rect">
                      <a:avLst/>
                    </a:prstGeom>
                    <a:noFill/>
                    <a:ln>
                      <a:noFill/>
                    </a:ln>
                  </pic:spPr>
                </pic:pic>
              </a:graphicData>
            </a:graphic>
          </wp:inline>
        </w:drawing>
      </w:r>
    </w:p>
    <w:p w14:paraId="3FDE5FDF" w14:textId="77777777" w:rsidR="00462E94" w:rsidRDefault="00000000">
      <w:pPr>
        <w:pStyle w:val="aff6"/>
        <w:spacing w:line="400" w:lineRule="exact"/>
        <w:rPr>
          <w:rFonts w:eastAsia="宋体"/>
          <w:color w:val="000000" w:themeColor="text1"/>
          <w:sz w:val="18"/>
          <w:szCs w:val="18"/>
        </w:rPr>
      </w:pPr>
      <w:r>
        <w:rPr>
          <w:rFonts w:eastAsia="宋体" w:hint="eastAsia"/>
          <w:color w:val="000000" w:themeColor="text1"/>
          <w:sz w:val="18"/>
          <w:szCs w:val="18"/>
        </w:rPr>
        <w:t>（</w:t>
      </w:r>
      <w:r>
        <w:rPr>
          <w:rFonts w:eastAsia="宋体" w:hint="eastAsia"/>
          <w:color w:val="000000" w:themeColor="text1"/>
          <w:sz w:val="18"/>
          <w:szCs w:val="18"/>
        </w:rPr>
        <w:t>a</w:t>
      </w:r>
      <w:r>
        <w:rPr>
          <w:rFonts w:eastAsia="宋体" w:hint="eastAsia"/>
          <w:color w:val="000000" w:themeColor="text1"/>
          <w:sz w:val="18"/>
          <w:szCs w:val="18"/>
        </w:rPr>
        <w:t>）无洞口墙板</w:t>
      </w:r>
    </w:p>
    <w:p w14:paraId="5110B711" w14:textId="77777777" w:rsidR="00462E94" w:rsidRDefault="00000000">
      <w:pPr>
        <w:pStyle w:val="aff8"/>
        <w:rPr>
          <w:rFonts w:ascii="Times New Roman" w:eastAsia="宋体" w:hAnsi="Times New Roman"/>
          <w:color w:val="000000" w:themeColor="text1"/>
          <w:sz w:val="21"/>
          <w:szCs w:val="21"/>
        </w:rPr>
      </w:pPr>
      <w:r>
        <w:rPr>
          <w:noProof/>
        </w:rPr>
        <w:lastRenderedPageBreak/>
        <w:drawing>
          <wp:inline distT="0" distB="0" distL="114300" distR="114300" wp14:anchorId="0079F4D1" wp14:editId="61B19BC3">
            <wp:extent cx="2925445" cy="2103120"/>
            <wp:effectExtent l="0" t="0" r="8255" b="11430"/>
            <wp:docPr id="53"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2"/>
                    <pic:cNvPicPr>
                      <a:picLocks noChangeAspect="1"/>
                    </pic:cNvPicPr>
                  </pic:nvPicPr>
                  <pic:blipFill>
                    <a:blip r:embed="rId256"/>
                    <a:srcRect l="991" t="1174" r="1835" b="1614"/>
                    <a:stretch>
                      <a:fillRect/>
                    </a:stretch>
                  </pic:blipFill>
                  <pic:spPr>
                    <a:xfrm>
                      <a:off x="0" y="0"/>
                      <a:ext cx="2925445" cy="2103120"/>
                    </a:xfrm>
                    <a:prstGeom prst="rect">
                      <a:avLst/>
                    </a:prstGeom>
                    <a:noFill/>
                    <a:ln>
                      <a:noFill/>
                    </a:ln>
                  </pic:spPr>
                </pic:pic>
              </a:graphicData>
            </a:graphic>
          </wp:inline>
        </w:drawing>
      </w:r>
    </w:p>
    <w:p w14:paraId="094BE4D7" w14:textId="77777777" w:rsidR="00462E94" w:rsidRDefault="00000000">
      <w:pPr>
        <w:pStyle w:val="aff6"/>
        <w:spacing w:line="400" w:lineRule="exact"/>
        <w:rPr>
          <w:rFonts w:eastAsia="宋体"/>
          <w:color w:val="000000" w:themeColor="text1"/>
          <w:sz w:val="18"/>
          <w:szCs w:val="18"/>
        </w:rPr>
      </w:pPr>
      <w:r>
        <w:rPr>
          <w:rFonts w:eastAsia="宋体" w:hint="eastAsia"/>
          <w:color w:val="000000" w:themeColor="text1"/>
          <w:sz w:val="18"/>
          <w:szCs w:val="18"/>
        </w:rPr>
        <w:t>（</w:t>
      </w:r>
      <w:r>
        <w:rPr>
          <w:rFonts w:eastAsia="宋体" w:hint="eastAsia"/>
          <w:color w:val="000000" w:themeColor="text1"/>
          <w:sz w:val="18"/>
          <w:szCs w:val="18"/>
        </w:rPr>
        <w:t>b</w:t>
      </w:r>
      <w:r>
        <w:rPr>
          <w:rFonts w:eastAsia="宋体" w:hint="eastAsia"/>
          <w:color w:val="000000" w:themeColor="text1"/>
          <w:sz w:val="18"/>
          <w:szCs w:val="18"/>
        </w:rPr>
        <w:t>）有窗洞墙板</w:t>
      </w:r>
    </w:p>
    <w:p w14:paraId="3F96C188" w14:textId="77777777" w:rsidR="00462E94" w:rsidRDefault="00000000">
      <w:pPr>
        <w:pStyle w:val="aff8"/>
        <w:rPr>
          <w:rFonts w:ascii="Times New Roman" w:eastAsia="宋体" w:hAnsi="Times New Roman"/>
          <w:color w:val="000000" w:themeColor="text1"/>
          <w:sz w:val="21"/>
          <w:szCs w:val="21"/>
        </w:rPr>
      </w:pPr>
      <w:r>
        <w:rPr>
          <w:noProof/>
        </w:rPr>
        <w:drawing>
          <wp:inline distT="0" distB="0" distL="114300" distR="114300" wp14:anchorId="75B17DA0" wp14:editId="352D5D1C">
            <wp:extent cx="2426970" cy="1797685"/>
            <wp:effectExtent l="0" t="0" r="0" b="12065"/>
            <wp:docPr id="5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4"/>
                    <pic:cNvPicPr>
                      <a:picLocks noChangeAspect="1"/>
                    </pic:cNvPicPr>
                  </pic:nvPicPr>
                  <pic:blipFill>
                    <a:blip r:embed="rId257"/>
                    <a:srcRect l="2373" t="9246" r="2173" b="7661"/>
                    <a:stretch>
                      <a:fillRect/>
                    </a:stretch>
                  </pic:blipFill>
                  <pic:spPr>
                    <a:xfrm>
                      <a:off x="0" y="0"/>
                      <a:ext cx="2426970" cy="1797685"/>
                    </a:xfrm>
                    <a:prstGeom prst="rect">
                      <a:avLst/>
                    </a:prstGeom>
                    <a:noFill/>
                    <a:ln>
                      <a:noFill/>
                    </a:ln>
                  </pic:spPr>
                </pic:pic>
              </a:graphicData>
            </a:graphic>
          </wp:inline>
        </w:drawing>
      </w:r>
    </w:p>
    <w:p w14:paraId="158B4571"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w:t>
      </w:r>
      <w:r>
        <w:rPr>
          <w:rFonts w:eastAsia="宋体"/>
          <w:color w:val="000000" w:themeColor="text1"/>
          <w:sz w:val="18"/>
          <w:szCs w:val="18"/>
        </w:rPr>
        <w:t>c</w:t>
      </w:r>
      <w:r>
        <w:rPr>
          <w:rFonts w:eastAsia="宋体"/>
          <w:color w:val="000000" w:themeColor="text1"/>
          <w:sz w:val="18"/>
          <w:szCs w:val="18"/>
        </w:rPr>
        <w:t>）有门洞墙板</w:t>
      </w:r>
    </w:p>
    <w:p w14:paraId="1AF3BB06"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图</w:t>
      </w:r>
      <w:r>
        <w:rPr>
          <w:rFonts w:eastAsia="宋体"/>
          <w:b/>
          <w:color w:val="000000" w:themeColor="text1"/>
          <w:sz w:val="18"/>
          <w:szCs w:val="18"/>
        </w:rPr>
        <w:t>A.3.1</w:t>
      </w:r>
      <w:r>
        <w:rPr>
          <w:rFonts w:eastAsia="宋体"/>
          <w:color w:val="000000" w:themeColor="text1"/>
          <w:sz w:val="18"/>
          <w:szCs w:val="18"/>
        </w:rPr>
        <w:t xml:space="preserve">  </w:t>
      </w:r>
      <w:r>
        <w:rPr>
          <w:rFonts w:eastAsia="宋体"/>
          <w:color w:val="000000" w:themeColor="text1"/>
          <w:sz w:val="18"/>
          <w:szCs w:val="18"/>
        </w:rPr>
        <w:t>不锈钢桁架式</w:t>
      </w:r>
      <w:proofErr w:type="gramStart"/>
      <w:r>
        <w:rPr>
          <w:rFonts w:eastAsia="宋体"/>
          <w:color w:val="000000" w:themeColor="text1"/>
          <w:sz w:val="18"/>
          <w:szCs w:val="18"/>
        </w:rPr>
        <w:t>拉结件系统</w:t>
      </w:r>
      <w:proofErr w:type="gramEnd"/>
    </w:p>
    <w:p w14:paraId="135A86C9"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1—</w:t>
      </w:r>
      <w:r>
        <w:rPr>
          <w:rFonts w:eastAsia="宋体"/>
          <w:color w:val="000000" w:themeColor="text1"/>
          <w:sz w:val="18"/>
          <w:szCs w:val="18"/>
        </w:rPr>
        <w:t>内叶墙板；</w:t>
      </w:r>
      <w:r>
        <w:rPr>
          <w:rFonts w:eastAsia="宋体"/>
          <w:color w:val="000000" w:themeColor="text1"/>
          <w:sz w:val="18"/>
          <w:szCs w:val="18"/>
        </w:rPr>
        <w:t>2—</w:t>
      </w:r>
      <w:r>
        <w:rPr>
          <w:rFonts w:eastAsia="宋体"/>
          <w:color w:val="000000" w:themeColor="text1"/>
          <w:sz w:val="18"/>
          <w:szCs w:val="18"/>
        </w:rPr>
        <w:t>外叶墙板；</w:t>
      </w:r>
      <w:r>
        <w:rPr>
          <w:rFonts w:eastAsia="宋体"/>
          <w:color w:val="000000" w:themeColor="text1"/>
          <w:sz w:val="18"/>
          <w:szCs w:val="18"/>
        </w:rPr>
        <w:t>3—</w:t>
      </w:r>
      <w:r>
        <w:rPr>
          <w:rFonts w:eastAsia="宋体"/>
          <w:color w:val="000000" w:themeColor="text1"/>
          <w:sz w:val="18"/>
          <w:szCs w:val="18"/>
        </w:rPr>
        <w:t>竖向连续桁架式拉结件；</w:t>
      </w:r>
    </w:p>
    <w:p w14:paraId="12F189F0"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4</w:t>
      </w:r>
      <w:proofErr w:type="gramStart"/>
      <w:r>
        <w:rPr>
          <w:rFonts w:eastAsia="宋体"/>
          <w:color w:val="000000" w:themeColor="text1"/>
          <w:sz w:val="18"/>
          <w:szCs w:val="18"/>
        </w:rPr>
        <w:t>—</w:t>
      </w:r>
      <w:r>
        <w:rPr>
          <w:rFonts w:eastAsia="宋体"/>
          <w:color w:val="000000" w:themeColor="text1"/>
          <w:sz w:val="18"/>
          <w:szCs w:val="18"/>
        </w:rPr>
        <w:t>水平</w:t>
      </w:r>
      <w:proofErr w:type="gramEnd"/>
      <w:r>
        <w:rPr>
          <w:rFonts w:eastAsia="宋体"/>
          <w:color w:val="000000" w:themeColor="text1"/>
          <w:sz w:val="18"/>
          <w:szCs w:val="18"/>
        </w:rPr>
        <w:t>连续桁架式拉结件；</w:t>
      </w:r>
      <w:r>
        <w:rPr>
          <w:rFonts w:eastAsia="宋体"/>
          <w:color w:val="000000" w:themeColor="text1"/>
          <w:sz w:val="18"/>
          <w:szCs w:val="18"/>
        </w:rPr>
        <w:t>5</w:t>
      </w:r>
      <w:proofErr w:type="gramStart"/>
      <w:r>
        <w:rPr>
          <w:rFonts w:eastAsia="宋体"/>
          <w:color w:val="000000" w:themeColor="text1"/>
          <w:sz w:val="18"/>
          <w:szCs w:val="18"/>
        </w:rPr>
        <w:t>—</w:t>
      </w:r>
      <w:r>
        <w:rPr>
          <w:rFonts w:eastAsia="宋体"/>
          <w:color w:val="000000" w:themeColor="text1"/>
          <w:sz w:val="18"/>
          <w:szCs w:val="18"/>
        </w:rPr>
        <w:t>独立</w:t>
      </w:r>
      <w:proofErr w:type="gramEnd"/>
      <w:r>
        <w:rPr>
          <w:rFonts w:eastAsia="宋体"/>
          <w:color w:val="000000" w:themeColor="text1"/>
          <w:sz w:val="18"/>
          <w:szCs w:val="18"/>
        </w:rPr>
        <w:t>桁架式拉结件</w:t>
      </w:r>
    </w:p>
    <w:p w14:paraId="57458983" w14:textId="77777777" w:rsidR="00462E94" w:rsidRDefault="00000000">
      <w:pPr>
        <w:pStyle w:val="a5"/>
        <w:numPr>
          <w:ilvl w:val="2"/>
          <w:numId w:val="27"/>
        </w:numPr>
        <w:spacing w:before="0" w:after="0"/>
        <w:ind w:left="0" w:firstLine="0"/>
        <w:jc w:val="both"/>
        <w:outlineLvl w:val="9"/>
        <w:rPr>
          <w:rFonts w:ascii="Times New Roman" w:hAnsi="Times New Roman"/>
          <w:b w:val="0"/>
          <w:bCs w:val="0"/>
          <w:sz w:val="21"/>
          <w:szCs w:val="21"/>
        </w:rPr>
      </w:pPr>
      <w:bookmarkStart w:id="1421" w:name="_Toc96706000"/>
      <w:bookmarkStart w:id="1422" w:name="_Toc96693872"/>
      <w:bookmarkStart w:id="1423" w:name="_Toc92027506"/>
      <w:r>
        <w:rPr>
          <w:rFonts w:ascii="Times New Roman" w:hAnsi="Times New Roman" w:hint="eastAsia"/>
          <w:b w:val="0"/>
          <w:bCs w:val="0"/>
          <w:sz w:val="21"/>
          <w:szCs w:val="21"/>
        </w:rPr>
        <w:t>不锈钢桁架式</w:t>
      </w:r>
      <w:proofErr w:type="gramStart"/>
      <w:r>
        <w:rPr>
          <w:rFonts w:ascii="Times New Roman" w:hAnsi="Times New Roman" w:hint="eastAsia"/>
          <w:b w:val="0"/>
          <w:bCs w:val="0"/>
          <w:sz w:val="21"/>
          <w:szCs w:val="21"/>
        </w:rPr>
        <w:t>拉结件的</w:t>
      </w:r>
      <w:proofErr w:type="gramEnd"/>
      <w:r>
        <w:rPr>
          <w:rFonts w:ascii="Times New Roman" w:hAnsi="Times New Roman" w:hint="eastAsia"/>
          <w:b w:val="0"/>
          <w:bCs w:val="0"/>
          <w:sz w:val="21"/>
          <w:szCs w:val="21"/>
        </w:rPr>
        <w:t>承载力应符合下式规定：</w:t>
      </w:r>
      <w:bookmarkEnd w:id="1421"/>
      <w:bookmarkEnd w:id="1422"/>
      <w:bookmarkEnd w:id="1423"/>
    </w:p>
    <w:p w14:paraId="21B951D0" w14:textId="77777777" w:rsidR="00462E94" w:rsidRDefault="00000000">
      <w:pPr>
        <w:snapToGrid w:val="0"/>
        <w:spacing w:line="360" w:lineRule="exact"/>
        <w:ind w:firstLine="480"/>
        <w:jc w:val="right"/>
        <w:rPr>
          <w:color w:val="000000" w:themeColor="text1"/>
          <w:szCs w:val="21"/>
        </w:rPr>
      </w:pPr>
      <w:r>
        <w:rPr>
          <w:color w:val="000000" w:themeColor="text1"/>
          <w:position w:val="-12"/>
          <w:szCs w:val="21"/>
        </w:rPr>
        <w:object w:dxaOrig="785" w:dyaOrig="369" w14:anchorId="2859C9EC">
          <v:shape id="_x0000_i1150" type="#_x0000_t75" style="width:39pt;height:18.6pt" o:ole="">
            <v:imagedata r:id="rId258" o:title=""/>
          </v:shape>
          <o:OLEObject Type="Embed" ProgID="Equation.DSMT4" ShapeID="_x0000_i1150" DrawAspect="Content" ObjectID="_1721542124" r:id="rId259"/>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3.2</w:t>
      </w:r>
      <w:r>
        <w:rPr>
          <w:rFonts w:hint="eastAsia"/>
          <w:color w:val="000000" w:themeColor="text1"/>
          <w:szCs w:val="21"/>
        </w:rPr>
        <w:t>）</w:t>
      </w:r>
    </w:p>
    <w:tbl>
      <w:tblPr>
        <w:tblW w:w="6324" w:type="dxa"/>
        <w:tblInd w:w="426" w:type="dxa"/>
        <w:tblLayout w:type="fixed"/>
        <w:tblCellMar>
          <w:left w:w="0" w:type="dxa"/>
          <w:right w:w="0" w:type="dxa"/>
        </w:tblCellMar>
        <w:tblLook w:val="04A0" w:firstRow="1" w:lastRow="0" w:firstColumn="1" w:lastColumn="0" w:noHBand="0" w:noVBand="1"/>
      </w:tblPr>
      <w:tblGrid>
        <w:gridCol w:w="630"/>
        <w:gridCol w:w="480"/>
        <w:gridCol w:w="240"/>
        <w:gridCol w:w="4974"/>
      </w:tblGrid>
      <w:tr w:rsidR="00462E94" w14:paraId="769E0535" w14:textId="77777777">
        <w:trPr>
          <w:trHeight w:val="63"/>
        </w:trPr>
        <w:tc>
          <w:tcPr>
            <w:tcW w:w="630" w:type="dxa"/>
            <w:vAlign w:val="center"/>
          </w:tcPr>
          <w:p w14:paraId="5D846FA1" w14:textId="77777777" w:rsidR="00462E94" w:rsidRDefault="00000000">
            <w:pPr>
              <w:snapToGrid w:val="0"/>
              <w:spacing w:line="360" w:lineRule="exact"/>
              <w:rPr>
                <w:color w:val="000000" w:themeColor="text1"/>
                <w:szCs w:val="21"/>
              </w:rPr>
            </w:pPr>
            <w:r>
              <w:rPr>
                <w:rFonts w:hint="eastAsia"/>
                <w:color w:val="000000" w:themeColor="text1"/>
                <w:szCs w:val="21"/>
              </w:rPr>
              <w:t>式中：</w:t>
            </w:r>
          </w:p>
        </w:tc>
        <w:tc>
          <w:tcPr>
            <w:tcW w:w="480" w:type="dxa"/>
            <w:shd w:val="clear" w:color="auto" w:fill="auto"/>
            <w:vAlign w:val="center"/>
          </w:tcPr>
          <w:p w14:paraId="3CBB4FE0" w14:textId="77777777" w:rsidR="00462E94" w:rsidRDefault="00000000">
            <w:pPr>
              <w:snapToGrid w:val="0"/>
              <w:spacing w:line="360" w:lineRule="exact"/>
              <w:rPr>
                <w:color w:val="000000" w:themeColor="text1"/>
                <w:position w:val="-12"/>
                <w:szCs w:val="21"/>
              </w:rPr>
            </w:pPr>
            <w:r>
              <w:rPr>
                <w:color w:val="000000" w:themeColor="text1"/>
                <w:position w:val="-10"/>
                <w:szCs w:val="21"/>
              </w:rPr>
              <w:object w:dxaOrig="203" w:dyaOrig="305" w14:anchorId="17A438E8">
                <v:shape id="_x0000_i1151" type="#_x0000_t75" style="width:10.2pt;height:15pt" o:ole="">
                  <v:imagedata r:id="rId260" o:title=""/>
                </v:shape>
                <o:OLEObject Type="Embed" ProgID="Equation.DSMT4" ShapeID="_x0000_i1151" DrawAspect="Content" ObjectID="_1721542125" r:id="rId261"/>
              </w:object>
            </w:r>
          </w:p>
        </w:tc>
        <w:tc>
          <w:tcPr>
            <w:tcW w:w="240" w:type="dxa"/>
            <w:shd w:val="clear" w:color="auto" w:fill="auto"/>
          </w:tcPr>
          <w:p w14:paraId="78F41CCA" w14:textId="77777777" w:rsidR="00462E94" w:rsidRDefault="00000000">
            <w:pPr>
              <w:snapToGrid w:val="0"/>
              <w:spacing w:line="360" w:lineRule="exact"/>
              <w:rPr>
                <w:color w:val="000000" w:themeColor="text1"/>
                <w:szCs w:val="21"/>
              </w:rPr>
            </w:pPr>
            <w:r>
              <w:rPr>
                <w:color w:val="000000" w:themeColor="text1"/>
                <w:szCs w:val="21"/>
              </w:rPr>
              <w:t>—</w:t>
            </w:r>
          </w:p>
        </w:tc>
        <w:tc>
          <w:tcPr>
            <w:tcW w:w="4974" w:type="dxa"/>
            <w:shd w:val="clear" w:color="auto" w:fill="auto"/>
          </w:tcPr>
          <w:p w14:paraId="4801581C" w14:textId="77777777" w:rsidR="00462E94" w:rsidRDefault="00000000">
            <w:pPr>
              <w:snapToGrid w:val="0"/>
              <w:spacing w:line="360" w:lineRule="exact"/>
              <w:rPr>
                <w:color w:val="000000" w:themeColor="text1"/>
                <w:szCs w:val="21"/>
              </w:rPr>
            </w:pPr>
            <w:r>
              <w:rPr>
                <w:rFonts w:hint="eastAsia"/>
                <w:color w:val="000000" w:themeColor="text1"/>
                <w:szCs w:val="21"/>
              </w:rPr>
              <w:t>不锈钢桁架式</w:t>
            </w:r>
            <w:proofErr w:type="gramStart"/>
            <w:r>
              <w:rPr>
                <w:rFonts w:hint="eastAsia"/>
                <w:color w:val="000000" w:themeColor="text1"/>
                <w:szCs w:val="21"/>
              </w:rPr>
              <w:t>拉结件单根</w:t>
            </w:r>
            <w:proofErr w:type="gramEnd"/>
            <w:r>
              <w:rPr>
                <w:rFonts w:hint="eastAsia"/>
                <w:color w:val="000000" w:themeColor="text1"/>
                <w:szCs w:val="21"/>
              </w:rPr>
              <w:t>腹杆承受的拉力设计值；</w:t>
            </w:r>
            <w:r>
              <w:rPr>
                <w:rFonts w:hint="eastAsia"/>
                <w:color w:val="000000" w:themeColor="text1"/>
                <w:szCs w:val="21"/>
              </w:rPr>
              <w:t xml:space="preserve"> </w:t>
            </w:r>
          </w:p>
        </w:tc>
      </w:tr>
      <w:tr w:rsidR="00462E94" w14:paraId="429EAEB1" w14:textId="77777777">
        <w:trPr>
          <w:trHeight w:val="63"/>
        </w:trPr>
        <w:tc>
          <w:tcPr>
            <w:tcW w:w="630" w:type="dxa"/>
            <w:vAlign w:val="center"/>
          </w:tcPr>
          <w:p w14:paraId="273AB6B2" w14:textId="77777777" w:rsidR="00462E94" w:rsidRDefault="00462E94">
            <w:pPr>
              <w:snapToGrid w:val="0"/>
              <w:spacing w:line="360" w:lineRule="exact"/>
              <w:rPr>
                <w:color w:val="000000" w:themeColor="text1"/>
                <w:szCs w:val="21"/>
              </w:rPr>
            </w:pPr>
          </w:p>
        </w:tc>
        <w:tc>
          <w:tcPr>
            <w:tcW w:w="480" w:type="dxa"/>
            <w:shd w:val="clear" w:color="auto" w:fill="auto"/>
            <w:vAlign w:val="center"/>
          </w:tcPr>
          <w:p w14:paraId="127F88A2" w14:textId="77777777" w:rsidR="00462E94" w:rsidRDefault="00000000">
            <w:pPr>
              <w:snapToGrid w:val="0"/>
              <w:spacing w:line="360" w:lineRule="exact"/>
              <w:rPr>
                <w:color w:val="000000" w:themeColor="text1"/>
                <w:position w:val="-12"/>
                <w:szCs w:val="21"/>
              </w:rPr>
            </w:pPr>
            <w:r>
              <w:rPr>
                <w:color w:val="000000" w:themeColor="text1"/>
                <w:position w:val="-12"/>
                <w:szCs w:val="21"/>
              </w:rPr>
              <w:object w:dxaOrig="369" w:dyaOrig="369" w14:anchorId="1227CB6A">
                <v:shape id="_x0000_i1152" type="#_x0000_t75" style="width:18.6pt;height:18.6pt" o:ole="">
                  <v:imagedata r:id="rId262" o:title=""/>
                </v:shape>
                <o:OLEObject Type="Embed" ProgID="Equation.DSMT4" ShapeID="_x0000_i1152" DrawAspect="Content" ObjectID="_1721542126" r:id="rId263"/>
              </w:object>
            </w:r>
          </w:p>
        </w:tc>
        <w:tc>
          <w:tcPr>
            <w:tcW w:w="240" w:type="dxa"/>
            <w:shd w:val="clear" w:color="auto" w:fill="auto"/>
          </w:tcPr>
          <w:p w14:paraId="41A96AA5" w14:textId="77777777" w:rsidR="00462E94" w:rsidRDefault="00000000">
            <w:pPr>
              <w:snapToGrid w:val="0"/>
              <w:spacing w:line="360" w:lineRule="exact"/>
              <w:rPr>
                <w:color w:val="000000" w:themeColor="text1"/>
                <w:szCs w:val="21"/>
              </w:rPr>
            </w:pPr>
            <w:r>
              <w:rPr>
                <w:color w:val="000000" w:themeColor="text1"/>
                <w:szCs w:val="21"/>
              </w:rPr>
              <w:t>—</w:t>
            </w:r>
          </w:p>
        </w:tc>
        <w:tc>
          <w:tcPr>
            <w:tcW w:w="4974" w:type="dxa"/>
            <w:shd w:val="clear" w:color="auto" w:fill="auto"/>
          </w:tcPr>
          <w:p w14:paraId="1B6D13D6" w14:textId="77777777" w:rsidR="00462E94" w:rsidRDefault="00000000">
            <w:pPr>
              <w:snapToGrid w:val="0"/>
              <w:spacing w:line="360" w:lineRule="exact"/>
              <w:rPr>
                <w:color w:val="000000" w:themeColor="text1"/>
                <w:szCs w:val="21"/>
              </w:rPr>
            </w:pPr>
            <w:r>
              <w:rPr>
                <w:rFonts w:hint="eastAsia"/>
                <w:color w:val="000000" w:themeColor="text1"/>
                <w:szCs w:val="21"/>
              </w:rPr>
              <w:t>不锈钢桁架式</w:t>
            </w:r>
            <w:proofErr w:type="gramStart"/>
            <w:r>
              <w:rPr>
                <w:rFonts w:hint="eastAsia"/>
                <w:color w:val="000000" w:themeColor="text1"/>
                <w:szCs w:val="21"/>
              </w:rPr>
              <w:t>拉结件单根</w:t>
            </w:r>
            <w:proofErr w:type="gramEnd"/>
            <w:r>
              <w:rPr>
                <w:rFonts w:hint="eastAsia"/>
                <w:color w:val="000000" w:themeColor="text1"/>
                <w:szCs w:val="21"/>
              </w:rPr>
              <w:t>腹杆的受拉承载力设计值，计算时承载力标准值应取桁架式拉</w:t>
            </w:r>
            <w:proofErr w:type="gramStart"/>
            <w:r>
              <w:rPr>
                <w:rFonts w:hint="eastAsia"/>
                <w:color w:val="000000" w:themeColor="text1"/>
                <w:szCs w:val="21"/>
              </w:rPr>
              <w:t>结件受拉试验和受剪试验</w:t>
            </w:r>
            <w:proofErr w:type="gramEnd"/>
            <w:r>
              <w:rPr>
                <w:rFonts w:hint="eastAsia"/>
                <w:color w:val="000000" w:themeColor="text1"/>
                <w:szCs w:val="21"/>
              </w:rPr>
              <w:t>结果的较小值。</w:t>
            </w:r>
          </w:p>
        </w:tc>
      </w:tr>
    </w:tbl>
    <w:p w14:paraId="5CA08DBF" w14:textId="77777777" w:rsidR="00462E94" w:rsidRDefault="00000000">
      <w:pPr>
        <w:pStyle w:val="a5"/>
        <w:numPr>
          <w:ilvl w:val="1"/>
          <w:numId w:val="27"/>
        </w:numPr>
        <w:spacing w:before="0" w:after="0"/>
        <w:ind w:left="0" w:firstLine="0"/>
        <w:outlineLvl w:val="1"/>
        <w:rPr>
          <w:rFonts w:ascii="宋体" w:hAnsi="宋体"/>
          <w:sz w:val="21"/>
          <w:szCs w:val="21"/>
        </w:rPr>
      </w:pPr>
      <w:bookmarkStart w:id="1424" w:name="_Toc96706001"/>
      <w:bookmarkStart w:id="1425" w:name="_Toc96693873"/>
      <w:bookmarkStart w:id="1426" w:name="_Toc92027507"/>
      <w:r>
        <w:rPr>
          <w:rFonts w:ascii="宋体" w:hAnsi="宋体" w:hint="eastAsia"/>
          <w:sz w:val="21"/>
          <w:szCs w:val="21"/>
        </w:rPr>
        <w:t xml:space="preserve"> </w:t>
      </w:r>
      <w:bookmarkStart w:id="1427" w:name="_Toc99645610"/>
      <w:bookmarkStart w:id="1428" w:name="_Toc99645357"/>
      <w:bookmarkStart w:id="1429" w:name="_Toc105502254"/>
      <w:bookmarkStart w:id="1430" w:name="_Toc108012913"/>
      <w:bookmarkStart w:id="1431" w:name="_Toc99641577"/>
      <w:bookmarkStart w:id="1432" w:name="_Toc108012770"/>
      <w:bookmarkStart w:id="1433" w:name="_Toc99646006"/>
      <w:bookmarkStart w:id="1434" w:name="_Toc99640518"/>
      <w:bookmarkStart w:id="1435" w:name="_Toc99642815"/>
      <w:bookmarkStart w:id="1436" w:name="_Toc99640092"/>
      <w:bookmarkStart w:id="1437" w:name="_Toc99646309"/>
      <w:bookmarkStart w:id="1438" w:name="_Toc99642457"/>
      <w:bookmarkStart w:id="1439" w:name="_Toc105433100"/>
      <w:bookmarkStart w:id="1440" w:name="_Toc105519552"/>
      <w:bookmarkStart w:id="1441" w:name="_Toc99639582"/>
      <w:bookmarkStart w:id="1442" w:name="_Toc108103712"/>
      <w:bookmarkStart w:id="1443" w:name="_Toc99643072"/>
      <w:bookmarkStart w:id="1444" w:name="_Toc99642989"/>
      <w:bookmarkStart w:id="1445" w:name="_Toc99640898"/>
      <w:bookmarkStart w:id="1446" w:name="_Toc99645887"/>
      <w:bookmarkStart w:id="1447" w:name="_Toc99642210"/>
      <w:bookmarkStart w:id="1448" w:name="_Toc99640976"/>
      <w:bookmarkStart w:id="1449" w:name="_Toc110014552"/>
      <w:bookmarkStart w:id="1450" w:name="_Toc110015008"/>
      <w:bookmarkStart w:id="1451" w:name="_Toc110928960"/>
      <w:r>
        <w:rPr>
          <w:rFonts w:ascii="宋体" w:hAnsi="宋体" w:hint="eastAsia"/>
          <w:sz w:val="21"/>
          <w:szCs w:val="21"/>
        </w:rPr>
        <w:t>纤维增强塑料杆式</w:t>
      </w:r>
      <w:proofErr w:type="gramStart"/>
      <w:r>
        <w:rPr>
          <w:rFonts w:ascii="宋体" w:hAnsi="宋体" w:hint="eastAsia"/>
          <w:sz w:val="21"/>
          <w:szCs w:val="21"/>
        </w:rPr>
        <w:t>拉结件系统</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roofErr w:type="gramEnd"/>
    </w:p>
    <w:p w14:paraId="166AC33D" w14:textId="77777777" w:rsidR="00462E94" w:rsidRDefault="00000000">
      <w:pPr>
        <w:pStyle w:val="a5"/>
        <w:numPr>
          <w:ilvl w:val="2"/>
          <w:numId w:val="27"/>
        </w:numPr>
        <w:spacing w:before="0" w:after="0"/>
        <w:ind w:left="0" w:firstLine="0"/>
        <w:jc w:val="both"/>
        <w:outlineLvl w:val="9"/>
        <w:rPr>
          <w:rFonts w:ascii="Times New Roman" w:hAnsi="Times New Roman"/>
          <w:b w:val="0"/>
          <w:bCs w:val="0"/>
          <w:sz w:val="21"/>
          <w:szCs w:val="21"/>
        </w:rPr>
      </w:pPr>
      <w:bookmarkStart w:id="1452" w:name="_Toc96693874"/>
      <w:bookmarkStart w:id="1453" w:name="_Toc96706002"/>
      <w:bookmarkStart w:id="1454" w:name="_Toc92027508"/>
      <w:r>
        <w:rPr>
          <w:rFonts w:ascii="Times New Roman" w:hAnsi="Times New Roman" w:hint="eastAsia"/>
          <w:b w:val="0"/>
          <w:bCs w:val="0"/>
          <w:sz w:val="21"/>
          <w:szCs w:val="21"/>
        </w:rPr>
        <w:t>纤维增强塑料杆式</w:t>
      </w:r>
      <w:proofErr w:type="gramStart"/>
      <w:r>
        <w:rPr>
          <w:rFonts w:ascii="Times New Roman" w:hAnsi="Times New Roman" w:hint="eastAsia"/>
          <w:b w:val="0"/>
          <w:bCs w:val="0"/>
          <w:sz w:val="21"/>
          <w:szCs w:val="21"/>
        </w:rPr>
        <w:t>拉结件系统</w:t>
      </w:r>
      <w:proofErr w:type="gramEnd"/>
      <w:r>
        <w:rPr>
          <w:rFonts w:ascii="Times New Roman" w:hAnsi="Times New Roman" w:hint="eastAsia"/>
          <w:b w:val="0"/>
          <w:bCs w:val="0"/>
          <w:sz w:val="21"/>
          <w:szCs w:val="21"/>
        </w:rPr>
        <w:t>的排布应符合下列规定（图</w:t>
      </w:r>
      <w:r>
        <w:rPr>
          <w:rFonts w:ascii="Times New Roman" w:hAnsi="Times New Roman" w:hint="eastAsia"/>
          <w:b w:val="0"/>
          <w:bCs w:val="0"/>
          <w:sz w:val="21"/>
          <w:szCs w:val="21"/>
        </w:rPr>
        <w:t>A.</w:t>
      </w:r>
      <w:r>
        <w:rPr>
          <w:rFonts w:ascii="Times New Roman" w:hAnsi="Times New Roman"/>
          <w:b w:val="0"/>
          <w:bCs w:val="0"/>
          <w:sz w:val="21"/>
          <w:szCs w:val="21"/>
        </w:rPr>
        <w:t>4.1</w:t>
      </w:r>
      <w:r>
        <w:rPr>
          <w:rFonts w:ascii="Times New Roman" w:hAnsi="Times New Roman" w:hint="eastAsia"/>
          <w:b w:val="0"/>
          <w:bCs w:val="0"/>
          <w:sz w:val="21"/>
          <w:szCs w:val="21"/>
        </w:rPr>
        <w:t>）：</w:t>
      </w:r>
      <w:bookmarkEnd w:id="1452"/>
      <w:bookmarkEnd w:id="1453"/>
      <w:bookmarkEnd w:id="1454"/>
    </w:p>
    <w:p w14:paraId="18D0AF63" w14:textId="77777777" w:rsidR="00462E94" w:rsidRDefault="00000000">
      <w:pPr>
        <w:widowControl/>
        <w:numPr>
          <w:ilvl w:val="255"/>
          <w:numId w:val="0"/>
        </w:numPr>
        <w:spacing w:line="360" w:lineRule="auto"/>
        <w:ind w:firstLineChars="200" w:firstLine="422"/>
        <w:jc w:val="left"/>
        <w:rPr>
          <w:szCs w:val="21"/>
        </w:rPr>
      </w:pPr>
      <w:r>
        <w:rPr>
          <w:b/>
          <w:bCs/>
          <w:szCs w:val="21"/>
        </w:rPr>
        <w:t xml:space="preserve">1   </w:t>
      </w:r>
      <w:r>
        <w:rPr>
          <w:szCs w:val="21"/>
        </w:rPr>
        <w:t xml:space="preserve"> </w:t>
      </w:r>
      <w:r>
        <w:rPr>
          <w:rFonts w:hint="eastAsia"/>
          <w:szCs w:val="21"/>
        </w:rPr>
        <w:t>拉</w:t>
      </w:r>
      <w:proofErr w:type="gramStart"/>
      <w:r>
        <w:rPr>
          <w:rFonts w:hint="eastAsia"/>
          <w:szCs w:val="21"/>
        </w:rPr>
        <w:t>结件宜</w:t>
      </w:r>
      <w:proofErr w:type="gramEnd"/>
      <w:r>
        <w:rPr>
          <w:rFonts w:hint="eastAsia"/>
          <w:szCs w:val="21"/>
        </w:rPr>
        <w:t>均匀、对称布置；</w:t>
      </w:r>
    </w:p>
    <w:p w14:paraId="18E53399" w14:textId="77777777" w:rsidR="00462E94" w:rsidRDefault="00000000">
      <w:pPr>
        <w:numPr>
          <w:ilvl w:val="255"/>
          <w:numId w:val="0"/>
        </w:numPr>
        <w:adjustRightInd w:val="0"/>
        <w:snapToGrid w:val="0"/>
        <w:spacing w:line="360" w:lineRule="auto"/>
        <w:ind w:leftChars="200" w:left="420"/>
        <w:rPr>
          <w:szCs w:val="21"/>
        </w:rPr>
      </w:pPr>
      <w:r>
        <w:rPr>
          <w:b/>
          <w:bCs/>
          <w:szCs w:val="21"/>
        </w:rPr>
        <w:t xml:space="preserve">2  </w:t>
      </w:r>
      <w:r>
        <w:rPr>
          <w:szCs w:val="21"/>
        </w:rPr>
        <w:t xml:space="preserve"> </w:t>
      </w:r>
      <w:proofErr w:type="gramStart"/>
      <w:r>
        <w:rPr>
          <w:rFonts w:hint="eastAsia"/>
          <w:szCs w:val="21"/>
        </w:rPr>
        <w:t>拉结件的</w:t>
      </w:r>
      <w:proofErr w:type="gramEnd"/>
      <w:r>
        <w:rPr>
          <w:rFonts w:hint="eastAsia"/>
          <w:szCs w:val="21"/>
        </w:rPr>
        <w:t>间距</w:t>
      </w:r>
      <w:r>
        <w:rPr>
          <w:i/>
          <w:iCs/>
          <w:szCs w:val="21"/>
        </w:rPr>
        <w:t>d</w:t>
      </w:r>
      <w:r>
        <w:rPr>
          <w:szCs w:val="21"/>
          <w:vertAlign w:val="subscript"/>
        </w:rPr>
        <w:t>1</w:t>
      </w:r>
      <w:r>
        <w:rPr>
          <w:rFonts w:hint="eastAsia"/>
          <w:szCs w:val="21"/>
        </w:rPr>
        <w:t>、</w:t>
      </w:r>
      <w:r>
        <w:rPr>
          <w:i/>
          <w:iCs/>
          <w:szCs w:val="21"/>
        </w:rPr>
        <w:t>d</w:t>
      </w:r>
      <w:r>
        <w:rPr>
          <w:szCs w:val="21"/>
          <w:vertAlign w:val="subscript"/>
        </w:rPr>
        <w:t>2</w:t>
      </w:r>
      <w:r>
        <w:rPr>
          <w:rFonts w:hint="eastAsia"/>
          <w:szCs w:val="21"/>
        </w:rPr>
        <w:t>宜为</w:t>
      </w:r>
      <w:r>
        <w:rPr>
          <w:rFonts w:hint="eastAsia"/>
          <w:szCs w:val="21"/>
        </w:rPr>
        <w:t>200mm</w:t>
      </w:r>
      <w:r>
        <w:rPr>
          <w:szCs w:val="21"/>
        </w:rPr>
        <w:t>~600mm</w:t>
      </w:r>
      <w:r>
        <w:rPr>
          <w:rFonts w:hint="eastAsia"/>
          <w:szCs w:val="21"/>
        </w:rPr>
        <w:t>；</w:t>
      </w:r>
    </w:p>
    <w:p w14:paraId="2BF924C3" w14:textId="77777777" w:rsidR="00462E94" w:rsidRDefault="00000000">
      <w:pPr>
        <w:numPr>
          <w:ilvl w:val="255"/>
          <w:numId w:val="0"/>
        </w:numPr>
        <w:adjustRightInd w:val="0"/>
        <w:snapToGrid w:val="0"/>
        <w:spacing w:line="360" w:lineRule="auto"/>
        <w:ind w:firstLineChars="200" w:firstLine="422"/>
        <w:rPr>
          <w:szCs w:val="21"/>
        </w:rPr>
      </w:pPr>
      <w:r>
        <w:rPr>
          <w:b/>
          <w:bCs/>
          <w:szCs w:val="21"/>
        </w:rPr>
        <w:t xml:space="preserve">3 </w:t>
      </w:r>
      <w:r>
        <w:rPr>
          <w:szCs w:val="21"/>
        </w:rPr>
        <w:t xml:space="preserve"> </w:t>
      </w:r>
      <w:r>
        <w:rPr>
          <w:rFonts w:hint="eastAsia"/>
          <w:szCs w:val="21"/>
        </w:rPr>
        <w:t>拉</w:t>
      </w:r>
      <w:proofErr w:type="gramStart"/>
      <w:r>
        <w:rPr>
          <w:rFonts w:hint="eastAsia"/>
          <w:szCs w:val="21"/>
        </w:rPr>
        <w:t>结件至</w:t>
      </w:r>
      <w:proofErr w:type="gramEnd"/>
      <w:r>
        <w:rPr>
          <w:rFonts w:hint="eastAsia"/>
          <w:szCs w:val="21"/>
        </w:rPr>
        <w:t>内叶墙板边缘的距离</w:t>
      </w:r>
      <w:r>
        <w:rPr>
          <w:i/>
          <w:iCs/>
          <w:szCs w:val="21"/>
        </w:rPr>
        <w:t>e</w:t>
      </w:r>
      <w:r>
        <w:rPr>
          <w:szCs w:val="21"/>
          <w:vertAlign w:val="subscript"/>
        </w:rPr>
        <w:t>1</w:t>
      </w:r>
      <w:r>
        <w:rPr>
          <w:szCs w:val="21"/>
        </w:rPr>
        <w:t>~</w:t>
      </w:r>
      <w:r>
        <w:rPr>
          <w:i/>
          <w:iCs/>
          <w:szCs w:val="21"/>
        </w:rPr>
        <w:t>e</w:t>
      </w:r>
      <w:r>
        <w:rPr>
          <w:szCs w:val="21"/>
          <w:vertAlign w:val="subscript"/>
        </w:rPr>
        <w:t>3</w:t>
      </w:r>
      <w:r>
        <w:rPr>
          <w:rFonts w:hint="eastAsia"/>
          <w:szCs w:val="21"/>
        </w:rPr>
        <w:t>不宜小于</w:t>
      </w:r>
      <w:r>
        <w:rPr>
          <w:szCs w:val="21"/>
        </w:rPr>
        <w:t>100mm</w:t>
      </w:r>
      <w:r>
        <w:rPr>
          <w:rFonts w:hint="eastAsia"/>
          <w:szCs w:val="21"/>
        </w:rPr>
        <w:t>，至外叶墙板边缘的距离</w:t>
      </w:r>
      <w:r>
        <w:rPr>
          <w:i/>
          <w:iCs/>
          <w:szCs w:val="21"/>
        </w:rPr>
        <w:t>f</w:t>
      </w:r>
      <w:r>
        <w:rPr>
          <w:szCs w:val="21"/>
          <w:vertAlign w:val="subscript"/>
        </w:rPr>
        <w:t>1</w:t>
      </w:r>
      <w:r>
        <w:rPr>
          <w:szCs w:val="21"/>
        </w:rPr>
        <w:t>~</w:t>
      </w:r>
      <w:r>
        <w:rPr>
          <w:i/>
          <w:iCs/>
          <w:szCs w:val="21"/>
        </w:rPr>
        <w:t>f</w:t>
      </w:r>
      <w:r>
        <w:rPr>
          <w:szCs w:val="21"/>
          <w:vertAlign w:val="subscript"/>
        </w:rPr>
        <w:t>3</w:t>
      </w:r>
      <w:r>
        <w:rPr>
          <w:rFonts w:hint="eastAsia"/>
          <w:szCs w:val="21"/>
        </w:rPr>
        <w:t>和至洞口边缘的距离</w:t>
      </w:r>
      <w:r>
        <w:rPr>
          <w:i/>
          <w:iCs/>
          <w:szCs w:val="21"/>
        </w:rPr>
        <w:t>g</w:t>
      </w:r>
      <w:r>
        <w:rPr>
          <w:szCs w:val="21"/>
          <w:vertAlign w:val="subscript"/>
        </w:rPr>
        <w:t>1</w:t>
      </w:r>
      <w:r>
        <w:rPr>
          <w:szCs w:val="21"/>
        </w:rPr>
        <w:t>~</w:t>
      </w:r>
      <w:r>
        <w:rPr>
          <w:i/>
          <w:iCs/>
          <w:szCs w:val="21"/>
        </w:rPr>
        <w:t>g</w:t>
      </w:r>
      <w:r>
        <w:rPr>
          <w:szCs w:val="21"/>
          <w:vertAlign w:val="subscript"/>
        </w:rPr>
        <w:t>3</w:t>
      </w:r>
      <w:r>
        <w:rPr>
          <w:rFonts w:hint="eastAsia"/>
          <w:szCs w:val="21"/>
        </w:rPr>
        <w:t>宜为</w:t>
      </w:r>
      <w:r>
        <w:rPr>
          <w:rFonts w:hint="eastAsia"/>
          <w:szCs w:val="21"/>
        </w:rPr>
        <w:t>100mm</w:t>
      </w:r>
      <w:r>
        <w:rPr>
          <w:szCs w:val="21"/>
        </w:rPr>
        <w:t>~300</w:t>
      </w:r>
      <w:r>
        <w:rPr>
          <w:rFonts w:hint="eastAsia"/>
          <w:szCs w:val="21"/>
        </w:rPr>
        <w:t>mm</w:t>
      </w:r>
      <w:r>
        <w:rPr>
          <w:rFonts w:hint="eastAsia"/>
          <w:szCs w:val="21"/>
        </w:rPr>
        <w:t>；</w:t>
      </w:r>
    </w:p>
    <w:p w14:paraId="10041ED1" w14:textId="77777777" w:rsidR="00462E94" w:rsidRDefault="00000000">
      <w:pPr>
        <w:numPr>
          <w:ilvl w:val="255"/>
          <w:numId w:val="0"/>
        </w:numPr>
        <w:adjustRightInd w:val="0"/>
        <w:snapToGrid w:val="0"/>
        <w:spacing w:line="360" w:lineRule="auto"/>
        <w:ind w:firstLineChars="200" w:firstLine="422"/>
        <w:rPr>
          <w:szCs w:val="21"/>
        </w:rPr>
      </w:pPr>
      <w:r>
        <w:rPr>
          <w:b/>
          <w:bCs/>
          <w:szCs w:val="21"/>
        </w:rPr>
        <w:t xml:space="preserve">4 </w:t>
      </w:r>
      <w:r>
        <w:rPr>
          <w:szCs w:val="21"/>
        </w:rPr>
        <w:t xml:space="preserve"> </w:t>
      </w:r>
      <w:r>
        <w:rPr>
          <w:rFonts w:hint="eastAsia"/>
          <w:szCs w:val="21"/>
        </w:rPr>
        <w:t>在短向尺寸不大于</w:t>
      </w:r>
      <w:r>
        <w:rPr>
          <w:rFonts w:hint="eastAsia"/>
          <w:szCs w:val="21"/>
        </w:rPr>
        <w:t>600mm</w:t>
      </w:r>
      <w:r>
        <w:rPr>
          <w:rFonts w:hint="eastAsia"/>
          <w:szCs w:val="21"/>
        </w:rPr>
        <w:t>的狭窄区域，应按不少于两排布置；在短向尺寸不大于</w:t>
      </w:r>
      <w:r>
        <w:rPr>
          <w:rFonts w:hint="eastAsia"/>
          <w:szCs w:val="21"/>
        </w:rPr>
        <w:t>400mm</w:t>
      </w:r>
      <w:r>
        <w:rPr>
          <w:rFonts w:hint="eastAsia"/>
          <w:szCs w:val="21"/>
        </w:rPr>
        <w:t>的狭窄区域，宜按双排交错布置。</w:t>
      </w:r>
    </w:p>
    <w:p w14:paraId="091EE077" w14:textId="77777777" w:rsidR="00462E94" w:rsidRDefault="00000000">
      <w:pPr>
        <w:pStyle w:val="aff8"/>
        <w:spacing w:beforeLines="50" w:before="156"/>
      </w:pPr>
      <w:r>
        <w:rPr>
          <w:noProof/>
        </w:rPr>
        <w:lastRenderedPageBreak/>
        <w:drawing>
          <wp:inline distT="0" distB="0" distL="114300" distR="114300" wp14:anchorId="1BB35EA7" wp14:editId="4B42E889">
            <wp:extent cx="2506980" cy="2124075"/>
            <wp:effectExtent l="0" t="0" r="7620" b="9525"/>
            <wp:docPr id="5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0"/>
                    <pic:cNvPicPr>
                      <a:picLocks noChangeAspect="1"/>
                    </pic:cNvPicPr>
                  </pic:nvPicPr>
                  <pic:blipFill>
                    <a:blip r:embed="rId264"/>
                    <a:srcRect l="2565" t="3292" r="58870" b="52049"/>
                    <a:stretch>
                      <a:fillRect/>
                    </a:stretch>
                  </pic:blipFill>
                  <pic:spPr>
                    <a:xfrm>
                      <a:off x="0" y="0"/>
                      <a:ext cx="2506980" cy="2124075"/>
                    </a:xfrm>
                    <a:prstGeom prst="rect">
                      <a:avLst/>
                    </a:prstGeom>
                    <a:noFill/>
                    <a:ln>
                      <a:noFill/>
                    </a:ln>
                  </pic:spPr>
                </pic:pic>
              </a:graphicData>
            </a:graphic>
          </wp:inline>
        </w:drawing>
      </w:r>
    </w:p>
    <w:p w14:paraId="0095F2FA"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图</w:t>
      </w:r>
      <w:r>
        <w:rPr>
          <w:rFonts w:eastAsia="宋体"/>
          <w:color w:val="000000" w:themeColor="text1"/>
          <w:sz w:val="18"/>
          <w:szCs w:val="18"/>
        </w:rPr>
        <w:t xml:space="preserve">A.4.1  </w:t>
      </w:r>
      <w:r>
        <w:rPr>
          <w:rFonts w:eastAsia="宋体"/>
          <w:color w:val="000000" w:themeColor="text1"/>
          <w:sz w:val="18"/>
          <w:szCs w:val="18"/>
        </w:rPr>
        <w:t>纤维增强塑料杆式</w:t>
      </w:r>
      <w:proofErr w:type="gramStart"/>
      <w:r>
        <w:rPr>
          <w:rFonts w:eastAsia="宋体"/>
          <w:color w:val="000000" w:themeColor="text1"/>
          <w:sz w:val="18"/>
          <w:szCs w:val="18"/>
        </w:rPr>
        <w:t>拉结件系统</w:t>
      </w:r>
      <w:proofErr w:type="gramEnd"/>
    </w:p>
    <w:p w14:paraId="139707B6" w14:textId="77777777" w:rsidR="00462E94" w:rsidRDefault="00000000">
      <w:pPr>
        <w:pStyle w:val="aff6"/>
        <w:spacing w:line="400" w:lineRule="exact"/>
        <w:rPr>
          <w:rFonts w:eastAsia="宋体"/>
          <w:color w:val="000000" w:themeColor="text1"/>
          <w:sz w:val="18"/>
          <w:szCs w:val="18"/>
        </w:rPr>
      </w:pPr>
      <w:r>
        <w:rPr>
          <w:rFonts w:eastAsia="宋体"/>
          <w:color w:val="000000" w:themeColor="text1"/>
          <w:sz w:val="18"/>
          <w:szCs w:val="18"/>
        </w:rPr>
        <w:t>1—</w:t>
      </w:r>
      <w:r>
        <w:rPr>
          <w:rFonts w:eastAsia="宋体"/>
          <w:color w:val="000000" w:themeColor="text1"/>
          <w:sz w:val="18"/>
          <w:szCs w:val="18"/>
        </w:rPr>
        <w:t>内叶墙板；</w:t>
      </w:r>
      <w:r>
        <w:rPr>
          <w:rFonts w:eastAsia="宋体"/>
          <w:color w:val="000000" w:themeColor="text1"/>
          <w:sz w:val="18"/>
          <w:szCs w:val="18"/>
        </w:rPr>
        <w:t>2—</w:t>
      </w:r>
      <w:r>
        <w:rPr>
          <w:rFonts w:eastAsia="宋体"/>
          <w:color w:val="000000" w:themeColor="text1"/>
          <w:sz w:val="18"/>
          <w:szCs w:val="18"/>
        </w:rPr>
        <w:t>外叶墙板；</w:t>
      </w:r>
      <w:r>
        <w:rPr>
          <w:rFonts w:eastAsia="宋体"/>
          <w:color w:val="000000" w:themeColor="text1"/>
          <w:sz w:val="18"/>
          <w:szCs w:val="18"/>
        </w:rPr>
        <w:t>3—</w:t>
      </w:r>
      <w:r>
        <w:rPr>
          <w:rFonts w:eastAsia="宋体"/>
          <w:color w:val="000000" w:themeColor="text1"/>
          <w:sz w:val="18"/>
          <w:szCs w:val="18"/>
        </w:rPr>
        <w:t>纤维增强塑料杆式拉结件</w:t>
      </w:r>
    </w:p>
    <w:p w14:paraId="240F8F03"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455" w:name="_Toc92027509"/>
      <w:bookmarkStart w:id="1456" w:name="_Toc96706003"/>
      <w:bookmarkStart w:id="1457" w:name="_Toc96693875"/>
      <w:r>
        <w:rPr>
          <w:rFonts w:ascii="Times New Roman" w:hAnsi="Times New Roman" w:hint="eastAsia"/>
          <w:b w:val="0"/>
          <w:bCs w:val="0"/>
          <w:sz w:val="21"/>
          <w:szCs w:val="21"/>
        </w:rPr>
        <w:t>单个纤维增强塑料杆式</w:t>
      </w:r>
      <w:proofErr w:type="gramStart"/>
      <w:r>
        <w:rPr>
          <w:rFonts w:ascii="Times New Roman" w:hAnsi="Times New Roman" w:hint="eastAsia"/>
          <w:b w:val="0"/>
          <w:bCs w:val="0"/>
          <w:sz w:val="21"/>
          <w:szCs w:val="21"/>
        </w:rPr>
        <w:t>拉结件的</w:t>
      </w:r>
      <w:proofErr w:type="gramEnd"/>
      <w:r>
        <w:rPr>
          <w:rFonts w:ascii="Times New Roman" w:hAnsi="Times New Roman" w:hint="eastAsia"/>
          <w:b w:val="0"/>
          <w:bCs w:val="0"/>
          <w:sz w:val="21"/>
          <w:szCs w:val="21"/>
        </w:rPr>
        <w:t>承载力应符合下列规定：</w:t>
      </w:r>
      <w:bookmarkEnd w:id="1455"/>
      <w:bookmarkEnd w:id="1456"/>
      <w:bookmarkEnd w:id="1457"/>
    </w:p>
    <w:p w14:paraId="03EE266B" w14:textId="77777777" w:rsidR="00462E94" w:rsidRDefault="00000000">
      <w:pPr>
        <w:pStyle w:val="a2"/>
        <w:numPr>
          <w:ilvl w:val="255"/>
          <w:numId w:val="0"/>
        </w:numPr>
        <w:spacing w:line="400" w:lineRule="exact"/>
        <w:ind w:left="422"/>
        <w:rPr>
          <w:color w:val="000000" w:themeColor="text1"/>
          <w:sz w:val="21"/>
          <w:szCs w:val="21"/>
        </w:rPr>
      </w:pPr>
      <w:r>
        <w:rPr>
          <w:b/>
          <w:bCs/>
          <w:color w:val="000000" w:themeColor="text1"/>
          <w:sz w:val="21"/>
          <w:szCs w:val="21"/>
        </w:rPr>
        <w:t>1</w:t>
      </w:r>
      <w:r>
        <w:rPr>
          <w:color w:val="000000" w:themeColor="text1"/>
          <w:sz w:val="21"/>
          <w:szCs w:val="21"/>
        </w:rPr>
        <w:t xml:space="preserve">   </w:t>
      </w:r>
      <w:r>
        <w:rPr>
          <w:rFonts w:hint="eastAsia"/>
          <w:color w:val="000000" w:themeColor="text1"/>
          <w:sz w:val="21"/>
          <w:szCs w:val="21"/>
        </w:rPr>
        <w:t>仅受拉时</w:t>
      </w:r>
    </w:p>
    <w:p w14:paraId="62449B2B" w14:textId="77777777" w:rsidR="00462E94" w:rsidRDefault="00000000">
      <w:pPr>
        <w:snapToGrid w:val="0"/>
        <w:spacing w:line="400" w:lineRule="exact"/>
        <w:ind w:firstLine="480"/>
        <w:jc w:val="right"/>
        <w:rPr>
          <w:color w:val="000000" w:themeColor="text1"/>
          <w:szCs w:val="21"/>
        </w:rPr>
      </w:pPr>
      <w:r>
        <w:rPr>
          <w:color w:val="000000" w:themeColor="text1"/>
          <w:position w:val="-12"/>
          <w:szCs w:val="21"/>
        </w:rPr>
        <w:object w:dxaOrig="785" w:dyaOrig="305" w14:anchorId="60DFAEA1">
          <v:shape id="_x0000_i1153" type="#_x0000_t75" style="width:39pt;height:15pt" o:ole="">
            <v:imagedata r:id="rId227" o:title=""/>
          </v:shape>
          <o:OLEObject Type="Embed" ProgID="Equation.DSMT4" ShapeID="_x0000_i1153" DrawAspect="Content" ObjectID="_1721542127" r:id="rId265"/>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4.2</w:t>
      </w:r>
      <w:r>
        <w:rPr>
          <w:rFonts w:hint="eastAsia"/>
          <w:color w:val="000000" w:themeColor="text1"/>
          <w:szCs w:val="21"/>
        </w:rPr>
        <w:t>-1</w:t>
      </w:r>
      <w:r>
        <w:rPr>
          <w:rFonts w:hint="eastAsia"/>
          <w:color w:val="000000" w:themeColor="text1"/>
          <w:szCs w:val="21"/>
        </w:rPr>
        <w:t>）</w:t>
      </w:r>
    </w:p>
    <w:p w14:paraId="7D019CF8" w14:textId="77777777" w:rsidR="00462E94" w:rsidRDefault="00000000">
      <w:pPr>
        <w:pStyle w:val="a2"/>
        <w:numPr>
          <w:ilvl w:val="255"/>
          <w:numId w:val="0"/>
        </w:numPr>
        <w:spacing w:line="400" w:lineRule="exact"/>
        <w:ind w:left="422"/>
        <w:rPr>
          <w:color w:val="000000" w:themeColor="text1"/>
          <w:sz w:val="21"/>
          <w:szCs w:val="21"/>
        </w:rPr>
      </w:pPr>
      <w:r>
        <w:rPr>
          <w:b/>
          <w:bCs/>
          <w:color w:val="000000" w:themeColor="text1"/>
          <w:sz w:val="21"/>
          <w:szCs w:val="21"/>
        </w:rPr>
        <w:t xml:space="preserve">2 </w:t>
      </w:r>
      <w:r>
        <w:rPr>
          <w:color w:val="000000" w:themeColor="text1"/>
          <w:sz w:val="21"/>
          <w:szCs w:val="21"/>
        </w:rPr>
        <w:t xml:space="preserve">  </w:t>
      </w:r>
      <w:r>
        <w:rPr>
          <w:rFonts w:hint="eastAsia"/>
          <w:color w:val="000000" w:themeColor="text1"/>
          <w:sz w:val="21"/>
          <w:szCs w:val="21"/>
        </w:rPr>
        <w:t>仅</w:t>
      </w:r>
      <w:proofErr w:type="gramStart"/>
      <w:r>
        <w:rPr>
          <w:rFonts w:hint="eastAsia"/>
          <w:color w:val="000000" w:themeColor="text1"/>
          <w:sz w:val="21"/>
          <w:szCs w:val="21"/>
        </w:rPr>
        <w:t>受剪时</w:t>
      </w:r>
      <w:proofErr w:type="gramEnd"/>
    </w:p>
    <w:p w14:paraId="41EFBE3F" w14:textId="77777777" w:rsidR="00462E94" w:rsidRDefault="00000000">
      <w:pPr>
        <w:snapToGrid w:val="0"/>
        <w:spacing w:line="400" w:lineRule="exact"/>
        <w:ind w:firstLine="480"/>
        <w:jc w:val="right"/>
        <w:rPr>
          <w:color w:val="000000" w:themeColor="text1"/>
          <w:szCs w:val="21"/>
        </w:rPr>
      </w:pPr>
      <w:r>
        <w:rPr>
          <w:color w:val="000000" w:themeColor="text1"/>
          <w:position w:val="-10"/>
          <w:szCs w:val="21"/>
        </w:rPr>
        <w:object w:dxaOrig="600" w:dyaOrig="305" w14:anchorId="003B2EAF">
          <v:shape id="_x0000_i1154" type="#_x0000_t75" style="width:30pt;height:15pt" o:ole="">
            <v:imagedata r:id="rId229" o:title=""/>
          </v:shape>
          <o:OLEObject Type="Embed" ProgID="Equation.DSMT4" ShapeID="_x0000_i1154" DrawAspect="Content" ObjectID="_1721542128" r:id="rId266"/>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4.2</w:t>
      </w:r>
      <w:r>
        <w:rPr>
          <w:rFonts w:hint="eastAsia"/>
          <w:color w:val="000000" w:themeColor="text1"/>
          <w:szCs w:val="21"/>
        </w:rPr>
        <w:t>-2</w:t>
      </w:r>
      <w:r>
        <w:rPr>
          <w:rFonts w:hint="eastAsia"/>
          <w:color w:val="000000" w:themeColor="text1"/>
          <w:szCs w:val="21"/>
        </w:rPr>
        <w:t>）</w:t>
      </w:r>
    </w:p>
    <w:p w14:paraId="25623CF2" w14:textId="77777777" w:rsidR="00462E94" w:rsidRDefault="00000000">
      <w:pPr>
        <w:pStyle w:val="a2"/>
        <w:numPr>
          <w:ilvl w:val="255"/>
          <w:numId w:val="0"/>
        </w:numPr>
        <w:spacing w:line="400" w:lineRule="exact"/>
        <w:ind w:left="422"/>
        <w:rPr>
          <w:color w:val="000000" w:themeColor="text1"/>
          <w:sz w:val="21"/>
          <w:szCs w:val="21"/>
        </w:rPr>
      </w:pPr>
      <w:r>
        <w:rPr>
          <w:b/>
          <w:bCs/>
          <w:color w:val="000000" w:themeColor="text1"/>
          <w:sz w:val="21"/>
          <w:szCs w:val="21"/>
        </w:rPr>
        <w:t>3</w:t>
      </w:r>
      <w:r>
        <w:rPr>
          <w:color w:val="000000" w:themeColor="text1"/>
          <w:sz w:val="21"/>
          <w:szCs w:val="21"/>
        </w:rPr>
        <w:t xml:space="preserve">   </w:t>
      </w:r>
      <w:r>
        <w:rPr>
          <w:rFonts w:hint="eastAsia"/>
          <w:color w:val="000000" w:themeColor="text1"/>
          <w:sz w:val="21"/>
          <w:szCs w:val="21"/>
        </w:rPr>
        <w:t>拉剪复合受力时</w:t>
      </w:r>
    </w:p>
    <w:p w14:paraId="44C8E362" w14:textId="77777777" w:rsidR="00462E94" w:rsidRDefault="00000000">
      <w:pPr>
        <w:snapToGrid w:val="0"/>
        <w:spacing w:line="400" w:lineRule="exact"/>
        <w:ind w:firstLine="480"/>
        <w:jc w:val="right"/>
        <w:rPr>
          <w:color w:val="000000" w:themeColor="text1"/>
          <w:szCs w:val="21"/>
        </w:rPr>
      </w:pPr>
      <w:r>
        <w:rPr>
          <w:color w:val="000000" w:themeColor="text1"/>
          <w:position w:val="-12"/>
          <w:szCs w:val="21"/>
        </w:rPr>
        <w:object w:dxaOrig="1745" w:dyaOrig="305" w14:anchorId="797A9B08">
          <v:shape id="_x0000_i1155" type="#_x0000_t75" style="width:87pt;height:15pt" o:ole="">
            <v:imagedata r:id="rId231" o:title=""/>
          </v:shape>
          <o:OLEObject Type="Embed" ProgID="Equation.DSMT4" ShapeID="_x0000_i1155" DrawAspect="Content" ObjectID="_1721542129" r:id="rId267"/>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4.2</w:t>
      </w:r>
      <w:r>
        <w:rPr>
          <w:rFonts w:hint="eastAsia"/>
          <w:color w:val="000000" w:themeColor="text1"/>
          <w:szCs w:val="21"/>
        </w:rPr>
        <w:t>-3</w:t>
      </w:r>
      <w:r>
        <w:rPr>
          <w:rFonts w:hint="eastAsia"/>
          <w:color w:val="000000" w:themeColor="text1"/>
          <w:szCs w:val="21"/>
        </w:rPr>
        <w:t>）</w:t>
      </w:r>
    </w:p>
    <w:p w14:paraId="69C80DC7" w14:textId="77777777" w:rsidR="00462E94" w:rsidRDefault="00000000">
      <w:pPr>
        <w:pStyle w:val="a2"/>
        <w:numPr>
          <w:ilvl w:val="255"/>
          <w:numId w:val="0"/>
        </w:numPr>
        <w:spacing w:line="400" w:lineRule="exact"/>
        <w:ind w:left="422"/>
        <w:rPr>
          <w:color w:val="000000" w:themeColor="text1"/>
          <w:sz w:val="21"/>
          <w:szCs w:val="21"/>
        </w:rPr>
      </w:pPr>
      <w:r>
        <w:rPr>
          <w:b/>
          <w:bCs/>
          <w:color w:val="000000" w:themeColor="text1"/>
          <w:sz w:val="21"/>
          <w:szCs w:val="21"/>
        </w:rPr>
        <w:t xml:space="preserve">4 </w:t>
      </w:r>
      <w:r>
        <w:rPr>
          <w:color w:val="000000" w:themeColor="text1"/>
          <w:sz w:val="21"/>
          <w:szCs w:val="21"/>
        </w:rPr>
        <w:t xml:space="preserve">  </w:t>
      </w:r>
      <w:r>
        <w:rPr>
          <w:rFonts w:hint="eastAsia"/>
          <w:color w:val="000000" w:themeColor="text1"/>
          <w:sz w:val="21"/>
          <w:szCs w:val="21"/>
        </w:rPr>
        <w:t>仅受压时</w:t>
      </w:r>
    </w:p>
    <w:p w14:paraId="3AC569B4" w14:textId="77777777" w:rsidR="00462E94" w:rsidRDefault="00000000">
      <w:pPr>
        <w:snapToGrid w:val="0"/>
        <w:spacing w:line="400" w:lineRule="exact"/>
        <w:ind w:firstLine="480"/>
        <w:jc w:val="right"/>
        <w:rPr>
          <w:color w:val="000000" w:themeColor="text1"/>
          <w:szCs w:val="21"/>
        </w:rPr>
      </w:pPr>
      <w:r>
        <w:rPr>
          <w:color w:val="000000" w:themeColor="text1"/>
          <w:position w:val="-12"/>
          <w:szCs w:val="21"/>
        </w:rPr>
        <w:object w:dxaOrig="840" w:dyaOrig="305" w14:anchorId="6F9A693B">
          <v:shape id="_x0000_i1156" type="#_x0000_t75" style="width:42pt;height:15pt" o:ole="">
            <v:imagedata r:id="rId233" o:title=""/>
          </v:shape>
          <o:OLEObject Type="Embed" ProgID="Equation.DSMT4" ShapeID="_x0000_i1156" DrawAspect="Content" ObjectID="_1721542130" r:id="rId268"/>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4.2</w:t>
      </w:r>
      <w:r>
        <w:rPr>
          <w:rFonts w:hint="eastAsia"/>
          <w:color w:val="000000" w:themeColor="text1"/>
          <w:szCs w:val="21"/>
        </w:rPr>
        <w:t>-4</w:t>
      </w:r>
      <w:r>
        <w:rPr>
          <w:rFonts w:hint="eastAsia"/>
          <w:color w:val="000000" w:themeColor="text1"/>
          <w:szCs w:val="21"/>
        </w:rPr>
        <w:t>）</w:t>
      </w:r>
    </w:p>
    <w:p w14:paraId="4274F322"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5  </w:t>
      </w:r>
      <w:r>
        <w:rPr>
          <w:color w:val="000000" w:themeColor="text1"/>
          <w:sz w:val="21"/>
          <w:szCs w:val="21"/>
        </w:rPr>
        <w:t xml:space="preserve"> </w:t>
      </w:r>
      <w:r>
        <w:rPr>
          <w:rFonts w:hint="eastAsia"/>
          <w:color w:val="000000" w:themeColor="text1"/>
          <w:sz w:val="21"/>
          <w:szCs w:val="21"/>
        </w:rPr>
        <w:t>压剪复合受力时</w:t>
      </w:r>
    </w:p>
    <w:p w14:paraId="1BA049E7" w14:textId="77777777" w:rsidR="00462E94" w:rsidRDefault="00000000">
      <w:pPr>
        <w:snapToGrid w:val="0"/>
        <w:spacing w:line="400" w:lineRule="exact"/>
        <w:ind w:firstLine="480"/>
        <w:jc w:val="right"/>
        <w:rPr>
          <w:color w:val="000000" w:themeColor="text1"/>
          <w:szCs w:val="21"/>
        </w:rPr>
      </w:pPr>
      <w:r>
        <w:rPr>
          <w:color w:val="000000" w:themeColor="text1"/>
          <w:position w:val="-12"/>
          <w:szCs w:val="21"/>
        </w:rPr>
        <w:object w:dxaOrig="1745" w:dyaOrig="305" w14:anchorId="11C3F73F">
          <v:shape id="_x0000_i1157" type="#_x0000_t75" style="width:87pt;height:15pt" o:ole="">
            <v:imagedata r:id="rId235" o:title=""/>
          </v:shape>
          <o:OLEObject Type="Embed" ProgID="Equation.DSMT4" ShapeID="_x0000_i1157" DrawAspect="Content" ObjectID="_1721542131" r:id="rId269"/>
        </w:objec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w:t>
      </w:r>
      <w:r>
        <w:rPr>
          <w:rFonts w:hint="eastAsia"/>
        </w:rPr>
        <w:t>A.</w:t>
      </w:r>
      <w:r>
        <w:t>4.2</w:t>
      </w:r>
      <w:r>
        <w:rPr>
          <w:rFonts w:hint="eastAsia"/>
          <w:color w:val="000000" w:themeColor="text1"/>
          <w:szCs w:val="21"/>
        </w:rPr>
        <w:t>-5</w:t>
      </w:r>
      <w:r>
        <w:rPr>
          <w:rFonts w:hint="eastAsia"/>
          <w:color w:val="000000" w:themeColor="text1"/>
          <w:szCs w:val="21"/>
        </w:rPr>
        <w:t>）</w:t>
      </w:r>
    </w:p>
    <w:tbl>
      <w:tblPr>
        <w:tblW w:w="7861" w:type="dxa"/>
        <w:tblInd w:w="426" w:type="dxa"/>
        <w:tblLayout w:type="fixed"/>
        <w:tblCellMar>
          <w:left w:w="0" w:type="dxa"/>
          <w:right w:w="0" w:type="dxa"/>
        </w:tblCellMar>
        <w:tblLook w:val="04A0" w:firstRow="1" w:lastRow="0" w:firstColumn="1" w:lastColumn="0" w:noHBand="0" w:noVBand="1"/>
      </w:tblPr>
      <w:tblGrid>
        <w:gridCol w:w="630"/>
        <w:gridCol w:w="480"/>
        <w:gridCol w:w="205"/>
        <w:gridCol w:w="6546"/>
      </w:tblGrid>
      <w:tr w:rsidR="00462E94" w14:paraId="7C1336F7" w14:textId="77777777">
        <w:tc>
          <w:tcPr>
            <w:tcW w:w="630" w:type="dxa"/>
          </w:tcPr>
          <w:p w14:paraId="6F3FE1A1" w14:textId="77777777" w:rsidR="00462E94" w:rsidRDefault="00000000">
            <w:pPr>
              <w:snapToGrid w:val="0"/>
              <w:spacing w:line="400" w:lineRule="exact"/>
              <w:rPr>
                <w:i/>
                <w:color w:val="000000" w:themeColor="text1"/>
                <w:szCs w:val="21"/>
              </w:rPr>
            </w:pPr>
            <w:r>
              <w:rPr>
                <w:rFonts w:hint="eastAsia"/>
                <w:color w:val="000000" w:themeColor="text1"/>
                <w:szCs w:val="21"/>
              </w:rPr>
              <w:t>式中：</w:t>
            </w:r>
          </w:p>
        </w:tc>
        <w:tc>
          <w:tcPr>
            <w:tcW w:w="480" w:type="dxa"/>
            <w:shd w:val="clear" w:color="auto" w:fill="auto"/>
            <w:vAlign w:val="center"/>
          </w:tcPr>
          <w:p w14:paraId="00BFDEF8" w14:textId="77777777" w:rsidR="00462E94" w:rsidRDefault="00000000">
            <w:pPr>
              <w:snapToGrid w:val="0"/>
              <w:spacing w:line="400" w:lineRule="exact"/>
              <w:rPr>
                <w:color w:val="000000" w:themeColor="text1"/>
                <w:szCs w:val="21"/>
              </w:rPr>
            </w:pPr>
            <w:r>
              <w:rPr>
                <w:color w:val="000000" w:themeColor="text1"/>
                <w:position w:val="-6"/>
                <w:szCs w:val="21"/>
              </w:rPr>
              <w:object w:dxaOrig="185" w:dyaOrig="231" w14:anchorId="25F0D446">
                <v:shape id="_x0000_i1158" type="#_x0000_t75" style="width:9pt;height:11.4pt" o:ole="">
                  <v:imagedata r:id="rId237" o:title=""/>
                </v:shape>
                <o:OLEObject Type="Embed" ProgID="Equation.DSMT4" ShapeID="_x0000_i1158" DrawAspect="Content" ObjectID="_1721542132" r:id="rId270"/>
              </w:object>
            </w:r>
          </w:p>
        </w:tc>
        <w:tc>
          <w:tcPr>
            <w:tcW w:w="205" w:type="dxa"/>
            <w:shd w:val="clear" w:color="auto" w:fill="auto"/>
          </w:tcPr>
          <w:p w14:paraId="5BD97EC6" w14:textId="77777777" w:rsidR="00462E94" w:rsidRDefault="00000000">
            <w:pPr>
              <w:snapToGrid w:val="0"/>
              <w:spacing w:line="400" w:lineRule="exact"/>
              <w:rPr>
                <w:color w:val="000000" w:themeColor="text1"/>
                <w:szCs w:val="21"/>
              </w:rPr>
            </w:pPr>
            <w:r>
              <w:rPr>
                <w:color w:val="000000" w:themeColor="text1"/>
                <w:szCs w:val="21"/>
              </w:rPr>
              <w:t>—</w:t>
            </w:r>
          </w:p>
        </w:tc>
        <w:tc>
          <w:tcPr>
            <w:tcW w:w="6546" w:type="dxa"/>
            <w:shd w:val="clear" w:color="auto" w:fill="auto"/>
          </w:tcPr>
          <w:p w14:paraId="41E151FD" w14:textId="77777777" w:rsidR="00462E94" w:rsidRDefault="00000000">
            <w:pPr>
              <w:snapToGrid w:val="0"/>
              <w:spacing w:line="400" w:lineRule="exact"/>
              <w:rPr>
                <w:color w:val="000000" w:themeColor="text1"/>
                <w:szCs w:val="21"/>
              </w:rPr>
            </w:pPr>
            <w:r>
              <w:rPr>
                <w:rFonts w:hint="eastAsia"/>
                <w:color w:val="000000" w:themeColor="text1"/>
                <w:szCs w:val="21"/>
              </w:rPr>
              <w:t>单个纤维增强塑料杆式</w:t>
            </w:r>
            <w:proofErr w:type="gramStart"/>
            <w:r>
              <w:rPr>
                <w:rFonts w:hint="eastAsia"/>
                <w:color w:val="000000" w:themeColor="text1"/>
                <w:szCs w:val="21"/>
              </w:rPr>
              <w:t>拉结件承受</w:t>
            </w:r>
            <w:proofErr w:type="gramEnd"/>
            <w:r>
              <w:rPr>
                <w:rFonts w:hint="eastAsia"/>
                <w:color w:val="000000" w:themeColor="text1"/>
                <w:szCs w:val="21"/>
              </w:rPr>
              <w:t>的剪力设计值；</w:t>
            </w:r>
            <w:r>
              <w:rPr>
                <w:rFonts w:hint="eastAsia"/>
                <w:color w:val="000000" w:themeColor="text1"/>
                <w:szCs w:val="21"/>
              </w:rPr>
              <w:t xml:space="preserve"> </w:t>
            </w:r>
          </w:p>
        </w:tc>
      </w:tr>
      <w:tr w:rsidR="00462E94" w14:paraId="31E11832" w14:textId="77777777">
        <w:tc>
          <w:tcPr>
            <w:tcW w:w="630" w:type="dxa"/>
          </w:tcPr>
          <w:p w14:paraId="08309CB1" w14:textId="77777777" w:rsidR="00462E94" w:rsidRDefault="00462E94">
            <w:pPr>
              <w:snapToGrid w:val="0"/>
              <w:spacing w:line="400" w:lineRule="exact"/>
              <w:rPr>
                <w:color w:val="000000" w:themeColor="text1"/>
                <w:szCs w:val="21"/>
              </w:rPr>
            </w:pPr>
          </w:p>
        </w:tc>
        <w:tc>
          <w:tcPr>
            <w:tcW w:w="480" w:type="dxa"/>
            <w:shd w:val="clear" w:color="auto" w:fill="auto"/>
            <w:vAlign w:val="center"/>
          </w:tcPr>
          <w:p w14:paraId="4BF7E8A0" w14:textId="77777777" w:rsidR="00462E94" w:rsidRDefault="00000000">
            <w:pPr>
              <w:snapToGrid w:val="0"/>
              <w:spacing w:line="400" w:lineRule="exact"/>
              <w:rPr>
                <w:color w:val="000000" w:themeColor="text1"/>
                <w:position w:val="-12"/>
                <w:szCs w:val="21"/>
              </w:rPr>
            </w:pPr>
            <w:r>
              <w:rPr>
                <w:color w:val="000000" w:themeColor="text1"/>
                <w:position w:val="-10"/>
                <w:szCs w:val="21"/>
              </w:rPr>
              <w:object w:dxaOrig="203" w:dyaOrig="305" w14:anchorId="230C5799">
                <v:shape id="_x0000_i1159" type="#_x0000_t75" style="width:10.2pt;height:15pt" o:ole="">
                  <v:imagedata r:id="rId239" o:title=""/>
                </v:shape>
                <o:OLEObject Type="Embed" ProgID="Equation.DSMT4" ShapeID="_x0000_i1159" DrawAspect="Content" ObjectID="_1721542133" r:id="rId271"/>
              </w:object>
            </w:r>
          </w:p>
        </w:tc>
        <w:tc>
          <w:tcPr>
            <w:tcW w:w="205" w:type="dxa"/>
            <w:shd w:val="clear" w:color="auto" w:fill="auto"/>
          </w:tcPr>
          <w:p w14:paraId="00A4100E" w14:textId="77777777" w:rsidR="00462E94" w:rsidRDefault="00000000">
            <w:pPr>
              <w:snapToGrid w:val="0"/>
              <w:spacing w:line="400" w:lineRule="exact"/>
              <w:rPr>
                <w:color w:val="000000" w:themeColor="text1"/>
                <w:szCs w:val="21"/>
              </w:rPr>
            </w:pPr>
            <w:r>
              <w:rPr>
                <w:color w:val="000000" w:themeColor="text1"/>
                <w:szCs w:val="21"/>
              </w:rPr>
              <w:t>—</w:t>
            </w:r>
          </w:p>
        </w:tc>
        <w:tc>
          <w:tcPr>
            <w:tcW w:w="6546" w:type="dxa"/>
            <w:shd w:val="clear" w:color="auto" w:fill="auto"/>
          </w:tcPr>
          <w:p w14:paraId="310898F7" w14:textId="77777777" w:rsidR="00462E94" w:rsidRDefault="00000000">
            <w:pPr>
              <w:snapToGrid w:val="0"/>
              <w:spacing w:line="400" w:lineRule="exact"/>
              <w:rPr>
                <w:color w:val="000000" w:themeColor="text1"/>
                <w:szCs w:val="21"/>
              </w:rPr>
            </w:pPr>
            <w:r>
              <w:rPr>
                <w:rFonts w:hint="eastAsia"/>
                <w:color w:val="000000" w:themeColor="text1"/>
                <w:szCs w:val="21"/>
              </w:rPr>
              <w:t>单个纤维增强塑料杆式</w:t>
            </w:r>
            <w:proofErr w:type="gramStart"/>
            <w:r>
              <w:rPr>
                <w:rFonts w:hint="eastAsia"/>
                <w:color w:val="000000" w:themeColor="text1"/>
                <w:szCs w:val="21"/>
              </w:rPr>
              <w:t>拉结件承受</w:t>
            </w:r>
            <w:proofErr w:type="gramEnd"/>
            <w:r>
              <w:rPr>
                <w:rFonts w:hint="eastAsia"/>
                <w:color w:val="000000" w:themeColor="text1"/>
                <w:szCs w:val="21"/>
              </w:rPr>
              <w:t>的拉力设计值；</w:t>
            </w:r>
          </w:p>
        </w:tc>
      </w:tr>
      <w:tr w:rsidR="00462E94" w14:paraId="713C6DFF" w14:textId="77777777">
        <w:tc>
          <w:tcPr>
            <w:tcW w:w="630" w:type="dxa"/>
          </w:tcPr>
          <w:p w14:paraId="2369FAB0" w14:textId="77777777" w:rsidR="00462E94" w:rsidRDefault="00462E94">
            <w:pPr>
              <w:snapToGrid w:val="0"/>
              <w:spacing w:line="400" w:lineRule="exact"/>
              <w:rPr>
                <w:color w:val="000000" w:themeColor="text1"/>
                <w:szCs w:val="21"/>
              </w:rPr>
            </w:pPr>
          </w:p>
        </w:tc>
        <w:tc>
          <w:tcPr>
            <w:tcW w:w="480" w:type="dxa"/>
            <w:shd w:val="clear" w:color="auto" w:fill="auto"/>
            <w:vAlign w:val="center"/>
          </w:tcPr>
          <w:p w14:paraId="33C2FCD4" w14:textId="77777777" w:rsidR="00462E94" w:rsidRDefault="00000000">
            <w:pPr>
              <w:snapToGrid w:val="0"/>
              <w:spacing w:line="400" w:lineRule="exact"/>
              <w:rPr>
                <w:color w:val="000000" w:themeColor="text1"/>
                <w:position w:val="-12"/>
                <w:szCs w:val="21"/>
              </w:rPr>
            </w:pPr>
            <w:r>
              <w:rPr>
                <w:color w:val="000000" w:themeColor="text1"/>
                <w:position w:val="-12"/>
                <w:szCs w:val="21"/>
              </w:rPr>
              <w:object w:dxaOrig="305" w:dyaOrig="305" w14:anchorId="2B895E14">
                <v:shape id="_x0000_i1160" type="#_x0000_t75" style="width:15pt;height:15pt" o:ole="">
                  <v:imagedata r:id="rId241" o:title=""/>
                </v:shape>
                <o:OLEObject Type="Embed" ProgID="Equation.DSMT4" ShapeID="_x0000_i1160" DrawAspect="Content" ObjectID="_1721542134" r:id="rId272"/>
              </w:object>
            </w:r>
          </w:p>
        </w:tc>
        <w:tc>
          <w:tcPr>
            <w:tcW w:w="205" w:type="dxa"/>
            <w:shd w:val="clear" w:color="auto" w:fill="auto"/>
          </w:tcPr>
          <w:p w14:paraId="5A6A2CC4" w14:textId="77777777" w:rsidR="00462E94" w:rsidRDefault="00000000">
            <w:pPr>
              <w:snapToGrid w:val="0"/>
              <w:spacing w:line="400" w:lineRule="exact"/>
              <w:rPr>
                <w:color w:val="000000" w:themeColor="text1"/>
                <w:szCs w:val="21"/>
              </w:rPr>
            </w:pPr>
            <w:r>
              <w:rPr>
                <w:color w:val="000000" w:themeColor="text1"/>
                <w:szCs w:val="21"/>
              </w:rPr>
              <w:t>—</w:t>
            </w:r>
          </w:p>
        </w:tc>
        <w:tc>
          <w:tcPr>
            <w:tcW w:w="6546" w:type="dxa"/>
            <w:shd w:val="clear" w:color="auto" w:fill="auto"/>
          </w:tcPr>
          <w:p w14:paraId="364431EF" w14:textId="77777777" w:rsidR="00462E94" w:rsidRDefault="00000000">
            <w:pPr>
              <w:snapToGrid w:val="0"/>
              <w:spacing w:line="400" w:lineRule="exact"/>
              <w:rPr>
                <w:color w:val="000000" w:themeColor="text1"/>
                <w:szCs w:val="21"/>
              </w:rPr>
            </w:pPr>
            <w:r>
              <w:rPr>
                <w:rFonts w:hint="eastAsia"/>
                <w:color w:val="000000" w:themeColor="text1"/>
                <w:szCs w:val="21"/>
              </w:rPr>
              <w:t>单个纤维增强塑料杆式</w:t>
            </w:r>
            <w:proofErr w:type="gramStart"/>
            <w:r>
              <w:rPr>
                <w:rFonts w:hint="eastAsia"/>
                <w:color w:val="000000" w:themeColor="text1"/>
                <w:szCs w:val="21"/>
              </w:rPr>
              <w:t>拉结件承受</w:t>
            </w:r>
            <w:proofErr w:type="gramEnd"/>
            <w:r>
              <w:rPr>
                <w:rFonts w:hint="eastAsia"/>
                <w:color w:val="000000" w:themeColor="text1"/>
                <w:szCs w:val="21"/>
              </w:rPr>
              <w:t>的压力设计值；</w:t>
            </w:r>
            <w:r>
              <w:rPr>
                <w:rFonts w:hint="eastAsia"/>
                <w:color w:val="000000" w:themeColor="text1"/>
                <w:szCs w:val="21"/>
              </w:rPr>
              <w:t xml:space="preserve"> </w:t>
            </w:r>
          </w:p>
        </w:tc>
      </w:tr>
      <w:tr w:rsidR="00462E94" w14:paraId="21882EA9" w14:textId="77777777">
        <w:tc>
          <w:tcPr>
            <w:tcW w:w="630" w:type="dxa"/>
          </w:tcPr>
          <w:p w14:paraId="3654B71D" w14:textId="77777777" w:rsidR="00462E94" w:rsidRDefault="00462E94">
            <w:pPr>
              <w:snapToGrid w:val="0"/>
              <w:spacing w:line="400" w:lineRule="exact"/>
              <w:rPr>
                <w:i/>
                <w:color w:val="000000" w:themeColor="text1"/>
                <w:szCs w:val="21"/>
              </w:rPr>
            </w:pPr>
          </w:p>
        </w:tc>
        <w:tc>
          <w:tcPr>
            <w:tcW w:w="480" w:type="dxa"/>
            <w:shd w:val="clear" w:color="auto" w:fill="auto"/>
            <w:vAlign w:val="center"/>
          </w:tcPr>
          <w:p w14:paraId="6B01A787" w14:textId="77777777" w:rsidR="00462E94" w:rsidRDefault="00000000">
            <w:pPr>
              <w:snapToGrid w:val="0"/>
              <w:spacing w:line="400" w:lineRule="exact"/>
              <w:rPr>
                <w:i/>
                <w:color w:val="000000" w:themeColor="text1"/>
                <w:szCs w:val="21"/>
              </w:rPr>
            </w:pPr>
            <w:r>
              <w:rPr>
                <w:color w:val="000000" w:themeColor="text1"/>
                <w:position w:val="-10"/>
                <w:szCs w:val="21"/>
              </w:rPr>
              <w:object w:dxaOrig="203" w:dyaOrig="305" w14:anchorId="4FEAE268">
                <v:shape id="_x0000_i1161" type="#_x0000_t75" style="width:10.2pt;height:15pt" o:ole="">
                  <v:imagedata r:id="rId243" o:title=""/>
                </v:shape>
                <o:OLEObject Type="Embed" ProgID="Equation.DSMT4" ShapeID="_x0000_i1161" DrawAspect="Content" ObjectID="_1721542135" r:id="rId273"/>
              </w:object>
            </w:r>
          </w:p>
        </w:tc>
        <w:tc>
          <w:tcPr>
            <w:tcW w:w="205" w:type="dxa"/>
            <w:shd w:val="clear" w:color="auto" w:fill="auto"/>
          </w:tcPr>
          <w:p w14:paraId="3984D7A3" w14:textId="77777777" w:rsidR="00462E94" w:rsidRDefault="00000000">
            <w:pPr>
              <w:snapToGrid w:val="0"/>
              <w:spacing w:line="400" w:lineRule="exact"/>
              <w:rPr>
                <w:color w:val="000000" w:themeColor="text1"/>
                <w:szCs w:val="21"/>
              </w:rPr>
            </w:pPr>
            <w:r>
              <w:rPr>
                <w:color w:val="000000" w:themeColor="text1"/>
                <w:szCs w:val="21"/>
              </w:rPr>
              <w:t>—</w:t>
            </w:r>
          </w:p>
        </w:tc>
        <w:tc>
          <w:tcPr>
            <w:tcW w:w="6546" w:type="dxa"/>
            <w:shd w:val="clear" w:color="auto" w:fill="auto"/>
          </w:tcPr>
          <w:p w14:paraId="385149C7" w14:textId="77777777" w:rsidR="00462E94" w:rsidRDefault="00000000">
            <w:pPr>
              <w:snapToGrid w:val="0"/>
              <w:spacing w:line="400" w:lineRule="exact"/>
              <w:rPr>
                <w:color w:val="000000" w:themeColor="text1"/>
                <w:szCs w:val="21"/>
              </w:rPr>
            </w:pPr>
            <w:r>
              <w:rPr>
                <w:rFonts w:hint="eastAsia"/>
                <w:color w:val="000000" w:themeColor="text1"/>
                <w:szCs w:val="21"/>
              </w:rPr>
              <w:t>纤维增强塑料杆式拉</w:t>
            </w:r>
            <w:proofErr w:type="gramStart"/>
            <w:r>
              <w:rPr>
                <w:rFonts w:hint="eastAsia"/>
                <w:color w:val="000000" w:themeColor="text1"/>
                <w:szCs w:val="21"/>
              </w:rPr>
              <w:t>结件的受剪</w:t>
            </w:r>
            <w:proofErr w:type="gramEnd"/>
            <w:r>
              <w:rPr>
                <w:rFonts w:hint="eastAsia"/>
                <w:color w:val="000000" w:themeColor="text1"/>
                <w:szCs w:val="21"/>
              </w:rPr>
              <w:t>承载力设计值；</w:t>
            </w:r>
          </w:p>
        </w:tc>
      </w:tr>
      <w:tr w:rsidR="00462E94" w14:paraId="202B95C9" w14:textId="77777777">
        <w:tc>
          <w:tcPr>
            <w:tcW w:w="630" w:type="dxa"/>
          </w:tcPr>
          <w:p w14:paraId="0072DB4C" w14:textId="77777777" w:rsidR="00462E94" w:rsidRDefault="00462E94">
            <w:pPr>
              <w:snapToGrid w:val="0"/>
              <w:spacing w:line="400" w:lineRule="exact"/>
              <w:rPr>
                <w:i/>
                <w:color w:val="000000" w:themeColor="text1"/>
                <w:szCs w:val="21"/>
              </w:rPr>
            </w:pPr>
          </w:p>
        </w:tc>
        <w:tc>
          <w:tcPr>
            <w:tcW w:w="480" w:type="dxa"/>
            <w:shd w:val="clear" w:color="auto" w:fill="auto"/>
            <w:vAlign w:val="center"/>
          </w:tcPr>
          <w:p w14:paraId="5153942D" w14:textId="77777777" w:rsidR="00462E94" w:rsidRDefault="00000000">
            <w:pPr>
              <w:snapToGrid w:val="0"/>
              <w:spacing w:line="400" w:lineRule="exact"/>
              <w:rPr>
                <w:color w:val="000000" w:themeColor="text1"/>
                <w:position w:val="-12"/>
                <w:szCs w:val="21"/>
              </w:rPr>
            </w:pPr>
            <w:r>
              <w:rPr>
                <w:color w:val="000000" w:themeColor="text1"/>
                <w:position w:val="-12"/>
                <w:szCs w:val="21"/>
              </w:rPr>
              <w:object w:dxaOrig="369" w:dyaOrig="305" w14:anchorId="00FC9204">
                <v:shape id="_x0000_i1162" type="#_x0000_t75" style="width:18.6pt;height:15pt" o:ole="">
                  <v:imagedata r:id="rId245" o:title=""/>
                </v:shape>
                <o:OLEObject Type="Embed" ProgID="Equation.DSMT4" ShapeID="_x0000_i1162" DrawAspect="Content" ObjectID="_1721542136" r:id="rId274"/>
              </w:object>
            </w:r>
          </w:p>
        </w:tc>
        <w:tc>
          <w:tcPr>
            <w:tcW w:w="205" w:type="dxa"/>
            <w:shd w:val="clear" w:color="auto" w:fill="auto"/>
          </w:tcPr>
          <w:p w14:paraId="0E686A94" w14:textId="77777777" w:rsidR="00462E94" w:rsidRDefault="00000000">
            <w:pPr>
              <w:snapToGrid w:val="0"/>
              <w:spacing w:line="400" w:lineRule="exact"/>
              <w:rPr>
                <w:color w:val="000000" w:themeColor="text1"/>
                <w:szCs w:val="21"/>
              </w:rPr>
            </w:pPr>
            <w:r>
              <w:rPr>
                <w:color w:val="000000" w:themeColor="text1"/>
                <w:szCs w:val="21"/>
              </w:rPr>
              <w:t>—</w:t>
            </w:r>
          </w:p>
        </w:tc>
        <w:tc>
          <w:tcPr>
            <w:tcW w:w="6546" w:type="dxa"/>
            <w:shd w:val="clear" w:color="auto" w:fill="auto"/>
          </w:tcPr>
          <w:p w14:paraId="56CD61BE" w14:textId="77777777" w:rsidR="00462E94" w:rsidRDefault="00000000">
            <w:pPr>
              <w:snapToGrid w:val="0"/>
              <w:spacing w:line="400" w:lineRule="exact"/>
              <w:rPr>
                <w:color w:val="000000" w:themeColor="text1"/>
                <w:szCs w:val="21"/>
              </w:rPr>
            </w:pPr>
            <w:r>
              <w:rPr>
                <w:rFonts w:hint="eastAsia"/>
                <w:color w:val="000000" w:themeColor="text1"/>
                <w:szCs w:val="21"/>
              </w:rPr>
              <w:t>纤维增强塑料杆式</w:t>
            </w:r>
            <w:proofErr w:type="gramStart"/>
            <w:r>
              <w:rPr>
                <w:rFonts w:hint="eastAsia"/>
                <w:color w:val="000000" w:themeColor="text1"/>
                <w:szCs w:val="21"/>
              </w:rPr>
              <w:t>拉结件的</w:t>
            </w:r>
            <w:proofErr w:type="gramEnd"/>
            <w:r>
              <w:rPr>
                <w:rFonts w:hint="eastAsia"/>
                <w:color w:val="000000" w:themeColor="text1"/>
                <w:szCs w:val="21"/>
              </w:rPr>
              <w:t>受拉承载力设计值；</w:t>
            </w:r>
          </w:p>
        </w:tc>
      </w:tr>
      <w:tr w:rsidR="00462E94" w14:paraId="601DF628" w14:textId="77777777">
        <w:tc>
          <w:tcPr>
            <w:tcW w:w="630" w:type="dxa"/>
          </w:tcPr>
          <w:p w14:paraId="431DF8BE" w14:textId="77777777" w:rsidR="00462E94" w:rsidRDefault="00462E94">
            <w:pPr>
              <w:snapToGrid w:val="0"/>
              <w:spacing w:line="400" w:lineRule="exact"/>
              <w:rPr>
                <w:i/>
                <w:color w:val="000000" w:themeColor="text1"/>
                <w:szCs w:val="21"/>
              </w:rPr>
            </w:pPr>
          </w:p>
        </w:tc>
        <w:tc>
          <w:tcPr>
            <w:tcW w:w="480" w:type="dxa"/>
            <w:shd w:val="clear" w:color="auto" w:fill="auto"/>
            <w:vAlign w:val="center"/>
          </w:tcPr>
          <w:p w14:paraId="6FDC57C1" w14:textId="77777777" w:rsidR="00462E94" w:rsidRDefault="00000000">
            <w:pPr>
              <w:snapToGrid w:val="0"/>
              <w:spacing w:line="400" w:lineRule="exact"/>
              <w:rPr>
                <w:color w:val="000000" w:themeColor="text1"/>
                <w:position w:val="-12"/>
                <w:szCs w:val="21"/>
              </w:rPr>
            </w:pPr>
            <w:r>
              <w:rPr>
                <w:color w:val="000000" w:themeColor="text1"/>
                <w:position w:val="-12"/>
                <w:szCs w:val="21"/>
              </w:rPr>
              <w:object w:dxaOrig="369" w:dyaOrig="305" w14:anchorId="747A5BF2">
                <v:shape id="_x0000_i1163" type="#_x0000_t75" style="width:18.6pt;height:15pt" o:ole="">
                  <v:imagedata r:id="rId247" o:title=""/>
                </v:shape>
                <o:OLEObject Type="Embed" ProgID="Equation.DSMT4" ShapeID="_x0000_i1163" DrawAspect="Content" ObjectID="_1721542137" r:id="rId275"/>
              </w:object>
            </w:r>
          </w:p>
        </w:tc>
        <w:tc>
          <w:tcPr>
            <w:tcW w:w="205" w:type="dxa"/>
            <w:shd w:val="clear" w:color="auto" w:fill="auto"/>
          </w:tcPr>
          <w:p w14:paraId="731F72EF" w14:textId="77777777" w:rsidR="00462E94" w:rsidRDefault="00000000">
            <w:pPr>
              <w:snapToGrid w:val="0"/>
              <w:spacing w:line="400" w:lineRule="exact"/>
              <w:rPr>
                <w:color w:val="000000" w:themeColor="text1"/>
                <w:szCs w:val="21"/>
              </w:rPr>
            </w:pPr>
            <w:r>
              <w:rPr>
                <w:color w:val="000000" w:themeColor="text1"/>
                <w:szCs w:val="21"/>
              </w:rPr>
              <w:t>—</w:t>
            </w:r>
          </w:p>
        </w:tc>
        <w:tc>
          <w:tcPr>
            <w:tcW w:w="6546" w:type="dxa"/>
            <w:shd w:val="clear" w:color="auto" w:fill="auto"/>
          </w:tcPr>
          <w:p w14:paraId="1889235A" w14:textId="77777777" w:rsidR="00462E94" w:rsidRDefault="00000000">
            <w:pPr>
              <w:snapToGrid w:val="0"/>
              <w:spacing w:line="400" w:lineRule="exact"/>
              <w:rPr>
                <w:color w:val="000000" w:themeColor="text1"/>
                <w:szCs w:val="21"/>
              </w:rPr>
            </w:pPr>
            <w:r>
              <w:rPr>
                <w:rFonts w:hint="eastAsia"/>
                <w:color w:val="000000" w:themeColor="text1"/>
                <w:szCs w:val="21"/>
              </w:rPr>
              <w:t>纤维增强塑料杆式</w:t>
            </w:r>
            <w:proofErr w:type="gramStart"/>
            <w:r>
              <w:rPr>
                <w:rFonts w:hint="eastAsia"/>
                <w:color w:val="000000" w:themeColor="text1"/>
                <w:szCs w:val="21"/>
              </w:rPr>
              <w:t>拉结件的</w:t>
            </w:r>
            <w:proofErr w:type="gramEnd"/>
            <w:r>
              <w:rPr>
                <w:rFonts w:hint="eastAsia"/>
                <w:color w:val="000000" w:themeColor="text1"/>
                <w:szCs w:val="21"/>
              </w:rPr>
              <w:t>受压承载力设计值。</w:t>
            </w:r>
          </w:p>
        </w:tc>
      </w:tr>
    </w:tbl>
    <w:p w14:paraId="78793ACA" w14:textId="77777777" w:rsidR="00462E94" w:rsidRDefault="00462E94">
      <w:pPr>
        <w:sectPr w:rsidR="00462E94">
          <w:pgSz w:w="11906" w:h="16838"/>
          <w:pgMar w:top="1440" w:right="1800" w:bottom="1440" w:left="1800" w:header="851" w:footer="992" w:gutter="0"/>
          <w:cols w:space="425"/>
          <w:docGrid w:type="lines" w:linePitch="312"/>
        </w:sectPr>
      </w:pPr>
    </w:p>
    <w:p w14:paraId="5DD1448D" w14:textId="77777777" w:rsidR="00462E94" w:rsidRDefault="00000000">
      <w:pPr>
        <w:pStyle w:val="a5"/>
        <w:numPr>
          <w:ilvl w:val="0"/>
          <w:numId w:val="27"/>
        </w:numPr>
        <w:spacing w:beforeLines="50" w:before="156" w:afterLines="50" w:after="156"/>
        <w:rPr>
          <w:rFonts w:ascii="Times New Roman" w:hAnsi="Times New Roman"/>
          <w:sz w:val="24"/>
          <w:szCs w:val="24"/>
        </w:rPr>
      </w:pPr>
      <w:r>
        <w:rPr>
          <w:rFonts w:ascii="Times New Roman" w:hAnsi="Times New Roman"/>
          <w:sz w:val="24"/>
          <w:szCs w:val="24"/>
        </w:rPr>
        <w:lastRenderedPageBreak/>
        <w:t xml:space="preserve">  </w:t>
      </w:r>
      <w:bookmarkStart w:id="1458" w:name="_Toc105433101"/>
      <w:bookmarkStart w:id="1459" w:name="_Toc99640899"/>
      <w:bookmarkStart w:id="1460" w:name="_Toc99641578"/>
      <w:bookmarkStart w:id="1461" w:name="_Toc99646007"/>
      <w:bookmarkStart w:id="1462" w:name="_Toc99642211"/>
      <w:bookmarkStart w:id="1463" w:name="_Toc108103713"/>
      <w:bookmarkStart w:id="1464" w:name="_Toc99646310"/>
      <w:bookmarkStart w:id="1465" w:name="_Toc99640519"/>
      <w:bookmarkStart w:id="1466" w:name="_Toc105519553"/>
      <w:bookmarkStart w:id="1467" w:name="_Toc108012771"/>
      <w:bookmarkStart w:id="1468" w:name="_Toc99640093"/>
      <w:bookmarkStart w:id="1469" w:name="_Toc110014553"/>
      <w:bookmarkStart w:id="1470" w:name="_Toc110015009"/>
      <w:bookmarkStart w:id="1471" w:name="_Toc110928961"/>
      <w:r>
        <w:rPr>
          <w:rFonts w:ascii="Times New Roman" w:hAnsi="Times New Roman" w:hint="eastAsia"/>
          <w:sz w:val="24"/>
          <w:szCs w:val="24"/>
        </w:rPr>
        <w:t>不锈钢</w:t>
      </w:r>
      <w:proofErr w:type="gramStart"/>
      <w:r>
        <w:rPr>
          <w:rFonts w:ascii="Times New Roman" w:hAnsi="Times New Roman" w:hint="eastAsia"/>
          <w:sz w:val="24"/>
          <w:szCs w:val="24"/>
        </w:rPr>
        <w:t>拉结件承载力</w:t>
      </w:r>
      <w:proofErr w:type="gramEnd"/>
      <w:r>
        <w:rPr>
          <w:rFonts w:ascii="Times New Roman" w:hAnsi="Times New Roman" w:hint="eastAsia"/>
          <w:sz w:val="24"/>
          <w:szCs w:val="24"/>
        </w:rPr>
        <w:t>试验方法</w:t>
      </w:r>
      <w:bookmarkStart w:id="1472" w:name="_Toc15366"/>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403FC817" w14:textId="77777777" w:rsidR="00462E94" w:rsidRDefault="00000000">
      <w:pPr>
        <w:pStyle w:val="a5"/>
        <w:numPr>
          <w:ilvl w:val="1"/>
          <w:numId w:val="27"/>
        </w:numPr>
        <w:spacing w:before="0" w:after="0"/>
        <w:ind w:left="0" w:firstLine="0"/>
        <w:outlineLvl w:val="1"/>
        <w:rPr>
          <w:rFonts w:ascii="宋体" w:hAnsi="宋体"/>
          <w:sz w:val="21"/>
          <w:szCs w:val="21"/>
        </w:rPr>
      </w:pPr>
      <w:r>
        <w:rPr>
          <w:rFonts w:ascii="宋体" w:hAnsi="宋体" w:hint="eastAsia"/>
          <w:sz w:val="21"/>
          <w:szCs w:val="21"/>
        </w:rPr>
        <w:t xml:space="preserve"> </w:t>
      </w:r>
      <w:bookmarkStart w:id="1473" w:name="_Toc92027511"/>
      <w:bookmarkStart w:id="1474" w:name="_Toc99645612"/>
      <w:bookmarkStart w:id="1475" w:name="_Toc99643074"/>
      <w:bookmarkStart w:id="1476" w:name="_Toc99642817"/>
      <w:bookmarkStart w:id="1477" w:name="_Toc99646008"/>
      <w:bookmarkStart w:id="1478" w:name="_Toc99639584"/>
      <w:bookmarkStart w:id="1479" w:name="_Toc99641579"/>
      <w:bookmarkStart w:id="1480" w:name="_Toc99645889"/>
      <w:bookmarkStart w:id="1481" w:name="_Toc96706005"/>
      <w:bookmarkStart w:id="1482" w:name="_Toc99642991"/>
      <w:bookmarkStart w:id="1483" w:name="_Toc99640520"/>
      <w:bookmarkStart w:id="1484" w:name="_Toc110015010"/>
      <w:bookmarkStart w:id="1485" w:name="_Toc96705062"/>
      <w:bookmarkStart w:id="1486" w:name="_Toc110014554"/>
      <w:bookmarkStart w:id="1487" w:name="_Toc105433102"/>
      <w:bookmarkStart w:id="1488" w:name="_Toc105502256"/>
      <w:bookmarkStart w:id="1489" w:name="_Toc108012772"/>
      <w:bookmarkStart w:id="1490" w:name="_Toc96693877"/>
      <w:bookmarkStart w:id="1491" w:name="_Toc108103714"/>
      <w:bookmarkStart w:id="1492" w:name="_Toc105519554"/>
      <w:bookmarkStart w:id="1493" w:name="_Toc99642212"/>
      <w:bookmarkStart w:id="1494" w:name="_Toc99640900"/>
      <w:bookmarkStart w:id="1495" w:name="_Toc99640094"/>
      <w:bookmarkStart w:id="1496" w:name="_Toc99646311"/>
      <w:bookmarkStart w:id="1497" w:name="_Toc108012915"/>
      <w:bookmarkStart w:id="1498" w:name="_Toc99642459"/>
      <w:bookmarkStart w:id="1499" w:name="_Toc99640978"/>
      <w:bookmarkStart w:id="1500" w:name="_Toc110928962"/>
      <w:r>
        <w:rPr>
          <w:rFonts w:ascii="宋体" w:hAnsi="宋体" w:hint="eastAsia"/>
          <w:sz w:val="21"/>
          <w:szCs w:val="21"/>
        </w:rPr>
        <w:t>受拉承载力试验方法</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TC  "Appendix B Tension Test Method of Mentor Connectors" \l 1</w:instrText>
      </w:r>
      <w:r>
        <w:rPr>
          <w:rFonts w:ascii="宋体" w:hAnsi="宋体"/>
          <w:sz w:val="21"/>
          <w:szCs w:val="21"/>
        </w:rPr>
        <w:instrText xml:space="preserve"> </w:instrText>
      </w:r>
      <w:r>
        <w:rPr>
          <w:rFonts w:ascii="宋体" w:hAnsi="宋体"/>
          <w:sz w:val="21"/>
          <w:szCs w:val="21"/>
        </w:rPr>
        <w:fldChar w:fldCharType="end"/>
      </w:r>
      <w:bookmarkEnd w:id="1290"/>
      <w:bookmarkEnd w:id="1291"/>
      <w:bookmarkEnd w:id="1472"/>
    </w:p>
    <w:p w14:paraId="69EBDF4A"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501" w:name="_Toc96693878"/>
      <w:bookmarkStart w:id="1502" w:name="_Toc96706006"/>
      <w:bookmarkStart w:id="1503" w:name="_Toc96705063"/>
      <w:bookmarkStart w:id="1504" w:name="_Toc92027512"/>
      <w:proofErr w:type="gramStart"/>
      <w:r>
        <w:rPr>
          <w:rFonts w:ascii="Times New Roman" w:hAnsi="Times New Roman" w:hint="eastAsia"/>
          <w:b w:val="0"/>
          <w:bCs w:val="0"/>
          <w:sz w:val="21"/>
          <w:szCs w:val="21"/>
        </w:rPr>
        <w:t>拉结件受</w:t>
      </w:r>
      <w:proofErr w:type="gramEnd"/>
      <w:r>
        <w:rPr>
          <w:rFonts w:ascii="Times New Roman" w:hAnsi="Times New Roman" w:hint="eastAsia"/>
          <w:b w:val="0"/>
          <w:bCs w:val="0"/>
          <w:sz w:val="21"/>
          <w:szCs w:val="21"/>
        </w:rPr>
        <w:t>拉试件设计应符合下列规定：</w:t>
      </w:r>
      <w:bookmarkEnd w:id="1501"/>
      <w:bookmarkEnd w:id="1502"/>
      <w:bookmarkEnd w:id="1503"/>
      <w:bookmarkEnd w:id="1504"/>
    </w:p>
    <w:p w14:paraId="18E1F7EC" w14:textId="77777777" w:rsidR="00462E94" w:rsidRDefault="00000000">
      <w:pPr>
        <w:pStyle w:val="a2"/>
        <w:numPr>
          <w:ilvl w:val="255"/>
          <w:numId w:val="0"/>
        </w:numPr>
        <w:spacing w:line="400" w:lineRule="exact"/>
        <w:ind w:firstLineChars="200" w:firstLine="422"/>
        <w:rPr>
          <w:color w:val="000000" w:themeColor="text1"/>
          <w:sz w:val="21"/>
          <w:szCs w:val="21"/>
        </w:rPr>
      </w:pPr>
      <w:r>
        <w:rPr>
          <w:rFonts w:hint="eastAsia"/>
          <w:b/>
          <w:bCs/>
          <w:color w:val="000000" w:themeColor="text1"/>
          <w:sz w:val="21"/>
          <w:szCs w:val="21"/>
        </w:rPr>
        <w:t xml:space="preserve"> </w:t>
      </w:r>
      <w:r>
        <w:rPr>
          <w:b/>
          <w:bCs/>
          <w:color w:val="000000" w:themeColor="text1"/>
          <w:sz w:val="21"/>
          <w:szCs w:val="21"/>
        </w:rPr>
        <w:t xml:space="preserve">1  </w:t>
      </w:r>
      <w:r>
        <w:rPr>
          <w:rFonts w:hint="eastAsia"/>
          <w:color w:val="000000" w:themeColor="text1"/>
          <w:sz w:val="21"/>
          <w:szCs w:val="21"/>
        </w:rPr>
        <w:t>试件由拉结件、两层混凝土板及拉杆组成，试件形式应符合图</w:t>
      </w:r>
      <w:r>
        <w:rPr>
          <w:rFonts w:hint="eastAsia"/>
          <w:color w:val="000000" w:themeColor="text1"/>
          <w:sz w:val="21"/>
          <w:szCs w:val="21"/>
        </w:rPr>
        <w:t>B.</w:t>
      </w:r>
      <w:r>
        <w:rPr>
          <w:color w:val="000000" w:themeColor="text1"/>
          <w:sz w:val="21"/>
          <w:szCs w:val="21"/>
        </w:rPr>
        <w:t>1</w:t>
      </w:r>
      <w:r>
        <w:rPr>
          <w:rFonts w:hint="eastAsia"/>
          <w:color w:val="000000" w:themeColor="text1"/>
          <w:sz w:val="21"/>
          <w:szCs w:val="21"/>
        </w:rPr>
        <w:t>.1</w:t>
      </w:r>
      <w:r>
        <w:rPr>
          <w:rFonts w:hint="eastAsia"/>
          <w:color w:val="000000" w:themeColor="text1"/>
          <w:sz w:val="21"/>
          <w:szCs w:val="21"/>
        </w:rPr>
        <w:t>的规定，</w:t>
      </w:r>
      <w:r>
        <w:rPr>
          <w:color w:val="000000" w:themeColor="text1"/>
          <w:sz w:val="21"/>
          <w:szCs w:val="21"/>
        </w:rPr>
        <w:t>每个试件应配置</w:t>
      </w:r>
      <w:r>
        <w:rPr>
          <w:color w:val="000000" w:themeColor="text1"/>
          <w:sz w:val="21"/>
          <w:szCs w:val="21"/>
        </w:rPr>
        <w:t>1</w:t>
      </w:r>
      <w:r>
        <w:rPr>
          <w:color w:val="000000" w:themeColor="text1"/>
          <w:sz w:val="21"/>
          <w:szCs w:val="21"/>
        </w:rPr>
        <w:t>个拉结件</w:t>
      </w:r>
      <w:r>
        <w:rPr>
          <w:rFonts w:hint="eastAsia"/>
          <w:color w:val="000000" w:themeColor="text1"/>
          <w:sz w:val="21"/>
          <w:szCs w:val="21"/>
        </w:rPr>
        <w:t>，</w:t>
      </w:r>
      <w:r>
        <w:rPr>
          <w:color w:val="000000" w:themeColor="text1"/>
          <w:sz w:val="21"/>
          <w:szCs w:val="21"/>
        </w:rPr>
        <w:t>对连续桁架式拉结件，每个</w:t>
      </w:r>
      <w:proofErr w:type="gramStart"/>
      <w:r>
        <w:rPr>
          <w:color w:val="000000" w:themeColor="text1"/>
          <w:sz w:val="21"/>
          <w:szCs w:val="21"/>
        </w:rPr>
        <w:t>拉结件应</w:t>
      </w:r>
      <w:proofErr w:type="gramEnd"/>
      <w:r>
        <w:rPr>
          <w:color w:val="000000" w:themeColor="text1"/>
          <w:sz w:val="21"/>
          <w:szCs w:val="21"/>
        </w:rPr>
        <w:t>包含</w:t>
      </w:r>
      <w:r>
        <w:rPr>
          <w:color w:val="000000" w:themeColor="text1"/>
          <w:sz w:val="21"/>
          <w:szCs w:val="21"/>
        </w:rPr>
        <w:t>1</w:t>
      </w:r>
      <w:r>
        <w:rPr>
          <w:color w:val="000000" w:themeColor="text1"/>
          <w:sz w:val="21"/>
          <w:szCs w:val="21"/>
        </w:rPr>
        <w:t>个桁架节间</w:t>
      </w:r>
      <w:r>
        <w:rPr>
          <w:rFonts w:hint="eastAsia"/>
          <w:color w:val="000000" w:themeColor="text1"/>
          <w:sz w:val="21"/>
          <w:szCs w:val="21"/>
        </w:rPr>
        <w:t>；</w:t>
      </w:r>
    </w:p>
    <w:p w14:paraId="2FF0CAA3" w14:textId="77777777" w:rsidR="00462E94" w:rsidRDefault="00000000">
      <w:pPr>
        <w:pStyle w:val="a2"/>
        <w:numPr>
          <w:ilvl w:val="255"/>
          <w:numId w:val="0"/>
        </w:numPr>
        <w:spacing w:line="400" w:lineRule="exact"/>
        <w:ind w:firstLineChars="200" w:firstLine="422"/>
        <w:rPr>
          <w:b/>
          <w:bCs/>
          <w:color w:val="000000" w:themeColor="text1"/>
          <w:sz w:val="21"/>
          <w:szCs w:val="21"/>
        </w:rPr>
      </w:pPr>
      <w:r>
        <w:rPr>
          <w:b/>
          <w:bCs/>
          <w:color w:val="000000" w:themeColor="text1"/>
          <w:sz w:val="21"/>
          <w:szCs w:val="21"/>
        </w:rPr>
        <w:t xml:space="preserve"> </w:t>
      </w:r>
      <w:r>
        <w:rPr>
          <w:rFonts w:hint="eastAsia"/>
          <w:b/>
          <w:bCs/>
          <w:color w:val="000000" w:themeColor="text1"/>
          <w:sz w:val="21"/>
          <w:szCs w:val="21"/>
        </w:rPr>
        <w:t>2</w:t>
      </w:r>
      <w:r>
        <w:rPr>
          <w:b/>
          <w:bCs/>
          <w:color w:val="000000" w:themeColor="text1"/>
          <w:sz w:val="21"/>
          <w:szCs w:val="21"/>
        </w:rPr>
        <w:t xml:space="preserve">  </w:t>
      </w:r>
      <w:proofErr w:type="gramStart"/>
      <w:r>
        <w:rPr>
          <w:color w:val="000000" w:themeColor="text1"/>
          <w:sz w:val="21"/>
          <w:szCs w:val="21"/>
        </w:rPr>
        <w:t>拉结件的</w:t>
      </w:r>
      <w:proofErr w:type="gramEnd"/>
      <w:r>
        <w:rPr>
          <w:color w:val="000000" w:themeColor="text1"/>
          <w:sz w:val="21"/>
          <w:szCs w:val="21"/>
        </w:rPr>
        <w:t>锚固构造应按产品技术资料确定</w:t>
      </w:r>
      <w:r>
        <w:rPr>
          <w:rFonts w:hint="eastAsia"/>
          <w:color w:val="000000" w:themeColor="text1"/>
          <w:sz w:val="21"/>
          <w:szCs w:val="21"/>
        </w:rPr>
        <w:t>，并应在试验报告中注明锚固深度；</w:t>
      </w:r>
    </w:p>
    <w:p w14:paraId="439AA801" w14:textId="77777777" w:rsidR="00462E94" w:rsidRDefault="00000000">
      <w:pPr>
        <w:pStyle w:val="a2"/>
        <w:numPr>
          <w:ilvl w:val="255"/>
          <w:numId w:val="0"/>
        </w:numPr>
        <w:spacing w:line="400" w:lineRule="exact"/>
        <w:ind w:firstLineChars="200" w:firstLine="420"/>
        <w:rPr>
          <w:color w:val="000000" w:themeColor="text1"/>
          <w:sz w:val="21"/>
          <w:szCs w:val="21"/>
        </w:rPr>
      </w:pPr>
      <w:r>
        <w:rPr>
          <w:color w:val="000000" w:themeColor="text1"/>
          <w:sz w:val="21"/>
          <w:szCs w:val="21"/>
        </w:rPr>
        <w:t xml:space="preserve"> </w:t>
      </w:r>
      <w:r>
        <w:rPr>
          <w:rFonts w:hint="eastAsia"/>
          <w:b/>
          <w:bCs/>
          <w:color w:val="000000" w:themeColor="text1"/>
          <w:sz w:val="21"/>
          <w:szCs w:val="21"/>
        </w:rPr>
        <w:t>3</w:t>
      </w:r>
      <w:r>
        <w:rPr>
          <w:color w:val="000000" w:themeColor="text1"/>
          <w:sz w:val="21"/>
          <w:szCs w:val="21"/>
        </w:rPr>
        <w:t xml:space="preserve"> </w:t>
      </w:r>
      <w:r>
        <w:rPr>
          <w:b/>
          <w:bCs/>
          <w:color w:val="000000" w:themeColor="text1"/>
          <w:sz w:val="21"/>
          <w:szCs w:val="21"/>
        </w:rPr>
        <w:t xml:space="preserve"> </w:t>
      </w:r>
      <w:r>
        <w:rPr>
          <w:rFonts w:hint="eastAsia"/>
          <w:color w:val="000000" w:themeColor="text1"/>
          <w:sz w:val="21"/>
          <w:szCs w:val="21"/>
        </w:rPr>
        <w:t>拉杆</w:t>
      </w:r>
      <w:r>
        <w:rPr>
          <w:color w:val="000000" w:themeColor="text1"/>
          <w:sz w:val="21"/>
          <w:szCs w:val="21"/>
        </w:rPr>
        <w:t>应按试件破坏时处于弹性状态设计，且直径不应小于</w:t>
      </w:r>
      <w:r>
        <w:rPr>
          <w:color w:val="000000" w:themeColor="text1"/>
          <w:sz w:val="21"/>
          <w:szCs w:val="21"/>
        </w:rPr>
        <w:t>20mm</w:t>
      </w:r>
      <w:r>
        <w:rPr>
          <w:color w:val="000000" w:themeColor="text1"/>
          <w:sz w:val="21"/>
          <w:szCs w:val="21"/>
        </w:rPr>
        <w:t>；</w:t>
      </w:r>
      <w:r>
        <w:rPr>
          <w:rFonts w:hint="eastAsia"/>
          <w:color w:val="000000" w:themeColor="text1"/>
          <w:sz w:val="21"/>
          <w:szCs w:val="21"/>
        </w:rPr>
        <w:t>拉杆</w:t>
      </w:r>
      <w:r>
        <w:rPr>
          <w:color w:val="000000" w:themeColor="text1"/>
          <w:sz w:val="21"/>
          <w:szCs w:val="21"/>
        </w:rPr>
        <w:t>应通过设置锚固钢筋等措施可靠锚固于混凝土板中，锚固钢筋应位于</w:t>
      </w:r>
      <w:proofErr w:type="gramStart"/>
      <w:r>
        <w:rPr>
          <w:color w:val="000000" w:themeColor="text1"/>
          <w:sz w:val="21"/>
          <w:szCs w:val="21"/>
        </w:rPr>
        <w:t>拉结件外侧</w:t>
      </w:r>
      <w:proofErr w:type="gramEnd"/>
      <w:r>
        <w:rPr>
          <w:color w:val="000000" w:themeColor="text1"/>
          <w:sz w:val="21"/>
          <w:szCs w:val="21"/>
        </w:rPr>
        <w:t>；</w:t>
      </w:r>
      <w:r>
        <w:rPr>
          <w:rFonts w:hint="eastAsia"/>
          <w:color w:val="000000" w:themeColor="text1"/>
          <w:sz w:val="21"/>
          <w:szCs w:val="21"/>
        </w:rPr>
        <w:t>拉杆</w:t>
      </w:r>
      <w:r>
        <w:rPr>
          <w:color w:val="000000" w:themeColor="text1"/>
          <w:sz w:val="21"/>
          <w:szCs w:val="21"/>
        </w:rPr>
        <w:t>锚固范围内应配置双层钢筋网片</w:t>
      </w:r>
      <w:r>
        <w:rPr>
          <w:rFonts w:hint="eastAsia"/>
          <w:color w:val="000000" w:themeColor="text1"/>
          <w:sz w:val="21"/>
          <w:szCs w:val="21"/>
        </w:rPr>
        <w:t>；</w:t>
      </w:r>
    </w:p>
    <w:p w14:paraId="1F2C1192"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 </w:t>
      </w:r>
      <w:r>
        <w:rPr>
          <w:rFonts w:hint="eastAsia"/>
          <w:b/>
          <w:bCs/>
          <w:color w:val="000000" w:themeColor="text1"/>
          <w:sz w:val="21"/>
          <w:szCs w:val="21"/>
        </w:rPr>
        <w:t>4</w:t>
      </w:r>
      <w:r>
        <w:rPr>
          <w:b/>
          <w:bCs/>
          <w:color w:val="000000" w:themeColor="text1"/>
          <w:sz w:val="21"/>
          <w:szCs w:val="21"/>
        </w:rPr>
        <w:t xml:space="preserve">  </w:t>
      </w:r>
      <w:r>
        <w:rPr>
          <w:color w:val="000000" w:themeColor="text1"/>
          <w:sz w:val="21"/>
          <w:szCs w:val="21"/>
        </w:rPr>
        <w:t>试验时混凝土板的混凝土立方体抗压强度实测值宜为</w:t>
      </w:r>
      <w:r>
        <w:rPr>
          <w:color w:val="000000" w:themeColor="text1"/>
          <w:sz w:val="21"/>
          <w:szCs w:val="21"/>
        </w:rPr>
        <w:t>30MPa~35MPa</w:t>
      </w:r>
      <w:r>
        <w:rPr>
          <w:rFonts w:hint="eastAsia"/>
          <w:color w:val="000000" w:themeColor="text1"/>
          <w:sz w:val="21"/>
          <w:szCs w:val="21"/>
        </w:rPr>
        <w:t>，并应在试验报告中注明。</w:t>
      </w:r>
    </w:p>
    <w:p w14:paraId="78AAD465" w14:textId="77777777" w:rsidR="00462E94" w:rsidRDefault="00000000">
      <w:pPr>
        <w:pStyle w:val="aff8"/>
        <w:ind w:firstLine="480"/>
      </w:pPr>
      <w:r>
        <w:rPr>
          <w:noProof/>
        </w:rPr>
        <w:drawing>
          <wp:inline distT="0" distB="0" distL="114300" distR="114300" wp14:anchorId="15265179" wp14:editId="7A104607">
            <wp:extent cx="2853055" cy="2160270"/>
            <wp:effectExtent l="0" t="0" r="4445" b="11430"/>
            <wp:docPr id="52"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6"/>
                    <pic:cNvPicPr>
                      <a:picLocks noChangeAspect="1"/>
                    </pic:cNvPicPr>
                  </pic:nvPicPr>
                  <pic:blipFill>
                    <a:blip r:embed="rId276"/>
                    <a:srcRect r="77164" b="71129"/>
                    <a:stretch>
                      <a:fillRect/>
                    </a:stretch>
                  </pic:blipFill>
                  <pic:spPr>
                    <a:xfrm>
                      <a:off x="0" y="0"/>
                      <a:ext cx="2853055" cy="2160270"/>
                    </a:xfrm>
                    <a:prstGeom prst="rect">
                      <a:avLst/>
                    </a:prstGeom>
                    <a:noFill/>
                    <a:ln>
                      <a:noFill/>
                    </a:ln>
                  </pic:spPr>
                </pic:pic>
              </a:graphicData>
            </a:graphic>
          </wp:inline>
        </w:drawing>
      </w:r>
    </w:p>
    <w:p w14:paraId="4CA31609" w14:textId="77777777" w:rsidR="00462E94" w:rsidRDefault="00000000">
      <w:pPr>
        <w:pStyle w:val="aff6"/>
        <w:rPr>
          <w:rFonts w:eastAsia="宋体"/>
          <w:sz w:val="18"/>
          <w:szCs w:val="18"/>
        </w:rPr>
      </w:pPr>
      <w:r>
        <w:rPr>
          <w:rFonts w:eastAsia="宋体" w:hint="eastAsia"/>
          <w:sz w:val="18"/>
          <w:szCs w:val="18"/>
        </w:rPr>
        <w:t>（</w:t>
      </w:r>
      <w:r>
        <w:rPr>
          <w:rFonts w:eastAsia="宋体" w:hint="eastAsia"/>
          <w:sz w:val="18"/>
          <w:szCs w:val="18"/>
        </w:rPr>
        <w:t>a</w:t>
      </w:r>
      <w:r>
        <w:rPr>
          <w:rFonts w:eastAsia="宋体" w:hint="eastAsia"/>
          <w:sz w:val="18"/>
          <w:szCs w:val="18"/>
        </w:rPr>
        <w:t>）针式</w:t>
      </w:r>
      <w:proofErr w:type="gramStart"/>
      <w:r>
        <w:rPr>
          <w:rFonts w:eastAsia="宋体" w:hint="eastAsia"/>
          <w:sz w:val="18"/>
          <w:szCs w:val="18"/>
        </w:rPr>
        <w:t>拉结件试件</w:t>
      </w:r>
      <w:proofErr w:type="gramEnd"/>
    </w:p>
    <w:p w14:paraId="27912E1D" w14:textId="77777777" w:rsidR="00462E94" w:rsidRDefault="00000000">
      <w:pPr>
        <w:pStyle w:val="aff6"/>
        <w:rPr>
          <w:sz w:val="18"/>
          <w:szCs w:val="18"/>
        </w:rPr>
      </w:pPr>
      <w:r>
        <w:rPr>
          <w:noProof/>
        </w:rPr>
        <w:drawing>
          <wp:inline distT="0" distB="0" distL="114300" distR="114300" wp14:anchorId="5D5B67C9" wp14:editId="16A983EE">
            <wp:extent cx="3426460" cy="2160270"/>
            <wp:effectExtent l="0" t="0" r="2540" b="0"/>
            <wp:docPr id="5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7"/>
                    <pic:cNvPicPr>
                      <a:picLocks noChangeAspect="1"/>
                    </pic:cNvPicPr>
                  </pic:nvPicPr>
                  <pic:blipFill>
                    <a:blip r:embed="rId276"/>
                    <a:srcRect t="31206" r="71944" b="39259"/>
                    <a:stretch>
                      <a:fillRect/>
                    </a:stretch>
                  </pic:blipFill>
                  <pic:spPr>
                    <a:xfrm>
                      <a:off x="0" y="0"/>
                      <a:ext cx="3426460" cy="2160270"/>
                    </a:xfrm>
                    <a:prstGeom prst="rect">
                      <a:avLst/>
                    </a:prstGeom>
                    <a:noFill/>
                    <a:ln>
                      <a:noFill/>
                    </a:ln>
                  </pic:spPr>
                </pic:pic>
              </a:graphicData>
            </a:graphic>
          </wp:inline>
        </w:drawing>
      </w:r>
    </w:p>
    <w:p w14:paraId="07A2D605" w14:textId="77777777" w:rsidR="00462E94" w:rsidRDefault="00000000">
      <w:pPr>
        <w:pStyle w:val="aff6"/>
        <w:rPr>
          <w:rFonts w:eastAsia="宋体"/>
          <w:sz w:val="18"/>
          <w:szCs w:val="18"/>
        </w:rPr>
      </w:pPr>
      <w:r>
        <w:rPr>
          <w:rFonts w:eastAsia="宋体" w:hint="eastAsia"/>
          <w:sz w:val="18"/>
          <w:szCs w:val="18"/>
        </w:rPr>
        <w:t>（</w:t>
      </w:r>
      <w:r>
        <w:rPr>
          <w:rFonts w:eastAsia="宋体" w:hint="eastAsia"/>
          <w:sz w:val="18"/>
          <w:szCs w:val="18"/>
        </w:rPr>
        <w:t>b</w:t>
      </w:r>
      <w:r>
        <w:rPr>
          <w:rFonts w:eastAsia="宋体" w:hint="eastAsia"/>
          <w:sz w:val="18"/>
          <w:szCs w:val="18"/>
        </w:rPr>
        <w:t>）板式</w:t>
      </w:r>
      <w:proofErr w:type="gramStart"/>
      <w:r>
        <w:rPr>
          <w:rFonts w:eastAsia="宋体" w:hint="eastAsia"/>
          <w:sz w:val="18"/>
          <w:szCs w:val="18"/>
        </w:rPr>
        <w:t>拉结件试件</w:t>
      </w:r>
      <w:proofErr w:type="gramEnd"/>
      <w:r>
        <w:rPr>
          <w:rFonts w:eastAsia="宋体" w:hint="eastAsia"/>
          <w:sz w:val="18"/>
          <w:szCs w:val="18"/>
        </w:rPr>
        <w:t xml:space="preserve"> </w:t>
      </w:r>
    </w:p>
    <w:p w14:paraId="0CF93C3C" w14:textId="77777777" w:rsidR="00462E94" w:rsidRDefault="00000000">
      <w:pPr>
        <w:pStyle w:val="aff8"/>
        <w:ind w:firstLine="480"/>
        <w:rPr>
          <w:sz w:val="18"/>
          <w:szCs w:val="18"/>
        </w:rPr>
      </w:pPr>
      <w:r>
        <w:rPr>
          <w:noProof/>
        </w:rPr>
        <w:lastRenderedPageBreak/>
        <w:drawing>
          <wp:inline distT="0" distB="0" distL="114300" distR="114300" wp14:anchorId="0037093F" wp14:editId="5A6A69D0">
            <wp:extent cx="2922270" cy="2339975"/>
            <wp:effectExtent l="0" t="0" r="0" b="0"/>
            <wp:docPr id="8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8"/>
                    <pic:cNvPicPr>
                      <a:picLocks noChangeAspect="1"/>
                    </pic:cNvPicPr>
                  </pic:nvPicPr>
                  <pic:blipFill>
                    <a:blip r:embed="rId277"/>
                    <a:srcRect r="76151" b="68110"/>
                    <a:stretch>
                      <a:fillRect/>
                    </a:stretch>
                  </pic:blipFill>
                  <pic:spPr>
                    <a:xfrm>
                      <a:off x="0" y="0"/>
                      <a:ext cx="2922270" cy="2339975"/>
                    </a:xfrm>
                    <a:prstGeom prst="rect">
                      <a:avLst/>
                    </a:prstGeom>
                    <a:noFill/>
                    <a:ln>
                      <a:noFill/>
                    </a:ln>
                  </pic:spPr>
                </pic:pic>
              </a:graphicData>
            </a:graphic>
          </wp:inline>
        </w:drawing>
      </w:r>
      <w:r>
        <w:rPr>
          <w:rFonts w:hint="eastAsia"/>
          <w:sz w:val="18"/>
          <w:szCs w:val="18"/>
        </w:rPr>
        <w:t xml:space="preserve">             </w:t>
      </w:r>
    </w:p>
    <w:p w14:paraId="50888909" w14:textId="77777777" w:rsidR="00462E94" w:rsidRDefault="00000000">
      <w:pPr>
        <w:pStyle w:val="aff6"/>
        <w:rPr>
          <w:rFonts w:eastAsia="宋体"/>
          <w:sz w:val="18"/>
          <w:szCs w:val="18"/>
        </w:rPr>
      </w:pPr>
      <w:r>
        <w:rPr>
          <w:rFonts w:eastAsia="宋体" w:hint="eastAsia"/>
          <w:sz w:val="18"/>
          <w:szCs w:val="18"/>
        </w:rPr>
        <w:t>（</w:t>
      </w:r>
      <w:r>
        <w:rPr>
          <w:rFonts w:eastAsia="宋体"/>
          <w:sz w:val="18"/>
          <w:szCs w:val="18"/>
        </w:rPr>
        <w:t>c</w:t>
      </w:r>
      <w:r>
        <w:rPr>
          <w:rFonts w:eastAsia="宋体" w:hint="eastAsia"/>
          <w:sz w:val="18"/>
          <w:szCs w:val="18"/>
        </w:rPr>
        <w:t>）夹式</w:t>
      </w:r>
      <w:proofErr w:type="gramStart"/>
      <w:r>
        <w:rPr>
          <w:rFonts w:eastAsia="宋体" w:hint="eastAsia"/>
          <w:sz w:val="18"/>
          <w:szCs w:val="18"/>
        </w:rPr>
        <w:t>拉结件试件</w:t>
      </w:r>
      <w:proofErr w:type="gramEnd"/>
    </w:p>
    <w:p w14:paraId="20FE03CD" w14:textId="77777777" w:rsidR="00462E94" w:rsidRDefault="00000000">
      <w:pPr>
        <w:pStyle w:val="aff8"/>
        <w:ind w:firstLine="480"/>
        <w:rPr>
          <w:sz w:val="18"/>
          <w:szCs w:val="18"/>
        </w:rPr>
      </w:pPr>
      <w:r>
        <w:rPr>
          <w:noProof/>
        </w:rPr>
        <w:drawing>
          <wp:inline distT="0" distB="0" distL="114300" distR="114300" wp14:anchorId="3F6A25AF" wp14:editId="6634799F">
            <wp:extent cx="3428365" cy="2339975"/>
            <wp:effectExtent l="0" t="0" r="635" b="0"/>
            <wp:docPr id="87"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9"/>
                    <pic:cNvPicPr>
                      <a:picLocks noChangeAspect="1"/>
                    </pic:cNvPicPr>
                  </pic:nvPicPr>
                  <pic:blipFill>
                    <a:blip r:embed="rId277"/>
                    <a:srcRect l="36376" r="35363" b="67787"/>
                    <a:stretch>
                      <a:fillRect/>
                    </a:stretch>
                  </pic:blipFill>
                  <pic:spPr>
                    <a:xfrm>
                      <a:off x="0" y="0"/>
                      <a:ext cx="3428365" cy="2339975"/>
                    </a:xfrm>
                    <a:prstGeom prst="rect">
                      <a:avLst/>
                    </a:prstGeom>
                    <a:noFill/>
                    <a:ln>
                      <a:noFill/>
                    </a:ln>
                  </pic:spPr>
                </pic:pic>
              </a:graphicData>
            </a:graphic>
          </wp:inline>
        </w:drawing>
      </w:r>
    </w:p>
    <w:p w14:paraId="4BE487AB" w14:textId="77777777" w:rsidR="00462E94" w:rsidRDefault="00000000">
      <w:pPr>
        <w:pStyle w:val="aff6"/>
        <w:spacing w:line="400" w:lineRule="exact"/>
        <w:rPr>
          <w:rFonts w:eastAsia="宋体"/>
          <w:sz w:val="18"/>
          <w:szCs w:val="18"/>
        </w:rPr>
      </w:pPr>
      <w:r>
        <w:rPr>
          <w:rFonts w:eastAsia="宋体"/>
          <w:sz w:val="18"/>
          <w:szCs w:val="18"/>
        </w:rPr>
        <w:t>（</w:t>
      </w:r>
      <w:r>
        <w:rPr>
          <w:rFonts w:eastAsia="宋体"/>
          <w:sz w:val="18"/>
          <w:szCs w:val="18"/>
        </w:rPr>
        <w:t>d</w:t>
      </w:r>
      <w:r>
        <w:rPr>
          <w:rFonts w:eastAsia="宋体"/>
          <w:sz w:val="18"/>
          <w:szCs w:val="18"/>
        </w:rPr>
        <w:t>）桁架式</w:t>
      </w:r>
      <w:proofErr w:type="gramStart"/>
      <w:r>
        <w:rPr>
          <w:rFonts w:eastAsia="宋体"/>
          <w:sz w:val="18"/>
          <w:szCs w:val="18"/>
        </w:rPr>
        <w:t>拉结件试件</w:t>
      </w:r>
      <w:proofErr w:type="gramEnd"/>
    </w:p>
    <w:p w14:paraId="19358DCE" w14:textId="77777777" w:rsidR="00462E94" w:rsidRDefault="00000000">
      <w:pPr>
        <w:pStyle w:val="aff6"/>
        <w:spacing w:line="400" w:lineRule="exact"/>
        <w:rPr>
          <w:rFonts w:eastAsia="宋体"/>
          <w:sz w:val="18"/>
          <w:szCs w:val="18"/>
        </w:rPr>
      </w:pPr>
      <w:r>
        <w:rPr>
          <w:rFonts w:eastAsia="宋体"/>
          <w:sz w:val="18"/>
          <w:szCs w:val="18"/>
        </w:rPr>
        <w:t>图</w:t>
      </w:r>
      <w:r>
        <w:rPr>
          <w:rFonts w:eastAsia="宋体"/>
          <w:sz w:val="18"/>
          <w:szCs w:val="18"/>
        </w:rPr>
        <w:t xml:space="preserve">B.1.1  </w:t>
      </w:r>
      <w:r>
        <w:rPr>
          <w:rFonts w:eastAsia="宋体" w:hint="eastAsia"/>
          <w:sz w:val="18"/>
          <w:szCs w:val="18"/>
        </w:rPr>
        <w:t>不锈钢</w:t>
      </w:r>
      <w:proofErr w:type="gramStart"/>
      <w:r>
        <w:rPr>
          <w:rFonts w:eastAsia="宋体"/>
          <w:sz w:val="18"/>
          <w:szCs w:val="18"/>
        </w:rPr>
        <w:t>拉结件受</w:t>
      </w:r>
      <w:proofErr w:type="gramEnd"/>
      <w:r>
        <w:rPr>
          <w:rFonts w:eastAsia="宋体"/>
          <w:sz w:val="18"/>
          <w:szCs w:val="18"/>
        </w:rPr>
        <w:t>拉试件</w:t>
      </w:r>
    </w:p>
    <w:p w14:paraId="368DD3C8" w14:textId="77777777" w:rsidR="00462E94" w:rsidRDefault="00000000">
      <w:pPr>
        <w:pStyle w:val="aff6"/>
        <w:spacing w:line="400" w:lineRule="exact"/>
        <w:rPr>
          <w:rFonts w:eastAsia="宋体"/>
          <w:sz w:val="18"/>
          <w:szCs w:val="18"/>
        </w:rPr>
      </w:pPr>
      <w:r>
        <w:rPr>
          <w:rFonts w:eastAsia="宋体"/>
          <w:sz w:val="18"/>
          <w:szCs w:val="18"/>
        </w:rPr>
        <w:t>1—</w:t>
      </w:r>
      <w:r>
        <w:rPr>
          <w:rFonts w:eastAsia="宋体"/>
          <w:sz w:val="18"/>
          <w:szCs w:val="18"/>
        </w:rPr>
        <w:t>拉结件；</w:t>
      </w:r>
      <w:r>
        <w:rPr>
          <w:rFonts w:eastAsia="宋体"/>
          <w:sz w:val="18"/>
          <w:szCs w:val="18"/>
        </w:rPr>
        <w:t>2—</w:t>
      </w:r>
      <w:r>
        <w:rPr>
          <w:rFonts w:eastAsia="宋体"/>
          <w:sz w:val="18"/>
          <w:szCs w:val="18"/>
        </w:rPr>
        <w:t>混凝土板；</w:t>
      </w:r>
      <w:r>
        <w:rPr>
          <w:rFonts w:eastAsia="宋体" w:hint="eastAsia"/>
          <w:sz w:val="18"/>
          <w:szCs w:val="18"/>
        </w:rPr>
        <w:t>3</w:t>
      </w:r>
      <w:proofErr w:type="gramStart"/>
      <w:r>
        <w:rPr>
          <w:rFonts w:eastAsia="宋体"/>
          <w:sz w:val="18"/>
          <w:szCs w:val="18"/>
        </w:rPr>
        <w:t>—</w:t>
      </w:r>
      <w:r>
        <w:rPr>
          <w:rFonts w:eastAsia="宋体"/>
          <w:sz w:val="18"/>
          <w:szCs w:val="18"/>
        </w:rPr>
        <w:t>夹持</w:t>
      </w:r>
      <w:proofErr w:type="gramEnd"/>
      <w:r>
        <w:rPr>
          <w:rFonts w:eastAsia="宋体"/>
          <w:sz w:val="18"/>
          <w:szCs w:val="18"/>
        </w:rPr>
        <w:t>钢筋；</w:t>
      </w:r>
      <w:r>
        <w:rPr>
          <w:rFonts w:eastAsia="宋体"/>
          <w:i/>
          <w:sz w:val="18"/>
          <w:szCs w:val="18"/>
        </w:rPr>
        <w:t>t</w:t>
      </w:r>
      <w:r>
        <w:rPr>
          <w:rFonts w:eastAsia="宋体"/>
          <w:sz w:val="18"/>
          <w:szCs w:val="18"/>
        </w:rPr>
        <w:t>—</w:t>
      </w:r>
      <w:r>
        <w:rPr>
          <w:rFonts w:eastAsia="宋体"/>
          <w:sz w:val="18"/>
          <w:szCs w:val="18"/>
        </w:rPr>
        <w:t>混凝土板厚度；</w:t>
      </w:r>
    </w:p>
    <w:p w14:paraId="7A025F1E" w14:textId="77777777" w:rsidR="00462E94" w:rsidRDefault="00000000">
      <w:pPr>
        <w:pStyle w:val="aff6"/>
        <w:spacing w:line="400" w:lineRule="exact"/>
        <w:rPr>
          <w:rFonts w:eastAsia="宋体"/>
          <w:sz w:val="18"/>
          <w:szCs w:val="18"/>
        </w:rPr>
      </w:pPr>
      <w:proofErr w:type="spellStart"/>
      <w:r>
        <w:rPr>
          <w:rFonts w:eastAsia="宋体"/>
          <w:i/>
          <w:sz w:val="18"/>
          <w:szCs w:val="18"/>
        </w:rPr>
        <w:t>t</w:t>
      </w:r>
      <w:r>
        <w:rPr>
          <w:rFonts w:eastAsia="宋体"/>
          <w:sz w:val="18"/>
          <w:szCs w:val="18"/>
          <w:vertAlign w:val="subscript"/>
        </w:rPr>
        <w:t>g</w:t>
      </w:r>
      <w:proofErr w:type="spellEnd"/>
      <w:r>
        <w:rPr>
          <w:rFonts w:eastAsia="宋体"/>
          <w:sz w:val="18"/>
          <w:szCs w:val="18"/>
        </w:rPr>
        <w:t>—</w:t>
      </w:r>
      <w:r>
        <w:rPr>
          <w:rFonts w:eastAsia="宋体"/>
          <w:sz w:val="18"/>
          <w:szCs w:val="18"/>
        </w:rPr>
        <w:t>空腔厚度；</w:t>
      </w:r>
      <w:proofErr w:type="spellStart"/>
      <w:r>
        <w:rPr>
          <w:rFonts w:eastAsia="宋体"/>
          <w:i/>
          <w:sz w:val="18"/>
          <w:szCs w:val="18"/>
        </w:rPr>
        <w:t>L</w:t>
      </w:r>
      <w:r>
        <w:rPr>
          <w:rFonts w:eastAsia="宋体"/>
          <w:sz w:val="18"/>
          <w:szCs w:val="18"/>
          <w:vertAlign w:val="subscript"/>
        </w:rPr>
        <w:t>f</w:t>
      </w:r>
      <w:proofErr w:type="spellEnd"/>
      <w:r>
        <w:rPr>
          <w:rFonts w:eastAsia="宋体"/>
          <w:sz w:val="18"/>
          <w:szCs w:val="18"/>
        </w:rPr>
        <w:t>—</w:t>
      </w:r>
      <w:r>
        <w:rPr>
          <w:rFonts w:eastAsia="宋体"/>
          <w:sz w:val="18"/>
          <w:szCs w:val="18"/>
        </w:rPr>
        <w:t>板式</w:t>
      </w:r>
      <w:proofErr w:type="gramStart"/>
      <w:r>
        <w:rPr>
          <w:rFonts w:eastAsia="宋体"/>
          <w:sz w:val="18"/>
          <w:szCs w:val="18"/>
        </w:rPr>
        <w:t>拉结件长度</w:t>
      </w:r>
      <w:proofErr w:type="gramEnd"/>
      <w:r>
        <w:rPr>
          <w:rFonts w:eastAsia="宋体"/>
          <w:sz w:val="18"/>
          <w:szCs w:val="18"/>
        </w:rPr>
        <w:t>；</w:t>
      </w:r>
      <w:r>
        <w:rPr>
          <w:rFonts w:eastAsia="宋体"/>
          <w:i/>
          <w:sz w:val="18"/>
          <w:szCs w:val="18"/>
        </w:rPr>
        <w:t>L</w:t>
      </w:r>
      <w:r>
        <w:rPr>
          <w:rFonts w:eastAsia="宋体"/>
          <w:sz w:val="18"/>
          <w:szCs w:val="18"/>
          <w:vertAlign w:val="subscript"/>
        </w:rPr>
        <w:t>c</w:t>
      </w:r>
      <w:proofErr w:type="gramStart"/>
      <w:r>
        <w:rPr>
          <w:rFonts w:eastAsia="宋体"/>
          <w:sz w:val="18"/>
          <w:szCs w:val="18"/>
        </w:rPr>
        <w:t>—</w:t>
      </w:r>
      <w:r>
        <w:rPr>
          <w:rFonts w:eastAsia="宋体"/>
          <w:sz w:val="18"/>
          <w:szCs w:val="18"/>
        </w:rPr>
        <w:t>夹式拉结件锚固</w:t>
      </w:r>
      <w:proofErr w:type="gramEnd"/>
      <w:r>
        <w:rPr>
          <w:rFonts w:eastAsia="宋体"/>
          <w:sz w:val="18"/>
          <w:szCs w:val="18"/>
        </w:rPr>
        <w:t>钢筋最大长度；</w:t>
      </w:r>
    </w:p>
    <w:p w14:paraId="4807FC55" w14:textId="77777777" w:rsidR="00462E94" w:rsidRDefault="00000000">
      <w:pPr>
        <w:pStyle w:val="aff6"/>
        <w:spacing w:line="400" w:lineRule="exact"/>
        <w:rPr>
          <w:rFonts w:eastAsia="宋体"/>
          <w:sz w:val="18"/>
          <w:szCs w:val="18"/>
        </w:rPr>
      </w:pPr>
      <w:r>
        <w:rPr>
          <w:rFonts w:eastAsia="宋体"/>
          <w:i/>
          <w:sz w:val="18"/>
          <w:szCs w:val="18"/>
        </w:rPr>
        <w:t>L</w:t>
      </w:r>
      <w:r>
        <w:rPr>
          <w:rFonts w:eastAsia="宋体"/>
          <w:sz w:val="18"/>
          <w:szCs w:val="18"/>
          <w:vertAlign w:val="subscript"/>
        </w:rPr>
        <w:t>t</w:t>
      </w:r>
      <w:r>
        <w:rPr>
          <w:rFonts w:eastAsia="宋体"/>
          <w:sz w:val="18"/>
          <w:szCs w:val="18"/>
        </w:rPr>
        <w:t>—</w:t>
      </w:r>
      <w:r>
        <w:rPr>
          <w:rFonts w:eastAsia="宋体"/>
          <w:sz w:val="18"/>
          <w:szCs w:val="18"/>
        </w:rPr>
        <w:t>桁架式拉</w:t>
      </w:r>
      <w:proofErr w:type="gramStart"/>
      <w:r>
        <w:rPr>
          <w:rFonts w:eastAsia="宋体"/>
          <w:sz w:val="18"/>
          <w:szCs w:val="18"/>
        </w:rPr>
        <w:t>结件节</w:t>
      </w:r>
      <w:proofErr w:type="gramEnd"/>
      <w:r>
        <w:rPr>
          <w:rFonts w:eastAsia="宋体"/>
          <w:sz w:val="18"/>
          <w:szCs w:val="18"/>
        </w:rPr>
        <w:t>间距；</w:t>
      </w:r>
      <w:r>
        <w:rPr>
          <w:rFonts w:eastAsia="宋体"/>
          <w:i/>
          <w:sz w:val="18"/>
          <w:szCs w:val="18"/>
        </w:rPr>
        <w:t>F</w:t>
      </w:r>
      <w:r>
        <w:rPr>
          <w:rFonts w:eastAsia="宋体"/>
          <w:sz w:val="18"/>
          <w:szCs w:val="18"/>
          <w:vertAlign w:val="subscript"/>
        </w:rPr>
        <w:t>t</w:t>
      </w:r>
      <w:r>
        <w:rPr>
          <w:rFonts w:eastAsia="宋体"/>
          <w:sz w:val="18"/>
          <w:szCs w:val="18"/>
        </w:rPr>
        <w:t>—</w:t>
      </w:r>
      <w:r>
        <w:rPr>
          <w:rFonts w:eastAsia="宋体"/>
          <w:sz w:val="18"/>
          <w:szCs w:val="18"/>
        </w:rPr>
        <w:t>拉力</w:t>
      </w:r>
    </w:p>
    <w:p w14:paraId="75681B39"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505" w:name="_Toc96705064"/>
      <w:bookmarkStart w:id="1506" w:name="_Toc96693879"/>
      <w:bookmarkStart w:id="1507" w:name="_Toc92027513"/>
      <w:bookmarkStart w:id="1508" w:name="_Toc96706007"/>
      <w:r>
        <w:rPr>
          <w:rFonts w:ascii="Times New Roman" w:hAnsi="Times New Roman"/>
          <w:b w:val="0"/>
          <w:bCs w:val="0"/>
          <w:sz w:val="21"/>
          <w:szCs w:val="21"/>
        </w:rPr>
        <w:t>拉</w:t>
      </w:r>
      <w:proofErr w:type="gramStart"/>
      <w:r>
        <w:rPr>
          <w:rFonts w:ascii="Times New Roman" w:hAnsi="Times New Roman"/>
          <w:b w:val="0"/>
          <w:bCs w:val="0"/>
          <w:sz w:val="21"/>
          <w:szCs w:val="21"/>
        </w:rPr>
        <w:t>结件受拉试验</w:t>
      </w:r>
      <w:proofErr w:type="gramEnd"/>
      <w:r>
        <w:rPr>
          <w:rFonts w:ascii="Times New Roman" w:hAnsi="Times New Roman"/>
          <w:b w:val="0"/>
          <w:bCs w:val="0"/>
          <w:sz w:val="21"/>
          <w:szCs w:val="21"/>
        </w:rPr>
        <w:t>设备应符合下列规定：</w:t>
      </w:r>
      <w:bookmarkEnd w:id="1505"/>
      <w:bookmarkEnd w:id="1506"/>
      <w:bookmarkEnd w:id="1507"/>
      <w:bookmarkEnd w:id="1508"/>
    </w:p>
    <w:p w14:paraId="35E94B73"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 1   </w:t>
      </w:r>
      <w:r>
        <w:rPr>
          <w:color w:val="000000" w:themeColor="text1"/>
          <w:sz w:val="21"/>
          <w:szCs w:val="21"/>
        </w:rPr>
        <w:t>加载设备应能连续稳定地对试件施加荷载；</w:t>
      </w:r>
    </w:p>
    <w:p w14:paraId="52004A6D"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 2  </w:t>
      </w:r>
      <w:r>
        <w:rPr>
          <w:color w:val="000000" w:themeColor="text1"/>
          <w:sz w:val="21"/>
          <w:szCs w:val="21"/>
        </w:rPr>
        <w:t>设备的加载能力应比预计的试件承载力</w:t>
      </w:r>
      <w:proofErr w:type="gramStart"/>
      <w:r>
        <w:rPr>
          <w:color w:val="000000" w:themeColor="text1"/>
          <w:sz w:val="21"/>
          <w:szCs w:val="21"/>
        </w:rPr>
        <w:t>至少大</w:t>
      </w:r>
      <w:proofErr w:type="gramEnd"/>
      <w:r>
        <w:rPr>
          <w:color w:val="000000" w:themeColor="text1"/>
          <w:sz w:val="21"/>
          <w:szCs w:val="21"/>
        </w:rPr>
        <w:t>20%</w:t>
      </w:r>
      <w:r>
        <w:rPr>
          <w:color w:val="000000" w:themeColor="text1"/>
          <w:sz w:val="21"/>
          <w:szCs w:val="21"/>
        </w:rPr>
        <w:t>，且不宜大于试件承载力的</w:t>
      </w:r>
      <w:r>
        <w:rPr>
          <w:color w:val="000000" w:themeColor="text1"/>
          <w:sz w:val="21"/>
          <w:szCs w:val="21"/>
        </w:rPr>
        <w:t>2.5</w:t>
      </w:r>
      <w:r>
        <w:rPr>
          <w:color w:val="000000" w:themeColor="text1"/>
          <w:sz w:val="21"/>
          <w:szCs w:val="21"/>
        </w:rPr>
        <w:t>倍；</w:t>
      </w:r>
    </w:p>
    <w:p w14:paraId="703414A8"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 3  </w:t>
      </w:r>
      <w:r>
        <w:rPr>
          <w:color w:val="000000" w:themeColor="text1"/>
          <w:sz w:val="21"/>
          <w:szCs w:val="21"/>
        </w:rPr>
        <w:t>力、位移量测设备的精度及误差应符合现行国家标准《混凝土结构试验方法标准》</w:t>
      </w:r>
      <w:r>
        <w:rPr>
          <w:color w:val="000000" w:themeColor="text1"/>
          <w:sz w:val="21"/>
          <w:szCs w:val="21"/>
        </w:rPr>
        <w:t>GB/T 50152</w:t>
      </w:r>
      <w:r>
        <w:rPr>
          <w:color w:val="000000" w:themeColor="text1"/>
          <w:sz w:val="21"/>
          <w:szCs w:val="21"/>
        </w:rPr>
        <w:t>的有关规定；</w:t>
      </w:r>
    </w:p>
    <w:p w14:paraId="190961CD"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 4   </w:t>
      </w:r>
      <w:r>
        <w:rPr>
          <w:color w:val="000000" w:themeColor="text1"/>
          <w:sz w:val="21"/>
          <w:szCs w:val="21"/>
        </w:rPr>
        <w:t>应采取措施保证</w:t>
      </w:r>
      <w:proofErr w:type="gramStart"/>
      <w:r>
        <w:rPr>
          <w:color w:val="000000" w:themeColor="text1"/>
          <w:sz w:val="21"/>
          <w:szCs w:val="21"/>
        </w:rPr>
        <w:t>试件受</w:t>
      </w:r>
      <w:proofErr w:type="gramEnd"/>
      <w:r>
        <w:rPr>
          <w:color w:val="000000" w:themeColor="text1"/>
          <w:sz w:val="21"/>
          <w:szCs w:val="21"/>
        </w:rPr>
        <w:t>拉时不发生偏心和扭转。</w:t>
      </w:r>
    </w:p>
    <w:p w14:paraId="17F9B730"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509" w:name="_Toc96706008"/>
      <w:bookmarkStart w:id="1510" w:name="_Toc96693880"/>
      <w:bookmarkStart w:id="1511" w:name="_Toc96705065"/>
      <w:bookmarkStart w:id="1512" w:name="_Toc92027514"/>
      <w:r>
        <w:rPr>
          <w:rFonts w:ascii="Times New Roman" w:hAnsi="Times New Roman"/>
          <w:b w:val="0"/>
          <w:bCs w:val="0"/>
          <w:sz w:val="21"/>
          <w:szCs w:val="21"/>
        </w:rPr>
        <w:t>试验加载和记录应符合下列规定：</w:t>
      </w:r>
      <w:bookmarkEnd w:id="1509"/>
      <w:bookmarkEnd w:id="1510"/>
      <w:bookmarkEnd w:id="1511"/>
      <w:bookmarkEnd w:id="1512"/>
    </w:p>
    <w:p w14:paraId="61F56B60"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1   </w:t>
      </w:r>
      <w:r>
        <w:rPr>
          <w:color w:val="000000" w:themeColor="text1"/>
          <w:sz w:val="21"/>
          <w:szCs w:val="21"/>
        </w:rPr>
        <w:t xml:space="preserve"> </w:t>
      </w:r>
      <w:r>
        <w:rPr>
          <w:color w:val="000000" w:themeColor="text1"/>
          <w:sz w:val="21"/>
          <w:szCs w:val="21"/>
        </w:rPr>
        <w:t>应对试件沿轴向连续、匀速施加拉力，加载速度宜控制为</w:t>
      </w:r>
      <w:r>
        <w:rPr>
          <w:color w:val="000000" w:themeColor="text1"/>
          <w:sz w:val="21"/>
          <w:szCs w:val="21"/>
        </w:rPr>
        <w:t>1kN/min~3kN/min</w:t>
      </w:r>
      <w:r>
        <w:rPr>
          <w:color w:val="000000" w:themeColor="text1"/>
          <w:sz w:val="21"/>
          <w:szCs w:val="21"/>
        </w:rPr>
        <w:t>，直至拉</w:t>
      </w:r>
      <w:proofErr w:type="gramStart"/>
      <w:r>
        <w:rPr>
          <w:color w:val="000000" w:themeColor="text1"/>
          <w:sz w:val="21"/>
          <w:szCs w:val="21"/>
        </w:rPr>
        <w:t>结件破坏</w:t>
      </w:r>
      <w:proofErr w:type="gramEnd"/>
      <w:r>
        <w:rPr>
          <w:color w:val="000000" w:themeColor="text1"/>
          <w:sz w:val="21"/>
          <w:szCs w:val="21"/>
        </w:rPr>
        <w:t>或混凝土板破坏。</w:t>
      </w:r>
    </w:p>
    <w:p w14:paraId="1F2531E5" w14:textId="77777777" w:rsidR="00462E94" w:rsidRDefault="00000000">
      <w:pPr>
        <w:pStyle w:val="a2"/>
        <w:numPr>
          <w:ilvl w:val="255"/>
          <w:numId w:val="0"/>
        </w:numPr>
        <w:spacing w:line="400" w:lineRule="exact"/>
        <w:ind w:firstLineChars="200" w:firstLine="422"/>
        <w:rPr>
          <w:color w:val="000000" w:themeColor="text1"/>
          <w:sz w:val="21"/>
          <w:szCs w:val="21"/>
        </w:rPr>
      </w:pPr>
      <w:r>
        <w:rPr>
          <w:rFonts w:hint="eastAsia"/>
          <w:b/>
          <w:bCs/>
          <w:color w:val="000000" w:themeColor="text1"/>
          <w:sz w:val="21"/>
          <w:szCs w:val="21"/>
        </w:rPr>
        <w:lastRenderedPageBreak/>
        <w:t>2</w:t>
      </w:r>
      <w:r>
        <w:rPr>
          <w:b/>
          <w:bCs/>
          <w:color w:val="000000" w:themeColor="text1"/>
          <w:sz w:val="21"/>
          <w:szCs w:val="21"/>
        </w:rPr>
        <w:t xml:space="preserve">    </w:t>
      </w:r>
      <w:r>
        <w:rPr>
          <w:color w:val="000000" w:themeColor="text1"/>
          <w:sz w:val="21"/>
          <w:szCs w:val="21"/>
        </w:rPr>
        <w:t>应记录试验中发生的破坏现象，分析确定破坏形态</w:t>
      </w:r>
      <w:r>
        <w:rPr>
          <w:rFonts w:hint="eastAsia"/>
          <w:color w:val="000000" w:themeColor="text1"/>
          <w:sz w:val="21"/>
          <w:szCs w:val="21"/>
        </w:rPr>
        <w:t>；</w:t>
      </w:r>
    </w:p>
    <w:p w14:paraId="70F7E6DF"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3    </w:t>
      </w:r>
      <w:r>
        <w:rPr>
          <w:color w:val="000000" w:themeColor="text1"/>
          <w:sz w:val="21"/>
          <w:szCs w:val="21"/>
        </w:rPr>
        <w:t>应记录试验过程中的荷载，取最大荷载作为试件承载力试验值。</w:t>
      </w:r>
    </w:p>
    <w:p w14:paraId="7160DA31" w14:textId="77777777" w:rsidR="00462E94" w:rsidRDefault="00000000">
      <w:pPr>
        <w:pStyle w:val="a5"/>
        <w:numPr>
          <w:ilvl w:val="1"/>
          <w:numId w:val="27"/>
        </w:numPr>
        <w:spacing w:before="0" w:after="0" w:line="400" w:lineRule="exact"/>
        <w:ind w:left="0" w:firstLine="0"/>
        <w:outlineLvl w:val="1"/>
        <w:rPr>
          <w:rFonts w:ascii="宋体" w:hAnsi="宋体"/>
          <w:sz w:val="21"/>
          <w:szCs w:val="21"/>
        </w:rPr>
      </w:pPr>
      <w:r>
        <w:rPr>
          <w:rFonts w:ascii="宋体" w:hAnsi="宋体" w:hint="eastAsia"/>
          <w:sz w:val="21"/>
          <w:szCs w:val="21"/>
        </w:rPr>
        <w:t xml:space="preserve"> </w:t>
      </w:r>
      <w:bookmarkStart w:id="1513" w:name="_Toc99642818"/>
      <w:bookmarkStart w:id="1514" w:name="_Toc99642992"/>
      <w:bookmarkStart w:id="1515" w:name="_Toc96706009"/>
      <w:bookmarkStart w:id="1516" w:name="_Toc99640979"/>
      <w:bookmarkStart w:id="1517" w:name="_Toc96705066"/>
      <w:bookmarkStart w:id="1518" w:name="_Toc99639585"/>
      <w:bookmarkStart w:id="1519" w:name="_Toc99645613"/>
      <w:bookmarkStart w:id="1520" w:name="_Toc108012916"/>
      <w:bookmarkStart w:id="1521" w:name="_Toc105502257"/>
      <w:bookmarkStart w:id="1522" w:name="_Toc99641580"/>
      <w:bookmarkStart w:id="1523" w:name="_Toc99646312"/>
      <w:bookmarkStart w:id="1524" w:name="_Toc99640521"/>
      <w:bookmarkStart w:id="1525" w:name="_Toc99642460"/>
      <w:bookmarkStart w:id="1526" w:name="_Toc105519555"/>
      <w:bookmarkStart w:id="1527" w:name="_Toc99640901"/>
      <w:bookmarkStart w:id="1528" w:name="_Toc105433103"/>
      <w:bookmarkStart w:id="1529" w:name="_Toc108012773"/>
      <w:bookmarkStart w:id="1530" w:name="_Toc99642213"/>
      <w:bookmarkStart w:id="1531" w:name="_Toc96693881"/>
      <w:bookmarkStart w:id="1532" w:name="_Toc99645890"/>
      <w:bookmarkStart w:id="1533" w:name="_Toc99640095"/>
      <w:bookmarkStart w:id="1534" w:name="_Toc92027515"/>
      <w:bookmarkStart w:id="1535" w:name="_Toc99646009"/>
      <w:bookmarkStart w:id="1536" w:name="_Toc99643075"/>
      <w:bookmarkStart w:id="1537" w:name="_Toc108103715"/>
      <w:bookmarkStart w:id="1538" w:name="_Toc110014555"/>
      <w:bookmarkStart w:id="1539" w:name="_Toc110015011"/>
      <w:bookmarkStart w:id="1540" w:name="_Toc110928963"/>
      <w:proofErr w:type="gramStart"/>
      <w:r>
        <w:rPr>
          <w:rFonts w:ascii="宋体" w:hAnsi="宋体" w:hint="eastAsia"/>
          <w:sz w:val="21"/>
          <w:szCs w:val="21"/>
        </w:rPr>
        <w:t>受剪承载力</w:t>
      </w:r>
      <w:proofErr w:type="gramEnd"/>
      <w:r>
        <w:rPr>
          <w:rFonts w:ascii="宋体" w:hAnsi="宋体" w:hint="eastAsia"/>
          <w:sz w:val="21"/>
          <w:szCs w:val="21"/>
        </w:rPr>
        <w:t>试验方法</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TC  "Appendix B Tension Test Method of Mentor Connectors" \l 1</w:instrText>
      </w:r>
      <w:r>
        <w:rPr>
          <w:rFonts w:ascii="宋体" w:hAnsi="宋体"/>
          <w:sz w:val="21"/>
          <w:szCs w:val="21"/>
        </w:rPr>
        <w:instrText xml:space="preserve"> </w:instrText>
      </w:r>
      <w:r>
        <w:rPr>
          <w:rFonts w:ascii="宋体" w:hAnsi="宋体"/>
          <w:sz w:val="21"/>
          <w:szCs w:val="21"/>
        </w:rPr>
        <w:fldChar w:fldCharType="end"/>
      </w:r>
    </w:p>
    <w:p w14:paraId="2B9F7A45"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541" w:name="_Toc96693882"/>
      <w:bookmarkStart w:id="1542" w:name="_Toc96706010"/>
      <w:bookmarkStart w:id="1543" w:name="_Toc92027516"/>
      <w:bookmarkStart w:id="1544" w:name="_Toc96705067"/>
      <w:r>
        <w:rPr>
          <w:rFonts w:ascii="Times New Roman" w:hAnsi="Times New Roman" w:hint="eastAsia"/>
          <w:b w:val="0"/>
          <w:bCs w:val="0"/>
          <w:sz w:val="21"/>
          <w:szCs w:val="21"/>
        </w:rPr>
        <w:t>拉</w:t>
      </w:r>
      <w:proofErr w:type="gramStart"/>
      <w:r>
        <w:rPr>
          <w:rFonts w:ascii="Times New Roman" w:hAnsi="Times New Roman" w:hint="eastAsia"/>
          <w:b w:val="0"/>
          <w:bCs w:val="0"/>
          <w:sz w:val="21"/>
          <w:szCs w:val="21"/>
        </w:rPr>
        <w:t>结件受剪</w:t>
      </w:r>
      <w:proofErr w:type="gramEnd"/>
      <w:r>
        <w:rPr>
          <w:rFonts w:ascii="Times New Roman" w:hAnsi="Times New Roman" w:hint="eastAsia"/>
          <w:b w:val="0"/>
          <w:bCs w:val="0"/>
          <w:sz w:val="21"/>
          <w:szCs w:val="21"/>
        </w:rPr>
        <w:t>试件设计应符合下列规定：</w:t>
      </w:r>
      <w:bookmarkEnd w:id="1541"/>
      <w:bookmarkEnd w:id="1542"/>
      <w:bookmarkEnd w:id="1543"/>
      <w:bookmarkEnd w:id="1544"/>
    </w:p>
    <w:p w14:paraId="20227545"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1   </w:t>
      </w:r>
      <w:r>
        <w:rPr>
          <w:color w:val="000000" w:themeColor="text1"/>
          <w:sz w:val="21"/>
          <w:szCs w:val="21"/>
        </w:rPr>
        <w:t xml:space="preserve"> </w:t>
      </w:r>
      <w:r>
        <w:rPr>
          <w:rFonts w:hint="eastAsia"/>
          <w:b/>
          <w:bCs/>
          <w:color w:val="000000" w:themeColor="text1"/>
          <w:sz w:val="21"/>
          <w:szCs w:val="21"/>
        </w:rPr>
        <w:t xml:space="preserve"> </w:t>
      </w:r>
      <w:r>
        <w:rPr>
          <w:rFonts w:hint="eastAsia"/>
          <w:color w:val="000000" w:themeColor="text1"/>
          <w:sz w:val="21"/>
          <w:szCs w:val="21"/>
        </w:rPr>
        <w:t>试件由两层混凝土板、保温层和</w:t>
      </w:r>
      <w:proofErr w:type="gramStart"/>
      <w:r>
        <w:rPr>
          <w:rFonts w:hint="eastAsia"/>
          <w:color w:val="000000" w:themeColor="text1"/>
          <w:sz w:val="21"/>
          <w:szCs w:val="21"/>
        </w:rPr>
        <w:t>拉结件组成</w:t>
      </w:r>
      <w:proofErr w:type="gramEnd"/>
      <w:r>
        <w:rPr>
          <w:rFonts w:hint="eastAsia"/>
          <w:color w:val="000000" w:themeColor="text1"/>
          <w:sz w:val="21"/>
          <w:szCs w:val="21"/>
        </w:rPr>
        <w:t>，试件形式及</w:t>
      </w:r>
      <w:proofErr w:type="gramStart"/>
      <w:r>
        <w:rPr>
          <w:rFonts w:hint="eastAsia"/>
          <w:color w:val="000000" w:themeColor="text1"/>
          <w:sz w:val="21"/>
          <w:szCs w:val="21"/>
        </w:rPr>
        <w:t>拉结件的</w:t>
      </w:r>
      <w:proofErr w:type="gramEnd"/>
      <w:r>
        <w:rPr>
          <w:rFonts w:hint="eastAsia"/>
          <w:color w:val="000000" w:themeColor="text1"/>
          <w:sz w:val="21"/>
          <w:szCs w:val="21"/>
        </w:rPr>
        <w:t>设置方向应符合图</w:t>
      </w:r>
      <w:r>
        <w:rPr>
          <w:color w:val="000000" w:themeColor="text1"/>
          <w:sz w:val="21"/>
          <w:szCs w:val="21"/>
        </w:rPr>
        <w:t>B</w:t>
      </w:r>
      <w:r>
        <w:rPr>
          <w:rFonts w:hint="eastAsia"/>
          <w:color w:val="000000" w:themeColor="text1"/>
          <w:sz w:val="21"/>
          <w:szCs w:val="21"/>
        </w:rPr>
        <w:t>.</w:t>
      </w:r>
      <w:r>
        <w:rPr>
          <w:color w:val="000000" w:themeColor="text1"/>
          <w:sz w:val="21"/>
          <w:szCs w:val="21"/>
        </w:rPr>
        <w:t>2.1</w:t>
      </w:r>
      <w:r>
        <w:rPr>
          <w:rFonts w:hint="eastAsia"/>
          <w:color w:val="000000" w:themeColor="text1"/>
          <w:sz w:val="21"/>
          <w:szCs w:val="21"/>
        </w:rPr>
        <w:t>的规定，</w:t>
      </w:r>
      <w:r>
        <w:rPr>
          <w:color w:val="000000" w:themeColor="text1"/>
          <w:sz w:val="21"/>
          <w:szCs w:val="21"/>
        </w:rPr>
        <w:t>每个试件应配置</w:t>
      </w:r>
      <w:r>
        <w:rPr>
          <w:color w:val="000000" w:themeColor="text1"/>
          <w:sz w:val="21"/>
          <w:szCs w:val="21"/>
        </w:rPr>
        <w:t>2</w:t>
      </w:r>
      <w:r>
        <w:rPr>
          <w:color w:val="000000" w:themeColor="text1"/>
          <w:sz w:val="21"/>
          <w:szCs w:val="21"/>
        </w:rPr>
        <w:t>个拉结件</w:t>
      </w:r>
      <w:r>
        <w:rPr>
          <w:rFonts w:hint="eastAsia"/>
          <w:color w:val="000000" w:themeColor="text1"/>
          <w:sz w:val="21"/>
          <w:szCs w:val="21"/>
        </w:rPr>
        <w:t>，</w:t>
      </w:r>
      <w:r>
        <w:rPr>
          <w:color w:val="000000" w:themeColor="text1"/>
          <w:sz w:val="21"/>
          <w:szCs w:val="21"/>
        </w:rPr>
        <w:t>对连续桁架式拉结件，每个</w:t>
      </w:r>
      <w:proofErr w:type="gramStart"/>
      <w:r>
        <w:rPr>
          <w:color w:val="000000" w:themeColor="text1"/>
          <w:sz w:val="21"/>
          <w:szCs w:val="21"/>
        </w:rPr>
        <w:t>拉结件应</w:t>
      </w:r>
      <w:proofErr w:type="gramEnd"/>
      <w:r>
        <w:rPr>
          <w:color w:val="000000" w:themeColor="text1"/>
          <w:sz w:val="21"/>
          <w:szCs w:val="21"/>
        </w:rPr>
        <w:t>包含</w:t>
      </w:r>
      <w:r>
        <w:rPr>
          <w:color w:val="000000" w:themeColor="text1"/>
          <w:sz w:val="21"/>
          <w:szCs w:val="21"/>
        </w:rPr>
        <w:t>2</w:t>
      </w:r>
      <w:r>
        <w:rPr>
          <w:color w:val="000000" w:themeColor="text1"/>
          <w:sz w:val="21"/>
          <w:szCs w:val="21"/>
        </w:rPr>
        <w:t>个桁架节点</w:t>
      </w:r>
      <w:r>
        <w:rPr>
          <w:rFonts w:hint="eastAsia"/>
          <w:color w:val="000000" w:themeColor="text1"/>
          <w:sz w:val="21"/>
          <w:szCs w:val="21"/>
        </w:rPr>
        <w:t>；保温层厚度</w:t>
      </w:r>
      <w:r>
        <w:rPr>
          <w:color w:val="000000" w:themeColor="text1"/>
          <w:position w:val="-14"/>
          <w:sz w:val="21"/>
          <w:szCs w:val="21"/>
        </w:rPr>
        <w:object w:dxaOrig="231" w:dyaOrig="369" w14:anchorId="062ABACE">
          <v:shape id="_x0000_i1164" type="#_x0000_t75" style="width:11.4pt;height:18.6pt" o:ole="">
            <v:imagedata r:id="rId278" o:title=""/>
          </v:shape>
          <o:OLEObject Type="Embed" ProgID="Equation.DSMT4" ShapeID="_x0000_i1164" DrawAspect="Content" ObjectID="_1721542138" r:id="rId279"/>
        </w:object>
      </w:r>
      <w:r>
        <w:rPr>
          <w:rFonts w:hint="eastAsia"/>
          <w:color w:val="000000" w:themeColor="text1"/>
          <w:sz w:val="21"/>
          <w:szCs w:val="21"/>
        </w:rPr>
        <w:t>应与</w:t>
      </w:r>
      <w:proofErr w:type="gramStart"/>
      <w:r>
        <w:rPr>
          <w:rFonts w:hint="eastAsia"/>
          <w:color w:val="000000" w:themeColor="text1"/>
          <w:sz w:val="21"/>
          <w:szCs w:val="21"/>
        </w:rPr>
        <w:t>拉结件规格</w:t>
      </w:r>
      <w:proofErr w:type="gramEnd"/>
      <w:r>
        <w:rPr>
          <w:rFonts w:hint="eastAsia"/>
          <w:color w:val="000000" w:themeColor="text1"/>
          <w:sz w:val="21"/>
          <w:szCs w:val="21"/>
        </w:rPr>
        <w:t>匹配，上层混凝土板厚度</w:t>
      </w:r>
      <w:r>
        <w:rPr>
          <w:color w:val="000000" w:themeColor="text1"/>
          <w:position w:val="-12"/>
          <w:sz w:val="21"/>
          <w:szCs w:val="21"/>
        </w:rPr>
        <w:object w:dxaOrig="231" w:dyaOrig="360" w14:anchorId="304D35D9">
          <v:shape id="_x0000_i1165" type="#_x0000_t75" style="width:11.4pt;height:18pt" o:ole="">
            <v:imagedata r:id="rId280" o:title=""/>
          </v:shape>
          <o:OLEObject Type="Embed" ProgID="Equation.DSMT4" ShapeID="_x0000_i1165" DrawAspect="Content" ObjectID="_1721542139" r:id="rId281"/>
        </w:object>
      </w:r>
      <w:r>
        <w:rPr>
          <w:rFonts w:hint="eastAsia"/>
          <w:color w:val="000000" w:themeColor="text1"/>
          <w:sz w:val="21"/>
          <w:szCs w:val="21"/>
        </w:rPr>
        <w:t>一般应取</w:t>
      </w:r>
      <w:r>
        <w:rPr>
          <w:rFonts w:hint="eastAsia"/>
          <w:color w:val="000000" w:themeColor="text1"/>
          <w:sz w:val="21"/>
          <w:szCs w:val="21"/>
        </w:rPr>
        <w:t>60mm</w:t>
      </w:r>
      <w:r>
        <w:rPr>
          <w:rFonts w:hint="eastAsia"/>
          <w:color w:val="000000" w:themeColor="text1"/>
          <w:sz w:val="21"/>
          <w:szCs w:val="21"/>
        </w:rPr>
        <w:t>，也可根据需要按实际工程取值；</w:t>
      </w:r>
    </w:p>
    <w:p w14:paraId="64F9A77D" w14:textId="77777777" w:rsidR="00462E94" w:rsidRDefault="00000000">
      <w:pPr>
        <w:pStyle w:val="aff8"/>
        <w:rPr>
          <w:sz w:val="18"/>
          <w:szCs w:val="18"/>
        </w:rPr>
      </w:pPr>
      <w:r>
        <w:rPr>
          <w:noProof/>
        </w:rPr>
        <w:drawing>
          <wp:inline distT="0" distB="0" distL="114300" distR="114300" wp14:anchorId="1D178479" wp14:editId="2A41EA1A">
            <wp:extent cx="4069715" cy="2879725"/>
            <wp:effectExtent l="0" t="0" r="6985" b="15875"/>
            <wp:docPr id="88"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1"/>
                    <pic:cNvPicPr>
                      <a:picLocks noChangeAspect="1"/>
                    </pic:cNvPicPr>
                  </pic:nvPicPr>
                  <pic:blipFill>
                    <a:blip r:embed="rId282"/>
                    <a:srcRect r="50639" b="41675"/>
                    <a:stretch>
                      <a:fillRect/>
                    </a:stretch>
                  </pic:blipFill>
                  <pic:spPr>
                    <a:xfrm>
                      <a:off x="0" y="0"/>
                      <a:ext cx="4069715" cy="2879725"/>
                    </a:xfrm>
                    <a:prstGeom prst="rect">
                      <a:avLst/>
                    </a:prstGeom>
                    <a:noFill/>
                    <a:ln>
                      <a:noFill/>
                    </a:ln>
                  </pic:spPr>
                </pic:pic>
              </a:graphicData>
            </a:graphic>
          </wp:inline>
        </w:drawing>
      </w:r>
    </w:p>
    <w:p w14:paraId="589B54EE" w14:textId="77777777" w:rsidR="00462E94" w:rsidRDefault="00000000">
      <w:pPr>
        <w:pStyle w:val="aff6"/>
        <w:rPr>
          <w:sz w:val="18"/>
          <w:szCs w:val="18"/>
        </w:rPr>
      </w:pPr>
      <w:r>
        <w:rPr>
          <w:rFonts w:hint="eastAsia"/>
          <w:sz w:val="18"/>
          <w:szCs w:val="18"/>
        </w:rPr>
        <w:t>（</w:t>
      </w:r>
      <w:r>
        <w:rPr>
          <w:rFonts w:hint="eastAsia"/>
          <w:sz w:val="18"/>
          <w:szCs w:val="18"/>
        </w:rPr>
        <w:t>a</w:t>
      </w:r>
      <w:r>
        <w:rPr>
          <w:rFonts w:hint="eastAsia"/>
          <w:sz w:val="18"/>
          <w:szCs w:val="18"/>
        </w:rPr>
        <w:t>）板式</w:t>
      </w:r>
      <w:proofErr w:type="gramStart"/>
      <w:r>
        <w:rPr>
          <w:rFonts w:hint="eastAsia"/>
          <w:sz w:val="18"/>
          <w:szCs w:val="18"/>
        </w:rPr>
        <w:t>拉结件试件</w:t>
      </w:r>
      <w:proofErr w:type="gramEnd"/>
      <w:r>
        <w:rPr>
          <w:rFonts w:hint="eastAsia"/>
          <w:sz w:val="18"/>
          <w:szCs w:val="18"/>
        </w:rPr>
        <w:t xml:space="preserve"> </w:t>
      </w:r>
    </w:p>
    <w:p w14:paraId="5A16053A" w14:textId="77777777" w:rsidR="00462E94" w:rsidRDefault="00000000">
      <w:pPr>
        <w:pStyle w:val="aff8"/>
        <w:rPr>
          <w:sz w:val="18"/>
          <w:szCs w:val="18"/>
        </w:rPr>
      </w:pPr>
      <w:r>
        <w:rPr>
          <w:rFonts w:hint="eastAsia"/>
          <w:sz w:val="18"/>
          <w:szCs w:val="18"/>
        </w:rPr>
        <w:t xml:space="preserve">      </w:t>
      </w:r>
      <w:r>
        <w:rPr>
          <w:noProof/>
        </w:rPr>
        <w:drawing>
          <wp:inline distT="0" distB="0" distL="114300" distR="114300" wp14:anchorId="3DBEC09C" wp14:editId="59F0005B">
            <wp:extent cx="4447540" cy="2879725"/>
            <wp:effectExtent l="0" t="0" r="10160" b="15875"/>
            <wp:docPr id="8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2"/>
                    <pic:cNvPicPr>
                      <a:picLocks noChangeAspect="1"/>
                    </pic:cNvPicPr>
                  </pic:nvPicPr>
                  <pic:blipFill>
                    <a:blip r:embed="rId283"/>
                    <a:srcRect r="45213" b="40769"/>
                    <a:stretch>
                      <a:fillRect/>
                    </a:stretch>
                  </pic:blipFill>
                  <pic:spPr>
                    <a:xfrm>
                      <a:off x="0" y="0"/>
                      <a:ext cx="4447540" cy="2879725"/>
                    </a:xfrm>
                    <a:prstGeom prst="rect">
                      <a:avLst/>
                    </a:prstGeom>
                    <a:noFill/>
                    <a:ln>
                      <a:noFill/>
                    </a:ln>
                  </pic:spPr>
                </pic:pic>
              </a:graphicData>
            </a:graphic>
          </wp:inline>
        </w:drawing>
      </w:r>
      <w:r>
        <w:rPr>
          <w:rFonts w:hint="eastAsia"/>
          <w:sz w:val="18"/>
          <w:szCs w:val="18"/>
        </w:rPr>
        <w:t xml:space="preserve">       </w:t>
      </w:r>
    </w:p>
    <w:p w14:paraId="19D368F3" w14:textId="77777777" w:rsidR="00462E94" w:rsidRDefault="00000000">
      <w:pPr>
        <w:pStyle w:val="aff6"/>
        <w:rPr>
          <w:sz w:val="18"/>
          <w:szCs w:val="18"/>
        </w:rPr>
      </w:pPr>
      <w:r>
        <w:rPr>
          <w:rFonts w:hint="eastAsia"/>
          <w:sz w:val="18"/>
          <w:szCs w:val="18"/>
        </w:rPr>
        <w:t>（</w:t>
      </w:r>
      <w:r>
        <w:rPr>
          <w:rFonts w:hint="eastAsia"/>
          <w:sz w:val="18"/>
          <w:szCs w:val="18"/>
        </w:rPr>
        <w:t>b</w:t>
      </w:r>
      <w:r>
        <w:rPr>
          <w:rFonts w:hint="eastAsia"/>
          <w:sz w:val="18"/>
          <w:szCs w:val="18"/>
        </w:rPr>
        <w:t>）夹式</w:t>
      </w:r>
      <w:proofErr w:type="gramStart"/>
      <w:r>
        <w:rPr>
          <w:rFonts w:hint="eastAsia"/>
          <w:sz w:val="18"/>
          <w:szCs w:val="18"/>
        </w:rPr>
        <w:t>拉结件试件</w:t>
      </w:r>
      <w:proofErr w:type="gramEnd"/>
    </w:p>
    <w:p w14:paraId="5E6DF4D0" w14:textId="77777777" w:rsidR="00462E94" w:rsidRDefault="00000000">
      <w:pPr>
        <w:pStyle w:val="aff8"/>
        <w:rPr>
          <w:sz w:val="18"/>
          <w:szCs w:val="18"/>
        </w:rPr>
      </w:pPr>
      <w:r>
        <w:rPr>
          <w:noProof/>
        </w:rPr>
        <w:lastRenderedPageBreak/>
        <w:drawing>
          <wp:inline distT="0" distB="0" distL="114300" distR="114300" wp14:anchorId="674A7B2C" wp14:editId="2F643834">
            <wp:extent cx="3980815" cy="3060065"/>
            <wp:effectExtent l="0" t="0" r="635" b="0"/>
            <wp:docPr id="90"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3"/>
                    <pic:cNvPicPr>
                      <a:picLocks noChangeAspect="1"/>
                    </pic:cNvPicPr>
                  </pic:nvPicPr>
                  <pic:blipFill>
                    <a:blip r:embed="rId284"/>
                    <a:srcRect r="57150" b="44997"/>
                    <a:stretch>
                      <a:fillRect/>
                    </a:stretch>
                  </pic:blipFill>
                  <pic:spPr>
                    <a:xfrm>
                      <a:off x="0" y="0"/>
                      <a:ext cx="3980815" cy="3060065"/>
                    </a:xfrm>
                    <a:prstGeom prst="rect">
                      <a:avLst/>
                    </a:prstGeom>
                    <a:noFill/>
                    <a:ln>
                      <a:noFill/>
                    </a:ln>
                  </pic:spPr>
                </pic:pic>
              </a:graphicData>
            </a:graphic>
          </wp:inline>
        </w:drawing>
      </w:r>
    </w:p>
    <w:p w14:paraId="3B55B4CB" w14:textId="77777777" w:rsidR="00462E94" w:rsidRDefault="00000000">
      <w:pPr>
        <w:pStyle w:val="aff6"/>
        <w:rPr>
          <w:sz w:val="18"/>
          <w:szCs w:val="18"/>
        </w:rPr>
      </w:pPr>
      <w:r>
        <w:rPr>
          <w:rFonts w:hint="eastAsia"/>
          <w:sz w:val="18"/>
          <w:szCs w:val="18"/>
        </w:rPr>
        <w:t>（</w:t>
      </w:r>
      <w:r>
        <w:rPr>
          <w:rFonts w:hint="eastAsia"/>
          <w:sz w:val="18"/>
          <w:szCs w:val="18"/>
        </w:rPr>
        <w:t>c</w:t>
      </w:r>
      <w:r>
        <w:rPr>
          <w:rFonts w:hint="eastAsia"/>
          <w:sz w:val="18"/>
          <w:szCs w:val="18"/>
        </w:rPr>
        <w:t>）桁架式</w:t>
      </w:r>
      <w:proofErr w:type="gramStart"/>
      <w:r>
        <w:rPr>
          <w:rFonts w:hint="eastAsia"/>
          <w:sz w:val="18"/>
          <w:szCs w:val="18"/>
        </w:rPr>
        <w:t>拉结件试件</w:t>
      </w:r>
      <w:proofErr w:type="gramEnd"/>
    </w:p>
    <w:p w14:paraId="6205926E" w14:textId="77777777" w:rsidR="00462E94" w:rsidRDefault="00000000">
      <w:pPr>
        <w:pStyle w:val="aff6"/>
        <w:rPr>
          <w:sz w:val="18"/>
          <w:szCs w:val="18"/>
        </w:rPr>
      </w:pPr>
      <w:r>
        <w:rPr>
          <w:rFonts w:hint="eastAsia"/>
          <w:sz w:val="18"/>
          <w:szCs w:val="18"/>
        </w:rPr>
        <w:t>图</w:t>
      </w:r>
      <w:r>
        <w:rPr>
          <w:rFonts w:hint="eastAsia"/>
          <w:sz w:val="18"/>
          <w:szCs w:val="18"/>
        </w:rPr>
        <w:t>B.</w:t>
      </w:r>
      <w:r>
        <w:rPr>
          <w:sz w:val="18"/>
          <w:szCs w:val="18"/>
        </w:rPr>
        <w:t>2.1</w:t>
      </w:r>
      <w:r>
        <w:rPr>
          <w:rFonts w:hint="eastAsia"/>
          <w:sz w:val="18"/>
          <w:szCs w:val="18"/>
        </w:rPr>
        <w:t xml:space="preserve">  </w:t>
      </w:r>
      <w:r>
        <w:rPr>
          <w:rFonts w:hint="eastAsia"/>
          <w:sz w:val="18"/>
          <w:szCs w:val="18"/>
        </w:rPr>
        <w:t>不锈钢拉</w:t>
      </w:r>
      <w:proofErr w:type="gramStart"/>
      <w:r>
        <w:rPr>
          <w:rFonts w:hint="eastAsia"/>
          <w:sz w:val="18"/>
          <w:szCs w:val="18"/>
        </w:rPr>
        <w:t>结件受剪</w:t>
      </w:r>
      <w:proofErr w:type="gramEnd"/>
      <w:r>
        <w:rPr>
          <w:rFonts w:hint="eastAsia"/>
          <w:sz w:val="18"/>
          <w:szCs w:val="18"/>
        </w:rPr>
        <w:t>试件</w:t>
      </w:r>
    </w:p>
    <w:p w14:paraId="0ACF7921" w14:textId="77777777" w:rsidR="00462E94" w:rsidRDefault="00000000">
      <w:pPr>
        <w:pStyle w:val="aff6"/>
        <w:rPr>
          <w:sz w:val="18"/>
          <w:szCs w:val="18"/>
        </w:rPr>
      </w:pPr>
      <w:r>
        <w:rPr>
          <w:sz w:val="18"/>
          <w:szCs w:val="18"/>
        </w:rPr>
        <w:t>1—</w:t>
      </w:r>
      <w:r>
        <w:rPr>
          <w:rFonts w:hint="eastAsia"/>
          <w:sz w:val="18"/>
          <w:szCs w:val="18"/>
        </w:rPr>
        <w:t>拉结件；</w:t>
      </w:r>
      <w:r>
        <w:rPr>
          <w:rFonts w:hint="eastAsia"/>
          <w:sz w:val="18"/>
          <w:szCs w:val="18"/>
        </w:rPr>
        <w:t>2</w:t>
      </w:r>
      <w:r>
        <w:rPr>
          <w:sz w:val="18"/>
          <w:szCs w:val="18"/>
        </w:rPr>
        <w:t>—</w:t>
      </w:r>
      <w:r>
        <w:rPr>
          <w:rFonts w:hint="eastAsia"/>
          <w:sz w:val="18"/>
          <w:szCs w:val="18"/>
        </w:rPr>
        <w:t>上层</w:t>
      </w:r>
      <w:r>
        <w:rPr>
          <w:sz w:val="18"/>
          <w:szCs w:val="18"/>
        </w:rPr>
        <w:t>混凝土板</w:t>
      </w:r>
      <w:r>
        <w:rPr>
          <w:rFonts w:hint="eastAsia"/>
          <w:sz w:val="18"/>
          <w:szCs w:val="18"/>
        </w:rPr>
        <w:t>；</w:t>
      </w:r>
      <w:r>
        <w:rPr>
          <w:rFonts w:hint="eastAsia"/>
          <w:sz w:val="18"/>
          <w:szCs w:val="18"/>
        </w:rPr>
        <w:t>3</w:t>
      </w:r>
      <w:r>
        <w:rPr>
          <w:sz w:val="18"/>
          <w:szCs w:val="18"/>
        </w:rPr>
        <w:t>—</w:t>
      </w:r>
      <w:r>
        <w:rPr>
          <w:rFonts w:hint="eastAsia"/>
          <w:sz w:val="18"/>
          <w:szCs w:val="18"/>
        </w:rPr>
        <w:t>下层混凝土</w:t>
      </w:r>
      <w:r>
        <w:rPr>
          <w:sz w:val="18"/>
          <w:szCs w:val="18"/>
        </w:rPr>
        <w:t>板；</w:t>
      </w:r>
      <w:r>
        <w:rPr>
          <w:rFonts w:hint="eastAsia"/>
          <w:sz w:val="18"/>
          <w:szCs w:val="18"/>
        </w:rPr>
        <w:t>4</w:t>
      </w:r>
      <w:r>
        <w:rPr>
          <w:sz w:val="18"/>
          <w:szCs w:val="18"/>
        </w:rPr>
        <w:t>—</w:t>
      </w:r>
      <w:r>
        <w:rPr>
          <w:sz w:val="18"/>
          <w:szCs w:val="18"/>
        </w:rPr>
        <w:t>保温层或空腔</w:t>
      </w:r>
      <w:r>
        <w:rPr>
          <w:rFonts w:hint="eastAsia"/>
          <w:sz w:val="18"/>
          <w:szCs w:val="18"/>
        </w:rPr>
        <w:t>；</w:t>
      </w:r>
      <w:r>
        <w:rPr>
          <w:rFonts w:hint="eastAsia"/>
          <w:sz w:val="18"/>
          <w:szCs w:val="18"/>
        </w:rPr>
        <w:t>5</w:t>
      </w:r>
      <w:r>
        <w:rPr>
          <w:sz w:val="18"/>
          <w:szCs w:val="18"/>
        </w:rPr>
        <w:t>—</w:t>
      </w:r>
      <w:r>
        <w:rPr>
          <w:rFonts w:hint="eastAsia"/>
          <w:sz w:val="18"/>
          <w:szCs w:val="18"/>
        </w:rPr>
        <w:t>侧向约束；</w:t>
      </w:r>
    </w:p>
    <w:p w14:paraId="5466A16E" w14:textId="77777777" w:rsidR="00462E94" w:rsidRDefault="00000000">
      <w:pPr>
        <w:pStyle w:val="aff6"/>
        <w:rPr>
          <w:sz w:val="18"/>
          <w:szCs w:val="18"/>
        </w:rPr>
      </w:pPr>
      <w:r>
        <w:rPr>
          <w:rFonts w:hint="eastAsia"/>
          <w:i/>
          <w:sz w:val="18"/>
          <w:szCs w:val="18"/>
        </w:rPr>
        <w:t>L</w:t>
      </w:r>
      <w:r>
        <w:rPr>
          <w:rFonts w:hint="eastAsia"/>
          <w:sz w:val="18"/>
          <w:szCs w:val="18"/>
          <w:vertAlign w:val="subscript"/>
        </w:rPr>
        <w:t>c</w:t>
      </w:r>
      <w:proofErr w:type="gramStart"/>
      <w:r>
        <w:rPr>
          <w:sz w:val="18"/>
          <w:szCs w:val="18"/>
        </w:rPr>
        <w:t>—</w:t>
      </w:r>
      <w:r>
        <w:rPr>
          <w:sz w:val="18"/>
          <w:szCs w:val="18"/>
        </w:rPr>
        <w:t>夹式</w:t>
      </w:r>
      <w:proofErr w:type="gramEnd"/>
      <w:r>
        <w:rPr>
          <w:sz w:val="18"/>
          <w:szCs w:val="18"/>
        </w:rPr>
        <w:t>拉</w:t>
      </w:r>
      <w:proofErr w:type="gramStart"/>
      <w:r>
        <w:rPr>
          <w:sz w:val="18"/>
          <w:szCs w:val="18"/>
        </w:rPr>
        <w:t>结件锚</w:t>
      </w:r>
      <w:proofErr w:type="gramEnd"/>
      <w:r>
        <w:rPr>
          <w:sz w:val="18"/>
          <w:szCs w:val="18"/>
        </w:rPr>
        <w:t>筋最大长度</w:t>
      </w:r>
      <w:r>
        <w:rPr>
          <w:rFonts w:hint="eastAsia"/>
          <w:sz w:val="18"/>
          <w:szCs w:val="18"/>
        </w:rPr>
        <w:t>；</w:t>
      </w:r>
      <w:r>
        <w:rPr>
          <w:rFonts w:hint="eastAsia"/>
          <w:i/>
          <w:sz w:val="18"/>
          <w:szCs w:val="18"/>
        </w:rPr>
        <w:t>L</w:t>
      </w:r>
      <w:r>
        <w:rPr>
          <w:rFonts w:hint="eastAsia"/>
          <w:sz w:val="18"/>
          <w:szCs w:val="18"/>
          <w:vertAlign w:val="subscript"/>
        </w:rPr>
        <w:t>t</w:t>
      </w:r>
      <w:r>
        <w:rPr>
          <w:sz w:val="18"/>
          <w:szCs w:val="18"/>
        </w:rPr>
        <w:t>—</w:t>
      </w:r>
      <w:r>
        <w:rPr>
          <w:sz w:val="18"/>
          <w:szCs w:val="18"/>
        </w:rPr>
        <w:t>桁架式拉</w:t>
      </w:r>
      <w:proofErr w:type="gramStart"/>
      <w:r>
        <w:rPr>
          <w:sz w:val="18"/>
          <w:szCs w:val="18"/>
        </w:rPr>
        <w:t>结件节</w:t>
      </w:r>
      <w:proofErr w:type="gramEnd"/>
      <w:r>
        <w:rPr>
          <w:sz w:val="18"/>
          <w:szCs w:val="18"/>
        </w:rPr>
        <w:t>间距</w:t>
      </w:r>
      <w:r>
        <w:rPr>
          <w:rFonts w:hint="eastAsia"/>
          <w:sz w:val="18"/>
          <w:szCs w:val="18"/>
        </w:rPr>
        <w:t>；</w:t>
      </w:r>
      <w:proofErr w:type="spellStart"/>
      <w:r>
        <w:rPr>
          <w:rFonts w:hint="eastAsia"/>
          <w:i/>
          <w:sz w:val="18"/>
          <w:szCs w:val="18"/>
        </w:rPr>
        <w:t>F</w:t>
      </w:r>
      <w:r>
        <w:rPr>
          <w:rFonts w:hint="eastAsia"/>
          <w:sz w:val="18"/>
          <w:szCs w:val="18"/>
          <w:vertAlign w:val="subscript"/>
        </w:rPr>
        <w:t>v</w:t>
      </w:r>
      <w:proofErr w:type="spellEnd"/>
      <w:r>
        <w:rPr>
          <w:sz w:val="18"/>
          <w:szCs w:val="18"/>
        </w:rPr>
        <w:t>—</w:t>
      </w:r>
      <w:r>
        <w:rPr>
          <w:rFonts w:hint="eastAsia"/>
          <w:sz w:val="18"/>
          <w:szCs w:val="18"/>
        </w:rPr>
        <w:t>推力</w:t>
      </w:r>
    </w:p>
    <w:p w14:paraId="004BECE1" w14:textId="77777777" w:rsidR="00462E94" w:rsidRDefault="00000000">
      <w:pPr>
        <w:pStyle w:val="a2"/>
        <w:numPr>
          <w:ilvl w:val="255"/>
          <w:numId w:val="0"/>
        </w:numPr>
        <w:spacing w:line="400" w:lineRule="exact"/>
        <w:ind w:firstLineChars="200" w:firstLine="422"/>
        <w:rPr>
          <w:b/>
          <w:bCs/>
          <w:color w:val="000000" w:themeColor="text1"/>
          <w:sz w:val="21"/>
          <w:szCs w:val="21"/>
        </w:rPr>
      </w:pPr>
      <w:r>
        <w:rPr>
          <w:rFonts w:hint="eastAsia"/>
          <w:b/>
          <w:bCs/>
          <w:color w:val="000000" w:themeColor="text1"/>
          <w:sz w:val="21"/>
          <w:szCs w:val="21"/>
        </w:rPr>
        <w:t>2</w:t>
      </w:r>
      <w:r>
        <w:rPr>
          <w:b/>
          <w:bCs/>
          <w:color w:val="000000" w:themeColor="text1"/>
          <w:sz w:val="21"/>
          <w:szCs w:val="21"/>
        </w:rPr>
        <w:t xml:space="preserve">   </w:t>
      </w:r>
      <w:r>
        <w:rPr>
          <w:color w:val="000000" w:themeColor="text1"/>
          <w:sz w:val="21"/>
          <w:szCs w:val="21"/>
        </w:rPr>
        <w:t xml:space="preserve"> </w:t>
      </w:r>
      <w:r>
        <w:rPr>
          <w:rFonts w:hint="eastAsia"/>
          <w:b/>
          <w:bCs/>
          <w:color w:val="000000" w:themeColor="text1"/>
          <w:sz w:val="21"/>
          <w:szCs w:val="21"/>
        </w:rPr>
        <w:t xml:space="preserve"> </w:t>
      </w:r>
      <w:r>
        <w:rPr>
          <w:b/>
          <w:bCs/>
          <w:color w:val="000000" w:themeColor="text1"/>
          <w:sz w:val="21"/>
          <w:szCs w:val="21"/>
        </w:rPr>
        <w:t xml:space="preserve"> </w:t>
      </w:r>
      <w:proofErr w:type="gramStart"/>
      <w:r>
        <w:rPr>
          <w:color w:val="000000" w:themeColor="text1"/>
          <w:sz w:val="21"/>
          <w:szCs w:val="21"/>
        </w:rPr>
        <w:t>拉结件的</w:t>
      </w:r>
      <w:proofErr w:type="gramEnd"/>
      <w:r>
        <w:rPr>
          <w:color w:val="000000" w:themeColor="text1"/>
          <w:sz w:val="21"/>
          <w:szCs w:val="21"/>
        </w:rPr>
        <w:t>锚固构造应按产品技术资料确定</w:t>
      </w:r>
      <w:r>
        <w:rPr>
          <w:rFonts w:hint="eastAsia"/>
          <w:color w:val="000000" w:themeColor="text1"/>
          <w:sz w:val="21"/>
          <w:szCs w:val="21"/>
        </w:rPr>
        <w:t>，并应在试验报告中注明锚固深度；</w:t>
      </w:r>
    </w:p>
    <w:p w14:paraId="7BCB2723" w14:textId="77777777" w:rsidR="00462E94" w:rsidRDefault="00000000">
      <w:pPr>
        <w:pStyle w:val="a2"/>
        <w:numPr>
          <w:ilvl w:val="255"/>
          <w:numId w:val="0"/>
        </w:numPr>
        <w:spacing w:line="400" w:lineRule="exact"/>
        <w:ind w:firstLineChars="200" w:firstLine="422"/>
        <w:rPr>
          <w:color w:val="000000" w:themeColor="text1"/>
          <w:sz w:val="21"/>
          <w:szCs w:val="21"/>
        </w:rPr>
      </w:pPr>
      <w:r>
        <w:rPr>
          <w:rFonts w:hint="eastAsia"/>
          <w:b/>
          <w:bCs/>
          <w:color w:val="000000" w:themeColor="text1"/>
          <w:sz w:val="21"/>
          <w:szCs w:val="21"/>
        </w:rPr>
        <w:t>3</w:t>
      </w:r>
      <w:r>
        <w:rPr>
          <w:b/>
          <w:bCs/>
          <w:color w:val="000000" w:themeColor="text1"/>
          <w:sz w:val="21"/>
          <w:szCs w:val="21"/>
        </w:rPr>
        <w:t xml:space="preserve">   </w:t>
      </w:r>
      <w:r>
        <w:rPr>
          <w:color w:val="000000" w:themeColor="text1"/>
          <w:sz w:val="21"/>
          <w:szCs w:val="21"/>
        </w:rPr>
        <w:t xml:space="preserve"> </w:t>
      </w:r>
      <w:r>
        <w:rPr>
          <w:rFonts w:hint="eastAsia"/>
          <w:b/>
          <w:bCs/>
          <w:color w:val="000000" w:themeColor="text1"/>
          <w:sz w:val="21"/>
          <w:szCs w:val="21"/>
        </w:rPr>
        <w:t xml:space="preserve"> </w:t>
      </w:r>
      <w:r>
        <w:rPr>
          <w:color w:val="000000" w:themeColor="text1"/>
          <w:sz w:val="21"/>
          <w:szCs w:val="21"/>
        </w:rPr>
        <w:t>上、下层混凝土板应分别按夹心</w:t>
      </w:r>
      <w:r>
        <w:rPr>
          <w:rFonts w:hint="eastAsia"/>
          <w:color w:val="000000" w:themeColor="text1"/>
          <w:sz w:val="21"/>
          <w:szCs w:val="21"/>
        </w:rPr>
        <w:t>保温</w:t>
      </w:r>
      <w:r>
        <w:rPr>
          <w:color w:val="000000" w:themeColor="text1"/>
          <w:sz w:val="21"/>
          <w:szCs w:val="21"/>
        </w:rPr>
        <w:t>外墙板的外叶墙板、内叶墙板配置钢筋</w:t>
      </w:r>
      <w:r>
        <w:rPr>
          <w:rFonts w:hint="eastAsia"/>
          <w:color w:val="000000" w:themeColor="text1"/>
          <w:sz w:val="21"/>
          <w:szCs w:val="21"/>
        </w:rPr>
        <w:t>；</w:t>
      </w:r>
    </w:p>
    <w:p w14:paraId="3BA95AC9" w14:textId="77777777" w:rsidR="00462E94" w:rsidRDefault="00000000">
      <w:pPr>
        <w:pStyle w:val="a2"/>
        <w:numPr>
          <w:ilvl w:val="255"/>
          <w:numId w:val="0"/>
        </w:numPr>
        <w:spacing w:line="400" w:lineRule="exact"/>
        <w:ind w:firstLineChars="200" w:firstLine="422"/>
        <w:rPr>
          <w:color w:val="000000" w:themeColor="text1"/>
          <w:sz w:val="21"/>
          <w:szCs w:val="21"/>
        </w:rPr>
      </w:pPr>
      <w:r>
        <w:rPr>
          <w:rFonts w:hint="eastAsia"/>
          <w:b/>
          <w:bCs/>
          <w:color w:val="000000" w:themeColor="text1"/>
          <w:sz w:val="21"/>
          <w:szCs w:val="21"/>
        </w:rPr>
        <w:t>4</w:t>
      </w:r>
      <w:r>
        <w:rPr>
          <w:b/>
          <w:bCs/>
          <w:color w:val="000000" w:themeColor="text1"/>
          <w:sz w:val="21"/>
          <w:szCs w:val="21"/>
        </w:rPr>
        <w:t xml:space="preserve">   </w:t>
      </w:r>
      <w:r>
        <w:rPr>
          <w:color w:val="000000" w:themeColor="text1"/>
          <w:sz w:val="21"/>
          <w:szCs w:val="21"/>
        </w:rPr>
        <w:t xml:space="preserve"> </w:t>
      </w:r>
      <w:r>
        <w:rPr>
          <w:rFonts w:hint="eastAsia"/>
          <w:b/>
          <w:bCs/>
          <w:color w:val="000000" w:themeColor="text1"/>
          <w:sz w:val="21"/>
          <w:szCs w:val="21"/>
        </w:rPr>
        <w:t xml:space="preserve"> </w:t>
      </w:r>
      <w:r>
        <w:rPr>
          <w:color w:val="000000" w:themeColor="text1"/>
          <w:sz w:val="21"/>
          <w:szCs w:val="21"/>
        </w:rPr>
        <w:t>试验时混凝土板的混凝土立方体抗压强度实测值宜为</w:t>
      </w:r>
      <w:r>
        <w:rPr>
          <w:color w:val="000000" w:themeColor="text1"/>
          <w:sz w:val="21"/>
          <w:szCs w:val="21"/>
        </w:rPr>
        <w:t>30MPa~35MPa</w:t>
      </w:r>
      <w:r>
        <w:rPr>
          <w:rFonts w:hint="eastAsia"/>
          <w:color w:val="000000" w:themeColor="text1"/>
          <w:sz w:val="21"/>
          <w:szCs w:val="21"/>
        </w:rPr>
        <w:t>，并应在试验报告中注明；</w:t>
      </w:r>
    </w:p>
    <w:p w14:paraId="6B0C96A0" w14:textId="77777777" w:rsidR="00462E94" w:rsidRDefault="00000000">
      <w:pPr>
        <w:pStyle w:val="a2"/>
        <w:numPr>
          <w:ilvl w:val="255"/>
          <w:numId w:val="0"/>
        </w:numPr>
        <w:spacing w:line="400" w:lineRule="exact"/>
        <w:ind w:firstLineChars="200" w:firstLine="422"/>
        <w:rPr>
          <w:color w:val="000000" w:themeColor="text1"/>
          <w:sz w:val="21"/>
          <w:szCs w:val="21"/>
        </w:rPr>
      </w:pPr>
      <w:r>
        <w:rPr>
          <w:rFonts w:hint="eastAsia"/>
          <w:b/>
          <w:bCs/>
          <w:color w:val="000000" w:themeColor="text1"/>
          <w:sz w:val="21"/>
          <w:szCs w:val="21"/>
        </w:rPr>
        <w:t>5</w:t>
      </w:r>
      <w:r>
        <w:rPr>
          <w:b/>
          <w:bCs/>
          <w:color w:val="000000" w:themeColor="text1"/>
          <w:sz w:val="21"/>
          <w:szCs w:val="21"/>
        </w:rPr>
        <w:t xml:space="preserve">   </w:t>
      </w:r>
      <w:r>
        <w:rPr>
          <w:color w:val="000000" w:themeColor="text1"/>
          <w:sz w:val="21"/>
          <w:szCs w:val="21"/>
        </w:rPr>
        <w:t xml:space="preserve"> </w:t>
      </w:r>
      <w:r>
        <w:rPr>
          <w:rFonts w:hint="eastAsia"/>
          <w:color w:val="000000" w:themeColor="text1"/>
          <w:sz w:val="21"/>
          <w:szCs w:val="21"/>
        </w:rPr>
        <w:t>试验时，板式、夹式</w:t>
      </w:r>
      <w:proofErr w:type="gramStart"/>
      <w:r>
        <w:rPr>
          <w:rFonts w:hint="eastAsia"/>
          <w:color w:val="000000" w:themeColor="text1"/>
          <w:sz w:val="21"/>
          <w:szCs w:val="21"/>
        </w:rPr>
        <w:t>拉结件试件</w:t>
      </w:r>
      <w:proofErr w:type="gramEnd"/>
      <w:r>
        <w:rPr>
          <w:rFonts w:hint="eastAsia"/>
          <w:color w:val="000000" w:themeColor="text1"/>
          <w:sz w:val="21"/>
          <w:szCs w:val="21"/>
        </w:rPr>
        <w:t>应去除保温层，桁架式</w:t>
      </w:r>
      <w:proofErr w:type="gramStart"/>
      <w:r>
        <w:rPr>
          <w:rFonts w:hint="eastAsia"/>
          <w:color w:val="000000" w:themeColor="text1"/>
          <w:sz w:val="21"/>
          <w:szCs w:val="21"/>
        </w:rPr>
        <w:t>拉结件试件</w:t>
      </w:r>
      <w:proofErr w:type="gramEnd"/>
      <w:r>
        <w:rPr>
          <w:rFonts w:hint="eastAsia"/>
          <w:color w:val="000000" w:themeColor="text1"/>
          <w:sz w:val="21"/>
          <w:szCs w:val="21"/>
        </w:rPr>
        <w:t>应包含保温层。</w:t>
      </w:r>
    </w:p>
    <w:p w14:paraId="5CFB6E83"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545" w:name="_Toc92027517"/>
      <w:bookmarkStart w:id="1546" w:name="_Toc96706011"/>
      <w:bookmarkStart w:id="1547" w:name="_Toc96693883"/>
      <w:bookmarkStart w:id="1548" w:name="_Toc96705068"/>
      <w:proofErr w:type="gramStart"/>
      <w:r>
        <w:rPr>
          <w:rFonts w:ascii="Times New Roman" w:hAnsi="Times New Roman"/>
          <w:b w:val="0"/>
          <w:bCs w:val="0"/>
          <w:sz w:val="21"/>
          <w:szCs w:val="21"/>
        </w:rPr>
        <w:t>拉结件试件</w:t>
      </w:r>
      <w:proofErr w:type="gramEnd"/>
      <w:r>
        <w:rPr>
          <w:rFonts w:ascii="Times New Roman" w:hAnsi="Times New Roman"/>
          <w:b w:val="0"/>
          <w:bCs w:val="0"/>
          <w:sz w:val="21"/>
          <w:szCs w:val="21"/>
        </w:rPr>
        <w:t>试验设备应符合下列规定：</w:t>
      </w:r>
      <w:bookmarkEnd w:id="1545"/>
      <w:bookmarkEnd w:id="1546"/>
      <w:bookmarkEnd w:id="1547"/>
      <w:bookmarkEnd w:id="1548"/>
    </w:p>
    <w:p w14:paraId="34CB7121"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1   </w:t>
      </w:r>
      <w:r>
        <w:rPr>
          <w:color w:val="000000" w:themeColor="text1"/>
          <w:sz w:val="21"/>
          <w:szCs w:val="21"/>
        </w:rPr>
        <w:t xml:space="preserve">  </w:t>
      </w:r>
      <w:r>
        <w:rPr>
          <w:color w:val="000000" w:themeColor="text1"/>
          <w:sz w:val="21"/>
          <w:szCs w:val="21"/>
        </w:rPr>
        <w:t>加载设备应能连续稳定地对试件施加荷载；</w:t>
      </w:r>
    </w:p>
    <w:p w14:paraId="7BBFDB26"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2   </w:t>
      </w:r>
      <w:r>
        <w:rPr>
          <w:color w:val="000000" w:themeColor="text1"/>
          <w:sz w:val="21"/>
          <w:szCs w:val="21"/>
        </w:rPr>
        <w:t xml:space="preserve">  </w:t>
      </w:r>
      <w:r>
        <w:rPr>
          <w:color w:val="000000" w:themeColor="text1"/>
          <w:sz w:val="21"/>
          <w:szCs w:val="21"/>
        </w:rPr>
        <w:t>应在上层混凝土板两侧设置侧向约束，确保试件加载时不发生倾斜和扭转；</w:t>
      </w:r>
    </w:p>
    <w:p w14:paraId="0A472AAF"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3   </w:t>
      </w:r>
      <w:r>
        <w:rPr>
          <w:color w:val="000000" w:themeColor="text1"/>
          <w:sz w:val="21"/>
          <w:szCs w:val="21"/>
        </w:rPr>
        <w:t>设备的加载能力应比预计的试件承载力</w:t>
      </w:r>
      <w:proofErr w:type="gramStart"/>
      <w:r>
        <w:rPr>
          <w:color w:val="000000" w:themeColor="text1"/>
          <w:sz w:val="21"/>
          <w:szCs w:val="21"/>
        </w:rPr>
        <w:t>至少大</w:t>
      </w:r>
      <w:proofErr w:type="gramEnd"/>
      <w:r>
        <w:rPr>
          <w:color w:val="000000" w:themeColor="text1"/>
          <w:sz w:val="21"/>
          <w:szCs w:val="21"/>
        </w:rPr>
        <w:t>20%</w:t>
      </w:r>
      <w:r>
        <w:rPr>
          <w:color w:val="000000" w:themeColor="text1"/>
          <w:sz w:val="21"/>
          <w:szCs w:val="21"/>
        </w:rPr>
        <w:t>，且不宜大于试件承载力的</w:t>
      </w:r>
      <w:r>
        <w:rPr>
          <w:color w:val="000000" w:themeColor="text1"/>
          <w:sz w:val="21"/>
          <w:szCs w:val="21"/>
        </w:rPr>
        <w:t>2.5</w:t>
      </w:r>
      <w:r>
        <w:rPr>
          <w:color w:val="000000" w:themeColor="text1"/>
          <w:sz w:val="21"/>
          <w:szCs w:val="21"/>
        </w:rPr>
        <w:t>倍；</w:t>
      </w:r>
    </w:p>
    <w:p w14:paraId="673D2203"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4  </w:t>
      </w:r>
      <w:r>
        <w:rPr>
          <w:color w:val="000000" w:themeColor="text1"/>
          <w:sz w:val="21"/>
          <w:szCs w:val="21"/>
        </w:rPr>
        <w:t xml:space="preserve">  </w:t>
      </w:r>
      <w:r>
        <w:rPr>
          <w:color w:val="000000" w:themeColor="text1"/>
          <w:sz w:val="21"/>
          <w:szCs w:val="21"/>
        </w:rPr>
        <w:t>力、位移量测设备的精度及误差应符合现行国家标准《混凝土结构试验方法标准》</w:t>
      </w:r>
      <w:r>
        <w:rPr>
          <w:color w:val="000000" w:themeColor="text1"/>
          <w:sz w:val="21"/>
          <w:szCs w:val="21"/>
        </w:rPr>
        <w:t>GB/T 50152</w:t>
      </w:r>
      <w:r>
        <w:rPr>
          <w:color w:val="000000" w:themeColor="text1"/>
          <w:sz w:val="21"/>
          <w:szCs w:val="21"/>
        </w:rPr>
        <w:t>的有关规定。</w:t>
      </w:r>
    </w:p>
    <w:p w14:paraId="2F4EADE6"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549" w:name="_Toc96706012"/>
      <w:bookmarkStart w:id="1550" w:name="_Toc92027518"/>
      <w:bookmarkStart w:id="1551" w:name="_Toc96693884"/>
      <w:bookmarkStart w:id="1552" w:name="_Toc96705069"/>
      <w:r>
        <w:rPr>
          <w:rFonts w:ascii="Times New Roman" w:hAnsi="Times New Roman"/>
          <w:b w:val="0"/>
          <w:bCs w:val="0"/>
          <w:sz w:val="21"/>
          <w:szCs w:val="21"/>
        </w:rPr>
        <w:t>试验加载和记录应符合下列规定：</w:t>
      </w:r>
      <w:bookmarkEnd w:id="1549"/>
      <w:bookmarkEnd w:id="1550"/>
      <w:bookmarkEnd w:id="1551"/>
      <w:bookmarkEnd w:id="1552"/>
    </w:p>
    <w:p w14:paraId="78721E1A" w14:textId="77777777" w:rsidR="00462E94" w:rsidRDefault="00000000">
      <w:pPr>
        <w:pStyle w:val="a2"/>
        <w:numPr>
          <w:ilvl w:val="255"/>
          <w:numId w:val="0"/>
        </w:numPr>
        <w:spacing w:line="400" w:lineRule="exact"/>
        <w:ind w:firstLineChars="200" w:firstLine="420"/>
        <w:rPr>
          <w:color w:val="000000" w:themeColor="text1"/>
          <w:sz w:val="21"/>
          <w:szCs w:val="21"/>
        </w:rPr>
      </w:pPr>
      <w:r>
        <w:rPr>
          <w:color w:val="000000" w:themeColor="text1"/>
          <w:sz w:val="21"/>
          <w:szCs w:val="21"/>
        </w:rPr>
        <w:t xml:space="preserve"> </w:t>
      </w:r>
      <w:r>
        <w:rPr>
          <w:b/>
          <w:bCs/>
          <w:color w:val="000000" w:themeColor="text1"/>
          <w:sz w:val="21"/>
          <w:szCs w:val="21"/>
        </w:rPr>
        <w:t xml:space="preserve">1   </w:t>
      </w:r>
      <w:r>
        <w:rPr>
          <w:color w:val="000000" w:themeColor="text1"/>
          <w:sz w:val="21"/>
          <w:szCs w:val="21"/>
        </w:rPr>
        <w:t xml:space="preserve">  </w:t>
      </w:r>
      <w:r>
        <w:rPr>
          <w:color w:val="000000" w:themeColor="text1"/>
          <w:sz w:val="21"/>
          <w:szCs w:val="21"/>
        </w:rPr>
        <w:t>应对试件沿水平连续、匀速施加荷载，加载速度应控制为</w:t>
      </w:r>
      <w:r>
        <w:rPr>
          <w:color w:val="000000" w:themeColor="text1"/>
          <w:sz w:val="21"/>
          <w:szCs w:val="21"/>
        </w:rPr>
        <w:t>1kN/min~ 15kN/min</w:t>
      </w:r>
      <w:r>
        <w:rPr>
          <w:color w:val="000000" w:themeColor="text1"/>
          <w:sz w:val="21"/>
          <w:szCs w:val="21"/>
        </w:rPr>
        <w:t>，直至拉</w:t>
      </w:r>
      <w:proofErr w:type="gramStart"/>
      <w:r>
        <w:rPr>
          <w:color w:val="000000" w:themeColor="text1"/>
          <w:sz w:val="21"/>
          <w:szCs w:val="21"/>
        </w:rPr>
        <w:t>结件破坏</w:t>
      </w:r>
      <w:proofErr w:type="gramEnd"/>
      <w:r>
        <w:rPr>
          <w:color w:val="000000" w:themeColor="text1"/>
          <w:sz w:val="21"/>
          <w:szCs w:val="21"/>
        </w:rPr>
        <w:t>或混凝土板破坏；</w:t>
      </w:r>
    </w:p>
    <w:p w14:paraId="4CF9CB92"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2   </w:t>
      </w:r>
      <w:r>
        <w:rPr>
          <w:color w:val="000000" w:themeColor="text1"/>
          <w:sz w:val="21"/>
          <w:szCs w:val="21"/>
        </w:rPr>
        <w:t xml:space="preserve">   </w:t>
      </w:r>
      <w:r>
        <w:rPr>
          <w:color w:val="000000" w:themeColor="text1"/>
          <w:sz w:val="21"/>
          <w:szCs w:val="21"/>
        </w:rPr>
        <w:t>应记录试验中发生的破坏现象，分析破坏模式；</w:t>
      </w:r>
    </w:p>
    <w:p w14:paraId="26039142"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3   </w:t>
      </w:r>
      <w:r>
        <w:rPr>
          <w:color w:val="000000" w:themeColor="text1"/>
          <w:sz w:val="21"/>
          <w:szCs w:val="21"/>
        </w:rPr>
        <w:t xml:space="preserve">   </w:t>
      </w:r>
      <w:r>
        <w:rPr>
          <w:color w:val="000000" w:themeColor="text1"/>
          <w:sz w:val="21"/>
          <w:szCs w:val="21"/>
        </w:rPr>
        <w:t>应记录试验过程中的荷载，取最大荷载作为试件承载力试验值</w:t>
      </w:r>
      <w:r>
        <w:rPr>
          <w:rFonts w:hint="eastAsia"/>
          <w:color w:val="000000" w:themeColor="text1"/>
          <w:sz w:val="21"/>
          <w:szCs w:val="21"/>
        </w:rPr>
        <w:t>，并应将试件承载力试验值除以试件中的</w:t>
      </w:r>
      <w:proofErr w:type="gramStart"/>
      <w:r>
        <w:rPr>
          <w:rFonts w:hint="eastAsia"/>
          <w:color w:val="000000" w:themeColor="text1"/>
          <w:sz w:val="21"/>
          <w:szCs w:val="21"/>
        </w:rPr>
        <w:t>拉结件个数</w:t>
      </w:r>
      <w:proofErr w:type="gramEnd"/>
      <w:r>
        <w:rPr>
          <w:rFonts w:hint="eastAsia"/>
          <w:color w:val="000000" w:themeColor="text1"/>
          <w:sz w:val="21"/>
          <w:szCs w:val="21"/>
        </w:rPr>
        <w:t>得到</w:t>
      </w:r>
      <w:proofErr w:type="gramStart"/>
      <w:r>
        <w:rPr>
          <w:rFonts w:hint="eastAsia"/>
          <w:color w:val="000000" w:themeColor="text1"/>
          <w:sz w:val="21"/>
          <w:szCs w:val="21"/>
        </w:rPr>
        <w:t>拉结件承载力</w:t>
      </w:r>
      <w:proofErr w:type="gramEnd"/>
      <w:r>
        <w:rPr>
          <w:rFonts w:hint="eastAsia"/>
          <w:color w:val="000000" w:themeColor="text1"/>
          <w:sz w:val="21"/>
          <w:szCs w:val="21"/>
        </w:rPr>
        <w:t>试验值</w:t>
      </w:r>
      <w:r>
        <w:rPr>
          <w:color w:val="000000" w:themeColor="text1"/>
          <w:sz w:val="21"/>
          <w:szCs w:val="21"/>
        </w:rPr>
        <w:t>。</w:t>
      </w:r>
    </w:p>
    <w:p w14:paraId="71E8560F" w14:textId="77777777" w:rsidR="00462E94" w:rsidRDefault="00462E94">
      <w:pPr>
        <w:pStyle w:val="a2"/>
        <w:numPr>
          <w:ilvl w:val="255"/>
          <w:numId w:val="0"/>
        </w:numPr>
        <w:spacing w:line="400" w:lineRule="exact"/>
        <w:ind w:firstLineChars="200" w:firstLine="420"/>
        <w:rPr>
          <w:color w:val="000000" w:themeColor="text1"/>
          <w:sz w:val="21"/>
          <w:szCs w:val="21"/>
        </w:rPr>
      </w:pPr>
    </w:p>
    <w:p w14:paraId="793A696B" w14:textId="77777777" w:rsidR="00462E94" w:rsidRDefault="00000000">
      <w:pPr>
        <w:pStyle w:val="a5"/>
        <w:numPr>
          <w:ilvl w:val="1"/>
          <w:numId w:val="27"/>
        </w:numPr>
        <w:spacing w:before="0" w:after="0" w:line="400" w:lineRule="exact"/>
        <w:ind w:left="0" w:firstLine="0"/>
        <w:outlineLvl w:val="1"/>
        <w:rPr>
          <w:rFonts w:ascii="宋体" w:hAnsi="宋体"/>
          <w:sz w:val="21"/>
          <w:szCs w:val="21"/>
        </w:rPr>
      </w:pPr>
      <w:r>
        <w:rPr>
          <w:rFonts w:ascii="宋体" w:hAnsi="宋体"/>
          <w:sz w:val="21"/>
          <w:szCs w:val="21"/>
        </w:rPr>
        <w:lastRenderedPageBreak/>
        <w:t xml:space="preserve"> </w:t>
      </w:r>
      <w:bookmarkStart w:id="1553" w:name="_Toc99646010"/>
      <w:bookmarkStart w:id="1554" w:name="_Toc92027519"/>
      <w:bookmarkStart w:id="1555" w:name="_Toc105519556"/>
      <w:bookmarkStart w:id="1556" w:name="_Toc108012917"/>
      <w:bookmarkStart w:id="1557" w:name="_Toc96693885"/>
      <w:bookmarkStart w:id="1558" w:name="_Toc99639586"/>
      <w:bookmarkStart w:id="1559" w:name="_Toc99645614"/>
      <w:bookmarkStart w:id="1560" w:name="_Toc99642993"/>
      <w:bookmarkStart w:id="1561" w:name="_Toc108103716"/>
      <w:bookmarkStart w:id="1562" w:name="_Toc99642461"/>
      <w:bookmarkStart w:id="1563" w:name="_Toc105502258"/>
      <w:bookmarkStart w:id="1564" w:name="_Toc96706013"/>
      <w:bookmarkStart w:id="1565" w:name="_Toc99641581"/>
      <w:bookmarkStart w:id="1566" w:name="_Toc99640522"/>
      <w:bookmarkStart w:id="1567" w:name="_Toc99646313"/>
      <w:bookmarkStart w:id="1568" w:name="_Toc105433104"/>
      <w:bookmarkStart w:id="1569" w:name="_Toc99640980"/>
      <w:bookmarkStart w:id="1570" w:name="_Toc99642214"/>
      <w:bookmarkStart w:id="1571" w:name="_Toc99642819"/>
      <w:bookmarkStart w:id="1572" w:name="_Toc108012774"/>
      <w:bookmarkStart w:id="1573" w:name="_Toc99640096"/>
      <w:bookmarkStart w:id="1574" w:name="_Toc96705070"/>
      <w:bookmarkStart w:id="1575" w:name="_Toc99645891"/>
      <w:bookmarkStart w:id="1576" w:name="_Toc99643076"/>
      <w:bookmarkStart w:id="1577" w:name="_Toc99640902"/>
      <w:bookmarkStart w:id="1578" w:name="_Toc110014556"/>
      <w:bookmarkStart w:id="1579" w:name="_Toc110015012"/>
      <w:bookmarkStart w:id="1580" w:name="_Toc110928964"/>
      <w:r>
        <w:rPr>
          <w:rFonts w:ascii="宋体" w:hAnsi="宋体"/>
          <w:sz w:val="21"/>
          <w:szCs w:val="21"/>
        </w:rPr>
        <w:t>受压承载力试验方法</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Pr>
          <w:rFonts w:ascii="宋体" w:hAnsi="宋体"/>
          <w:sz w:val="21"/>
          <w:szCs w:val="21"/>
        </w:rPr>
        <w:fldChar w:fldCharType="begin"/>
      </w:r>
      <w:r>
        <w:rPr>
          <w:rFonts w:ascii="宋体" w:hAnsi="宋体"/>
          <w:sz w:val="21"/>
          <w:szCs w:val="21"/>
        </w:rPr>
        <w:instrText xml:space="preserve"> TC  "Appendix B Tension Test Method of Mentor Connectors" \l 1 </w:instrText>
      </w:r>
      <w:r>
        <w:rPr>
          <w:rFonts w:ascii="宋体" w:hAnsi="宋体"/>
          <w:sz w:val="21"/>
          <w:szCs w:val="21"/>
        </w:rPr>
        <w:fldChar w:fldCharType="end"/>
      </w:r>
    </w:p>
    <w:p w14:paraId="50EB2455"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581" w:name="_Toc96693886"/>
      <w:bookmarkStart w:id="1582" w:name="_Toc96706014"/>
      <w:bookmarkStart w:id="1583" w:name="_Toc92027520"/>
      <w:bookmarkStart w:id="1584" w:name="_Toc96705071"/>
      <w:proofErr w:type="gramStart"/>
      <w:r>
        <w:rPr>
          <w:rFonts w:ascii="Times New Roman" w:hAnsi="Times New Roman"/>
          <w:b w:val="0"/>
          <w:bCs w:val="0"/>
          <w:sz w:val="21"/>
          <w:szCs w:val="21"/>
        </w:rPr>
        <w:t>拉结件受压</w:t>
      </w:r>
      <w:proofErr w:type="gramEnd"/>
      <w:r>
        <w:rPr>
          <w:rFonts w:ascii="Times New Roman" w:hAnsi="Times New Roman"/>
          <w:b w:val="0"/>
          <w:bCs w:val="0"/>
          <w:sz w:val="21"/>
          <w:szCs w:val="21"/>
        </w:rPr>
        <w:t>试件设计应符合下列规定：</w:t>
      </w:r>
      <w:bookmarkEnd w:id="1581"/>
      <w:bookmarkEnd w:id="1582"/>
      <w:bookmarkEnd w:id="1583"/>
      <w:bookmarkEnd w:id="1584"/>
    </w:p>
    <w:p w14:paraId="67DDB176"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1   </w:t>
      </w:r>
      <w:r>
        <w:rPr>
          <w:color w:val="000000" w:themeColor="text1"/>
          <w:sz w:val="21"/>
          <w:szCs w:val="21"/>
        </w:rPr>
        <w:t xml:space="preserve"> </w:t>
      </w:r>
      <w:r>
        <w:rPr>
          <w:color w:val="000000" w:themeColor="text1"/>
          <w:sz w:val="21"/>
          <w:szCs w:val="21"/>
        </w:rPr>
        <w:t>试件由下层混凝土板、</w:t>
      </w:r>
      <w:proofErr w:type="gramStart"/>
      <w:r>
        <w:rPr>
          <w:color w:val="000000" w:themeColor="text1"/>
          <w:sz w:val="21"/>
          <w:szCs w:val="21"/>
        </w:rPr>
        <w:t>拉结件和</w:t>
      </w:r>
      <w:proofErr w:type="gramEnd"/>
      <w:r>
        <w:rPr>
          <w:color w:val="000000" w:themeColor="text1"/>
          <w:sz w:val="21"/>
          <w:szCs w:val="21"/>
        </w:rPr>
        <w:t>上层混凝土板组成</w:t>
      </w:r>
      <w:r>
        <w:rPr>
          <w:rFonts w:hint="eastAsia"/>
          <w:color w:val="000000" w:themeColor="text1"/>
          <w:sz w:val="21"/>
          <w:szCs w:val="21"/>
        </w:rPr>
        <w:t>，</w:t>
      </w:r>
      <w:r>
        <w:rPr>
          <w:b/>
          <w:bCs/>
          <w:color w:val="000000" w:themeColor="text1"/>
          <w:sz w:val="21"/>
          <w:szCs w:val="21"/>
        </w:rPr>
        <w:t xml:space="preserve"> </w:t>
      </w:r>
      <w:r>
        <w:rPr>
          <w:color w:val="000000" w:themeColor="text1"/>
          <w:sz w:val="21"/>
          <w:szCs w:val="21"/>
        </w:rPr>
        <w:t>试件形式应符合图</w:t>
      </w:r>
      <w:r>
        <w:rPr>
          <w:color w:val="000000" w:themeColor="text1"/>
          <w:sz w:val="21"/>
          <w:szCs w:val="21"/>
        </w:rPr>
        <w:t>B.3.1</w:t>
      </w:r>
      <w:r>
        <w:rPr>
          <w:color w:val="000000" w:themeColor="text1"/>
          <w:sz w:val="21"/>
          <w:szCs w:val="21"/>
        </w:rPr>
        <w:t>的规定，夹式</w:t>
      </w:r>
      <w:proofErr w:type="gramStart"/>
      <w:r>
        <w:rPr>
          <w:color w:val="000000" w:themeColor="text1"/>
          <w:sz w:val="21"/>
          <w:szCs w:val="21"/>
        </w:rPr>
        <w:t>拉结件试件</w:t>
      </w:r>
      <w:proofErr w:type="gramEnd"/>
      <w:r>
        <w:rPr>
          <w:color w:val="000000" w:themeColor="text1"/>
          <w:sz w:val="21"/>
          <w:szCs w:val="21"/>
        </w:rPr>
        <w:t>中</w:t>
      </w:r>
      <w:proofErr w:type="gramStart"/>
      <w:r>
        <w:rPr>
          <w:color w:val="000000" w:themeColor="text1"/>
          <w:sz w:val="21"/>
          <w:szCs w:val="21"/>
        </w:rPr>
        <w:t>拉结件斜杆</w:t>
      </w:r>
      <w:proofErr w:type="gramEnd"/>
      <w:r>
        <w:rPr>
          <w:color w:val="000000" w:themeColor="text1"/>
          <w:sz w:val="21"/>
          <w:szCs w:val="21"/>
        </w:rPr>
        <w:t>的交叉点应位于上层混凝土板中</w:t>
      </w:r>
      <w:r>
        <w:rPr>
          <w:rFonts w:hint="eastAsia"/>
          <w:color w:val="000000" w:themeColor="text1"/>
          <w:sz w:val="21"/>
          <w:szCs w:val="21"/>
        </w:rPr>
        <w:t>；</w:t>
      </w:r>
      <w:r>
        <w:rPr>
          <w:color w:val="000000" w:themeColor="text1"/>
          <w:sz w:val="21"/>
          <w:szCs w:val="21"/>
        </w:rPr>
        <w:t>每个试件应配置</w:t>
      </w:r>
      <w:r>
        <w:rPr>
          <w:color w:val="000000" w:themeColor="text1"/>
          <w:sz w:val="21"/>
          <w:szCs w:val="21"/>
        </w:rPr>
        <w:t>1</w:t>
      </w:r>
      <w:r>
        <w:rPr>
          <w:color w:val="000000" w:themeColor="text1"/>
          <w:sz w:val="21"/>
          <w:szCs w:val="21"/>
        </w:rPr>
        <w:t>个拉结件</w:t>
      </w:r>
      <w:r>
        <w:rPr>
          <w:rFonts w:hint="eastAsia"/>
          <w:color w:val="000000" w:themeColor="text1"/>
          <w:sz w:val="21"/>
          <w:szCs w:val="21"/>
        </w:rPr>
        <w:t>；</w:t>
      </w:r>
      <w:r>
        <w:rPr>
          <w:color w:val="000000" w:themeColor="text1"/>
          <w:sz w:val="21"/>
          <w:szCs w:val="21"/>
        </w:rPr>
        <w:t>上层混凝土板厚度</w:t>
      </w:r>
      <w:r>
        <w:rPr>
          <w:color w:val="000000" w:themeColor="text1"/>
          <w:position w:val="-12"/>
          <w:sz w:val="21"/>
          <w:szCs w:val="21"/>
        </w:rPr>
        <w:object w:dxaOrig="231" w:dyaOrig="360" w14:anchorId="32CCE7FA">
          <v:shape id="_x0000_i1166" type="#_x0000_t75" style="width:11.4pt;height:18pt" o:ole="">
            <v:imagedata r:id="rId280" o:title=""/>
          </v:shape>
          <o:OLEObject Type="Embed" ProgID="Equation.DSMT4" ShapeID="_x0000_i1166" DrawAspect="Content" ObjectID="_1721542140" r:id="rId285"/>
        </w:object>
      </w:r>
      <w:r>
        <w:rPr>
          <w:color w:val="000000" w:themeColor="text1"/>
          <w:sz w:val="21"/>
          <w:szCs w:val="21"/>
        </w:rPr>
        <w:t>一般应取</w:t>
      </w:r>
      <w:r>
        <w:rPr>
          <w:color w:val="000000" w:themeColor="text1"/>
          <w:sz w:val="21"/>
          <w:szCs w:val="21"/>
        </w:rPr>
        <w:t>60mm</w:t>
      </w:r>
      <w:r>
        <w:rPr>
          <w:color w:val="000000" w:themeColor="text1"/>
          <w:sz w:val="21"/>
          <w:szCs w:val="21"/>
        </w:rPr>
        <w:t>，也可根据需要按实际工程取值；</w:t>
      </w:r>
    </w:p>
    <w:p w14:paraId="3EEDDAE0" w14:textId="77777777" w:rsidR="00462E94" w:rsidRDefault="00000000">
      <w:pPr>
        <w:pStyle w:val="aff8"/>
        <w:rPr>
          <w:sz w:val="21"/>
          <w:szCs w:val="21"/>
        </w:rPr>
      </w:pPr>
      <w:r>
        <w:rPr>
          <w:noProof/>
        </w:rPr>
        <w:drawing>
          <wp:inline distT="0" distB="0" distL="114300" distR="114300" wp14:anchorId="79EC276D" wp14:editId="73B176FB">
            <wp:extent cx="3744595" cy="1583690"/>
            <wp:effectExtent l="0" t="0" r="8255" b="0"/>
            <wp:docPr id="92"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5"/>
                    <pic:cNvPicPr>
                      <a:picLocks noChangeAspect="1"/>
                    </pic:cNvPicPr>
                  </pic:nvPicPr>
                  <pic:blipFill>
                    <a:blip r:embed="rId286"/>
                    <a:srcRect r="54618" b="67948"/>
                    <a:stretch>
                      <a:fillRect/>
                    </a:stretch>
                  </pic:blipFill>
                  <pic:spPr>
                    <a:xfrm>
                      <a:off x="0" y="0"/>
                      <a:ext cx="3744595" cy="1583690"/>
                    </a:xfrm>
                    <a:prstGeom prst="rect">
                      <a:avLst/>
                    </a:prstGeom>
                    <a:noFill/>
                    <a:ln>
                      <a:noFill/>
                    </a:ln>
                  </pic:spPr>
                </pic:pic>
              </a:graphicData>
            </a:graphic>
          </wp:inline>
        </w:drawing>
      </w:r>
    </w:p>
    <w:p w14:paraId="45F2A981" w14:textId="77777777" w:rsidR="00462E94" w:rsidRDefault="00000000">
      <w:pPr>
        <w:pStyle w:val="aff6"/>
        <w:rPr>
          <w:sz w:val="18"/>
          <w:szCs w:val="18"/>
        </w:rPr>
      </w:pPr>
      <w:r>
        <w:rPr>
          <w:rFonts w:hint="eastAsia"/>
          <w:sz w:val="18"/>
          <w:szCs w:val="18"/>
        </w:rPr>
        <w:t>（</w:t>
      </w:r>
      <w:r>
        <w:rPr>
          <w:rFonts w:hint="eastAsia"/>
          <w:sz w:val="18"/>
          <w:szCs w:val="18"/>
        </w:rPr>
        <w:t>a</w:t>
      </w:r>
      <w:r>
        <w:rPr>
          <w:rFonts w:hint="eastAsia"/>
          <w:sz w:val="18"/>
          <w:szCs w:val="18"/>
        </w:rPr>
        <w:t>）板式</w:t>
      </w:r>
      <w:proofErr w:type="gramStart"/>
      <w:r>
        <w:rPr>
          <w:rFonts w:hint="eastAsia"/>
          <w:sz w:val="18"/>
          <w:szCs w:val="18"/>
        </w:rPr>
        <w:t>拉结件试件</w:t>
      </w:r>
      <w:proofErr w:type="gramEnd"/>
      <w:r>
        <w:rPr>
          <w:rFonts w:hint="eastAsia"/>
          <w:sz w:val="18"/>
          <w:szCs w:val="18"/>
        </w:rPr>
        <w:t xml:space="preserve"> </w:t>
      </w:r>
    </w:p>
    <w:p w14:paraId="095D8372" w14:textId="77777777" w:rsidR="00462E94" w:rsidRDefault="00000000">
      <w:pPr>
        <w:pStyle w:val="aff8"/>
        <w:rPr>
          <w:sz w:val="21"/>
          <w:szCs w:val="21"/>
        </w:rPr>
      </w:pPr>
      <w:r>
        <w:rPr>
          <w:rFonts w:hint="eastAsia"/>
          <w:sz w:val="21"/>
          <w:szCs w:val="21"/>
        </w:rPr>
        <w:t xml:space="preserve"> </w:t>
      </w:r>
      <w:r>
        <w:rPr>
          <w:noProof/>
        </w:rPr>
        <w:drawing>
          <wp:inline distT="0" distB="0" distL="114300" distR="114300" wp14:anchorId="7A2E7B15" wp14:editId="6434D73A">
            <wp:extent cx="5135880" cy="1511935"/>
            <wp:effectExtent l="0" t="0" r="7620" b="12065"/>
            <wp:docPr id="93"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6"/>
                    <pic:cNvPicPr>
                      <a:picLocks noChangeAspect="1"/>
                    </pic:cNvPicPr>
                  </pic:nvPicPr>
                  <pic:blipFill>
                    <a:blip r:embed="rId287"/>
                    <a:srcRect t="302" r="37256" b="68854"/>
                    <a:stretch>
                      <a:fillRect/>
                    </a:stretch>
                  </pic:blipFill>
                  <pic:spPr>
                    <a:xfrm>
                      <a:off x="0" y="0"/>
                      <a:ext cx="5135880" cy="1511935"/>
                    </a:xfrm>
                    <a:prstGeom prst="rect">
                      <a:avLst/>
                    </a:prstGeom>
                    <a:noFill/>
                    <a:ln>
                      <a:noFill/>
                    </a:ln>
                  </pic:spPr>
                </pic:pic>
              </a:graphicData>
            </a:graphic>
          </wp:inline>
        </w:drawing>
      </w:r>
      <w:r>
        <w:rPr>
          <w:rFonts w:hint="eastAsia"/>
          <w:sz w:val="21"/>
          <w:szCs w:val="21"/>
        </w:rPr>
        <w:t xml:space="preserve">            </w:t>
      </w:r>
    </w:p>
    <w:p w14:paraId="63886E20" w14:textId="77777777" w:rsidR="00462E94" w:rsidRDefault="00000000">
      <w:pPr>
        <w:pStyle w:val="aff6"/>
        <w:rPr>
          <w:sz w:val="18"/>
          <w:szCs w:val="18"/>
        </w:rPr>
      </w:pPr>
      <w:r>
        <w:rPr>
          <w:rFonts w:hint="eastAsia"/>
          <w:sz w:val="18"/>
          <w:szCs w:val="18"/>
        </w:rPr>
        <w:t>（</w:t>
      </w:r>
      <w:r>
        <w:rPr>
          <w:rFonts w:hint="eastAsia"/>
          <w:sz w:val="18"/>
          <w:szCs w:val="18"/>
        </w:rPr>
        <w:t>b</w:t>
      </w:r>
      <w:r>
        <w:rPr>
          <w:rFonts w:hint="eastAsia"/>
          <w:sz w:val="18"/>
          <w:szCs w:val="18"/>
        </w:rPr>
        <w:t>）夹式</w:t>
      </w:r>
      <w:proofErr w:type="gramStart"/>
      <w:r>
        <w:rPr>
          <w:rFonts w:hint="eastAsia"/>
          <w:sz w:val="18"/>
          <w:szCs w:val="18"/>
        </w:rPr>
        <w:t>拉结件试件</w:t>
      </w:r>
      <w:proofErr w:type="gramEnd"/>
    </w:p>
    <w:p w14:paraId="03F5A6EF" w14:textId="77777777" w:rsidR="00462E94" w:rsidRDefault="00000000">
      <w:pPr>
        <w:pStyle w:val="aff6"/>
        <w:rPr>
          <w:sz w:val="18"/>
          <w:szCs w:val="18"/>
        </w:rPr>
      </w:pPr>
      <w:r>
        <w:rPr>
          <w:rFonts w:hint="eastAsia"/>
          <w:sz w:val="18"/>
          <w:szCs w:val="18"/>
        </w:rPr>
        <w:t>图</w:t>
      </w:r>
      <w:r>
        <w:rPr>
          <w:rFonts w:hint="eastAsia"/>
          <w:sz w:val="18"/>
          <w:szCs w:val="18"/>
        </w:rPr>
        <w:t>B.</w:t>
      </w:r>
      <w:r>
        <w:rPr>
          <w:sz w:val="18"/>
          <w:szCs w:val="18"/>
        </w:rPr>
        <w:t>3.1</w:t>
      </w:r>
      <w:r>
        <w:rPr>
          <w:rFonts w:hint="eastAsia"/>
          <w:sz w:val="18"/>
          <w:szCs w:val="18"/>
        </w:rPr>
        <w:t xml:space="preserve">  </w:t>
      </w:r>
      <w:r>
        <w:rPr>
          <w:rFonts w:hint="eastAsia"/>
          <w:sz w:val="18"/>
          <w:szCs w:val="18"/>
        </w:rPr>
        <w:t>不锈钢</w:t>
      </w:r>
      <w:proofErr w:type="gramStart"/>
      <w:r>
        <w:rPr>
          <w:rFonts w:hint="eastAsia"/>
          <w:sz w:val="18"/>
          <w:szCs w:val="18"/>
        </w:rPr>
        <w:t>拉结件受压</w:t>
      </w:r>
      <w:proofErr w:type="gramEnd"/>
      <w:r>
        <w:rPr>
          <w:rFonts w:hint="eastAsia"/>
          <w:sz w:val="18"/>
          <w:szCs w:val="18"/>
        </w:rPr>
        <w:t>试件</w:t>
      </w:r>
    </w:p>
    <w:p w14:paraId="0211C21F" w14:textId="77777777" w:rsidR="00462E94" w:rsidRDefault="00000000">
      <w:pPr>
        <w:pStyle w:val="aff6"/>
        <w:rPr>
          <w:sz w:val="18"/>
          <w:szCs w:val="18"/>
        </w:rPr>
      </w:pPr>
      <w:r>
        <w:rPr>
          <w:rFonts w:hint="eastAsia"/>
          <w:sz w:val="18"/>
          <w:szCs w:val="18"/>
        </w:rPr>
        <w:t>1</w:t>
      </w:r>
      <w:r>
        <w:rPr>
          <w:sz w:val="18"/>
          <w:szCs w:val="18"/>
        </w:rPr>
        <w:t>—</w:t>
      </w:r>
      <w:r>
        <w:rPr>
          <w:rFonts w:hint="eastAsia"/>
          <w:sz w:val="18"/>
          <w:szCs w:val="18"/>
        </w:rPr>
        <w:t>上层混凝土板；</w:t>
      </w:r>
      <w:r>
        <w:rPr>
          <w:rFonts w:hint="eastAsia"/>
          <w:sz w:val="18"/>
          <w:szCs w:val="18"/>
        </w:rPr>
        <w:t>2</w:t>
      </w:r>
      <w:r>
        <w:rPr>
          <w:sz w:val="18"/>
          <w:szCs w:val="18"/>
        </w:rPr>
        <w:t>—</w:t>
      </w:r>
      <w:r>
        <w:rPr>
          <w:rFonts w:hint="eastAsia"/>
          <w:sz w:val="18"/>
          <w:szCs w:val="18"/>
        </w:rPr>
        <w:t>下层</w:t>
      </w:r>
      <w:r>
        <w:rPr>
          <w:sz w:val="18"/>
          <w:szCs w:val="18"/>
        </w:rPr>
        <w:t>混凝土板</w:t>
      </w:r>
      <w:r>
        <w:rPr>
          <w:rFonts w:hint="eastAsia"/>
          <w:sz w:val="18"/>
          <w:szCs w:val="18"/>
        </w:rPr>
        <w:t>；</w:t>
      </w:r>
      <w:r>
        <w:rPr>
          <w:rFonts w:hint="eastAsia"/>
          <w:sz w:val="18"/>
          <w:szCs w:val="18"/>
        </w:rPr>
        <w:t>3</w:t>
      </w:r>
      <w:r>
        <w:rPr>
          <w:sz w:val="18"/>
          <w:szCs w:val="18"/>
        </w:rPr>
        <w:t>—</w:t>
      </w:r>
      <w:r>
        <w:rPr>
          <w:rFonts w:hint="eastAsia"/>
          <w:sz w:val="18"/>
          <w:szCs w:val="18"/>
        </w:rPr>
        <w:t>拉结件</w:t>
      </w:r>
      <w:r>
        <w:rPr>
          <w:sz w:val="18"/>
          <w:szCs w:val="18"/>
        </w:rPr>
        <w:t>；</w:t>
      </w:r>
      <w:r>
        <w:rPr>
          <w:rFonts w:hint="eastAsia"/>
          <w:sz w:val="18"/>
          <w:szCs w:val="18"/>
        </w:rPr>
        <w:t>4</w:t>
      </w:r>
      <w:r>
        <w:rPr>
          <w:sz w:val="18"/>
          <w:szCs w:val="18"/>
        </w:rPr>
        <w:t>—</w:t>
      </w:r>
      <w:r>
        <w:rPr>
          <w:rFonts w:hint="eastAsia"/>
          <w:sz w:val="18"/>
          <w:szCs w:val="18"/>
        </w:rPr>
        <w:t>加载钢板</w:t>
      </w:r>
      <w:r>
        <w:rPr>
          <w:sz w:val="18"/>
          <w:szCs w:val="18"/>
        </w:rPr>
        <w:t>；</w:t>
      </w:r>
      <w:r>
        <w:rPr>
          <w:rFonts w:hint="eastAsia"/>
          <w:sz w:val="18"/>
          <w:szCs w:val="18"/>
        </w:rPr>
        <w:t>5</w:t>
      </w:r>
      <w:proofErr w:type="gramStart"/>
      <w:r>
        <w:rPr>
          <w:sz w:val="18"/>
          <w:szCs w:val="18"/>
        </w:rPr>
        <w:t>—</w:t>
      </w:r>
      <w:r>
        <w:rPr>
          <w:rFonts w:hint="eastAsia"/>
          <w:sz w:val="18"/>
          <w:szCs w:val="18"/>
        </w:rPr>
        <w:t>砂垫层</w:t>
      </w:r>
      <w:proofErr w:type="gramEnd"/>
      <w:r>
        <w:rPr>
          <w:sz w:val="18"/>
          <w:szCs w:val="18"/>
        </w:rPr>
        <w:t>；</w:t>
      </w:r>
    </w:p>
    <w:p w14:paraId="7E50C193" w14:textId="77777777" w:rsidR="00462E94" w:rsidRDefault="00000000">
      <w:pPr>
        <w:pStyle w:val="aff6"/>
        <w:rPr>
          <w:sz w:val="18"/>
          <w:szCs w:val="18"/>
        </w:rPr>
      </w:pPr>
      <w:r>
        <w:rPr>
          <w:rFonts w:hint="eastAsia"/>
          <w:sz w:val="18"/>
          <w:szCs w:val="18"/>
        </w:rPr>
        <w:t>6</w:t>
      </w:r>
      <w:r>
        <w:rPr>
          <w:sz w:val="18"/>
          <w:szCs w:val="18"/>
        </w:rPr>
        <w:t>—</w:t>
      </w:r>
      <w:r>
        <w:rPr>
          <w:sz w:val="18"/>
          <w:szCs w:val="18"/>
        </w:rPr>
        <w:t>侧向约束；</w:t>
      </w:r>
      <w:proofErr w:type="spellStart"/>
      <w:r>
        <w:rPr>
          <w:rFonts w:hint="eastAsia"/>
          <w:i/>
          <w:sz w:val="18"/>
          <w:szCs w:val="18"/>
        </w:rPr>
        <w:t>t</w:t>
      </w:r>
      <w:r>
        <w:rPr>
          <w:rFonts w:hint="eastAsia"/>
          <w:iCs/>
          <w:sz w:val="18"/>
          <w:szCs w:val="18"/>
          <w:vertAlign w:val="subscript"/>
        </w:rPr>
        <w:t>e</w:t>
      </w:r>
      <w:proofErr w:type="spellEnd"/>
      <w:r>
        <w:rPr>
          <w:sz w:val="18"/>
          <w:szCs w:val="18"/>
        </w:rPr>
        <w:t>—</w:t>
      </w:r>
      <w:r>
        <w:rPr>
          <w:rFonts w:hint="eastAsia"/>
          <w:sz w:val="18"/>
          <w:szCs w:val="18"/>
        </w:rPr>
        <w:t>上层</w:t>
      </w:r>
      <w:r>
        <w:rPr>
          <w:sz w:val="18"/>
          <w:szCs w:val="18"/>
        </w:rPr>
        <w:t>混凝土板厚度；</w:t>
      </w:r>
      <w:proofErr w:type="spellStart"/>
      <w:r>
        <w:rPr>
          <w:rFonts w:hint="eastAsia"/>
          <w:i/>
          <w:sz w:val="18"/>
          <w:szCs w:val="18"/>
        </w:rPr>
        <w:t>t</w:t>
      </w:r>
      <w:r>
        <w:rPr>
          <w:rFonts w:hint="eastAsia"/>
          <w:sz w:val="18"/>
          <w:szCs w:val="18"/>
          <w:vertAlign w:val="subscript"/>
        </w:rPr>
        <w:t>g</w:t>
      </w:r>
      <w:proofErr w:type="spellEnd"/>
      <w:r>
        <w:rPr>
          <w:sz w:val="18"/>
          <w:szCs w:val="18"/>
        </w:rPr>
        <w:t>—</w:t>
      </w:r>
      <w:r>
        <w:rPr>
          <w:sz w:val="18"/>
          <w:szCs w:val="18"/>
        </w:rPr>
        <w:t>空腔厚度</w:t>
      </w:r>
      <w:r>
        <w:rPr>
          <w:rFonts w:hint="eastAsia"/>
          <w:sz w:val="18"/>
          <w:szCs w:val="18"/>
        </w:rPr>
        <w:t>；</w:t>
      </w:r>
      <w:proofErr w:type="spellStart"/>
      <w:r>
        <w:rPr>
          <w:rFonts w:hint="eastAsia"/>
          <w:i/>
          <w:sz w:val="18"/>
          <w:szCs w:val="18"/>
        </w:rPr>
        <w:t>L</w:t>
      </w:r>
      <w:r>
        <w:rPr>
          <w:rFonts w:hint="eastAsia"/>
          <w:sz w:val="18"/>
          <w:szCs w:val="18"/>
          <w:vertAlign w:val="subscript"/>
        </w:rPr>
        <w:t>f</w:t>
      </w:r>
      <w:proofErr w:type="spellEnd"/>
      <w:r>
        <w:rPr>
          <w:sz w:val="18"/>
          <w:szCs w:val="18"/>
        </w:rPr>
        <w:t>—</w:t>
      </w:r>
      <w:r>
        <w:rPr>
          <w:sz w:val="18"/>
          <w:szCs w:val="18"/>
        </w:rPr>
        <w:t>板式</w:t>
      </w:r>
      <w:proofErr w:type="gramStart"/>
      <w:r>
        <w:rPr>
          <w:sz w:val="18"/>
          <w:szCs w:val="18"/>
        </w:rPr>
        <w:t>拉结件长度</w:t>
      </w:r>
      <w:proofErr w:type="gramEnd"/>
      <w:r>
        <w:rPr>
          <w:rFonts w:hint="eastAsia"/>
          <w:sz w:val="18"/>
          <w:szCs w:val="18"/>
        </w:rPr>
        <w:t>；</w:t>
      </w:r>
    </w:p>
    <w:p w14:paraId="7B1F2BF2" w14:textId="77777777" w:rsidR="00462E94" w:rsidRDefault="00000000">
      <w:pPr>
        <w:pStyle w:val="aff6"/>
        <w:rPr>
          <w:sz w:val="18"/>
          <w:szCs w:val="18"/>
        </w:rPr>
      </w:pPr>
      <w:r>
        <w:rPr>
          <w:rFonts w:hint="eastAsia"/>
          <w:i/>
          <w:sz w:val="18"/>
          <w:szCs w:val="18"/>
        </w:rPr>
        <w:t>L</w:t>
      </w:r>
      <w:r>
        <w:rPr>
          <w:rFonts w:hint="eastAsia"/>
          <w:sz w:val="18"/>
          <w:szCs w:val="18"/>
          <w:vertAlign w:val="subscript"/>
        </w:rPr>
        <w:t>c</w:t>
      </w:r>
      <w:proofErr w:type="gramStart"/>
      <w:r>
        <w:rPr>
          <w:sz w:val="18"/>
          <w:szCs w:val="18"/>
        </w:rPr>
        <w:t>—</w:t>
      </w:r>
      <w:r>
        <w:rPr>
          <w:sz w:val="18"/>
          <w:szCs w:val="18"/>
        </w:rPr>
        <w:t>夹式拉结件锚固</w:t>
      </w:r>
      <w:proofErr w:type="gramEnd"/>
      <w:r>
        <w:rPr>
          <w:sz w:val="18"/>
          <w:szCs w:val="18"/>
        </w:rPr>
        <w:t>钢筋最大长度</w:t>
      </w:r>
      <w:r>
        <w:rPr>
          <w:rFonts w:hint="eastAsia"/>
          <w:sz w:val="18"/>
          <w:szCs w:val="18"/>
        </w:rPr>
        <w:t>；</w:t>
      </w:r>
      <w:r>
        <w:rPr>
          <w:rFonts w:hint="eastAsia"/>
          <w:i/>
          <w:sz w:val="18"/>
          <w:szCs w:val="18"/>
        </w:rPr>
        <w:t>F</w:t>
      </w:r>
      <w:r>
        <w:rPr>
          <w:rFonts w:hint="eastAsia"/>
          <w:sz w:val="18"/>
          <w:szCs w:val="18"/>
          <w:vertAlign w:val="subscript"/>
        </w:rPr>
        <w:t>c</w:t>
      </w:r>
      <w:r>
        <w:rPr>
          <w:sz w:val="18"/>
          <w:szCs w:val="18"/>
        </w:rPr>
        <w:t>—</w:t>
      </w:r>
      <w:r>
        <w:rPr>
          <w:rFonts w:hint="eastAsia"/>
          <w:sz w:val="18"/>
          <w:szCs w:val="18"/>
        </w:rPr>
        <w:t>压力</w:t>
      </w:r>
    </w:p>
    <w:p w14:paraId="75E5EA4E" w14:textId="77777777" w:rsidR="00462E94" w:rsidRDefault="00000000">
      <w:pPr>
        <w:pStyle w:val="a2"/>
        <w:numPr>
          <w:ilvl w:val="255"/>
          <w:numId w:val="0"/>
        </w:numPr>
        <w:spacing w:line="400" w:lineRule="exact"/>
        <w:ind w:firstLineChars="200" w:firstLine="422"/>
        <w:rPr>
          <w:b/>
          <w:bCs/>
          <w:color w:val="000000" w:themeColor="text1"/>
          <w:sz w:val="21"/>
          <w:szCs w:val="21"/>
        </w:rPr>
      </w:pPr>
      <w:r>
        <w:rPr>
          <w:rFonts w:hint="eastAsia"/>
          <w:b/>
          <w:bCs/>
          <w:color w:val="000000" w:themeColor="text1"/>
          <w:sz w:val="21"/>
          <w:szCs w:val="21"/>
        </w:rPr>
        <w:t>2</w:t>
      </w:r>
      <w:r>
        <w:rPr>
          <w:b/>
          <w:bCs/>
          <w:color w:val="000000" w:themeColor="text1"/>
          <w:sz w:val="21"/>
          <w:szCs w:val="21"/>
        </w:rPr>
        <w:t xml:space="preserve">  </w:t>
      </w:r>
      <w:r>
        <w:rPr>
          <w:rFonts w:hint="eastAsia"/>
          <w:b/>
          <w:bCs/>
          <w:color w:val="000000" w:themeColor="text1"/>
          <w:sz w:val="21"/>
          <w:szCs w:val="21"/>
        </w:rPr>
        <w:t xml:space="preserve">   </w:t>
      </w:r>
      <w:proofErr w:type="gramStart"/>
      <w:r>
        <w:rPr>
          <w:color w:val="000000" w:themeColor="text1"/>
          <w:sz w:val="21"/>
          <w:szCs w:val="21"/>
        </w:rPr>
        <w:t>拉结件的</w:t>
      </w:r>
      <w:proofErr w:type="gramEnd"/>
      <w:r>
        <w:rPr>
          <w:color w:val="000000" w:themeColor="text1"/>
          <w:sz w:val="21"/>
          <w:szCs w:val="21"/>
        </w:rPr>
        <w:t>锚固构造应按产品技术资料确定</w:t>
      </w:r>
      <w:r>
        <w:rPr>
          <w:rFonts w:hint="eastAsia"/>
          <w:color w:val="000000" w:themeColor="text1"/>
          <w:sz w:val="21"/>
          <w:szCs w:val="21"/>
        </w:rPr>
        <w:t>，并应在试验报告中注明锚固深度；</w:t>
      </w:r>
    </w:p>
    <w:p w14:paraId="105ABB3C" w14:textId="77777777" w:rsidR="00462E94" w:rsidRDefault="00000000">
      <w:pPr>
        <w:pStyle w:val="a2"/>
        <w:numPr>
          <w:ilvl w:val="255"/>
          <w:numId w:val="0"/>
        </w:numPr>
        <w:spacing w:line="400" w:lineRule="exact"/>
        <w:ind w:firstLineChars="200" w:firstLine="422"/>
        <w:rPr>
          <w:color w:val="000000" w:themeColor="text1"/>
          <w:sz w:val="21"/>
          <w:szCs w:val="21"/>
        </w:rPr>
      </w:pPr>
      <w:r>
        <w:rPr>
          <w:rFonts w:hint="eastAsia"/>
          <w:b/>
          <w:bCs/>
          <w:color w:val="000000" w:themeColor="text1"/>
          <w:sz w:val="21"/>
          <w:szCs w:val="21"/>
        </w:rPr>
        <w:t>3</w:t>
      </w:r>
      <w:r>
        <w:rPr>
          <w:b/>
          <w:bCs/>
          <w:color w:val="000000" w:themeColor="text1"/>
          <w:sz w:val="21"/>
          <w:szCs w:val="21"/>
        </w:rPr>
        <w:t xml:space="preserve">   </w:t>
      </w:r>
      <w:r>
        <w:rPr>
          <w:rFonts w:hint="eastAsia"/>
          <w:b/>
          <w:bCs/>
          <w:color w:val="000000" w:themeColor="text1"/>
          <w:sz w:val="21"/>
          <w:szCs w:val="21"/>
        </w:rPr>
        <w:t xml:space="preserve">  </w:t>
      </w:r>
      <w:r>
        <w:rPr>
          <w:color w:val="000000" w:themeColor="text1"/>
          <w:sz w:val="21"/>
          <w:szCs w:val="21"/>
        </w:rPr>
        <w:t>试验时混凝土板的混凝土立方体抗压强度实测值宜为</w:t>
      </w:r>
      <w:r>
        <w:rPr>
          <w:color w:val="000000" w:themeColor="text1"/>
          <w:sz w:val="21"/>
          <w:szCs w:val="21"/>
        </w:rPr>
        <w:t>30MPa~35MPa</w:t>
      </w:r>
      <w:r>
        <w:rPr>
          <w:rFonts w:hint="eastAsia"/>
          <w:color w:val="000000" w:themeColor="text1"/>
          <w:sz w:val="21"/>
          <w:szCs w:val="21"/>
        </w:rPr>
        <w:t>，并应在试验报告中注明；</w:t>
      </w:r>
    </w:p>
    <w:p w14:paraId="03CD9AE2" w14:textId="77777777" w:rsidR="00462E94" w:rsidRDefault="00000000">
      <w:pPr>
        <w:pStyle w:val="a2"/>
        <w:numPr>
          <w:ilvl w:val="255"/>
          <w:numId w:val="0"/>
        </w:numPr>
        <w:spacing w:line="400" w:lineRule="exact"/>
        <w:ind w:firstLineChars="200" w:firstLine="422"/>
        <w:rPr>
          <w:color w:val="000000" w:themeColor="text1"/>
          <w:sz w:val="21"/>
          <w:szCs w:val="21"/>
        </w:rPr>
      </w:pPr>
      <w:r>
        <w:rPr>
          <w:rFonts w:hint="eastAsia"/>
          <w:b/>
          <w:bCs/>
          <w:color w:val="000000" w:themeColor="text1"/>
          <w:sz w:val="21"/>
          <w:szCs w:val="21"/>
        </w:rPr>
        <w:t>4</w:t>
      </w:r>
      <w:r>
        <w:rPr>
          <w:b/>
          <w:bCs/>
          <w:color w:val="000000" w:themeColor="text1"/>
          <w:sz w:val="21"/>
          <w:szCs w:val="21"/>
        </w:rPr>
        <w:t xml:space="preserve">   </w:t>
      </w:r>
      <w:r>
        <w:rPr>
          <w:color w:val="000000" w:themeColor="text1"/>
          <w:sz w:val="21"/>
          <w:szCs w:val="21"/>
        </w:rPr>
        <w:t xml:space="preserve"> </w:t>
      </w:r>
      <w:r>
        <w:rPr>
          <w:rFonts w:hint="eastAsia"/>
          <w:color w:val="000000" w:themeColor="text1"/>
          <w:sz w:val="21"/>
          <w:szCs w:val="21"/>
        </w:rPr>
        <w:t xml:space="preserve"> </w:t>
      </w:r>
      <w:r>
        <w:rPr>
          <w:color w:val="000000" w:themeColor="text1"/>
          <w:sz w:val="21"/>
          <w:szCs w:val="21"/>
        </w:rPr>
        <w:t>试验时</w:t>
      </w:r>
      <w:r>
        <w:rPr>
          <w:rFonts w:hint="eastAsia"/>
          <w:color w:val="000000" w:themeColor="text1"/>
          <w:sz w:val="21"/>
          <w:szCs w:val="21"/>
        </w:rPr>
        <w:t>试件</w:t>
      </w:r>
      <w:r>
        <w:rPr>
          <w:color w:val="000000" w:themeColor="text1"/>
          <w:sz w:val="21"/>
          <w:szCs w:val="21"/>
        </w:rPr>
        <w:t>不含保温层。</w:t>
      </w:r>
    </w:p>
    <w:p w14:paraId="01BB786B"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585" w:name="_Toc96705072"/>
      <w:bookmarkStart w:id="1586" w:name="_Toc96693887"/>
      <w:bookmarkStart w:id="1587" w:name="_Toc96706015"/>
      <w:bookmarkStart w:id="1588" w:name="_Toc92027521"/>
      <w:r>
        <w:rPr>
          <w:rFonts w:ascii="Times New Roman" w:hAnsi="Times New Roman"/>
          <w:b w:val="0"/>
          <w:bCs w:val="0"/>
          <w:sz w:val="21"/>
          <w:szCs w:val="21"/>
        </w:rPr>
        <w:t>拉</w:t>
      </w:r>
      <w:proofErr w:type="gramStart"/>
      <w:r>
        <w:rPr>
          <w:rFonts w:ascii="Times New Roman" w:hAnsi="Times New Roman"/>
          <w:b w:val="0"/>
          <w:bCs w:val="0"/>
          <w:sz w:val="21"/>
          <w:szCs w:val="21"/>
        </w:rPr>
        <w:t>结件试验</w:t>
      </w:r>
      <w:proofErr w:type="gramEnd"/>
      <w:r>
        <w:rPr>
          <w:rFonts w:ascii="Times New Roman" w:hAnsi="Times New Roman"/>
          <w:b w:val="0"/>
          <w:bCs w:val="0"/>
          <w:sz w:val="21"/>
          <w:szCs w:val="21"/>
        </w:rPr>
        <w:t>设备应符合下列规定：</w:t>
      </w:r>
      <w:bookmarkEnd w:id="1585"/>
      <w:bookmarkEnd w:id="1586"/>
      <w:bookmarkEnd w:id="1587"/>
      <w:bookmarkEnd w:id="1588"/>
    </w:p>
    <w:p w14:paraId="100749B6"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1    </w:t>
      </w:r>
      <w:r>
        <w:rPr>
          <w:color w:val="000000" w:themeColor="text1"/>
          <w:sz w:val="21"/>
          <w:szCs w:val="21"/>
        </w:rPr>
        <w:t>加载设备应能连续稳定地对试件施加荷载；</w:t>
      </w:r>
    </w:p>
    <w:p w14:paraId="02A37E60"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2    </w:t>
      </w:r>
      <w:r>
        <w:rPr>
          <w:color w:val="000000" w:themeColor="text1"/>
          <w:sz w:val="21"/>
          <w:szCs w:val="21"/>
        </w:rPr>
        <w:t>在试件四周应设置侧向约束，保证试件垂直均匀受力，不发生倾斜或扭转</w:t>
      </w:r>
      <w:r>
        <w:rPr>
          <w:rFonts w:hint="eastAsia"/>
          <w:color w:val="000000" w:themeColor="text1"/>
          <w:sz w:val="21"/>
          <w:szCs w:val="21"/>
        </w:rPr>
        <w:t>；</w:t>
      </w:r>
    </w:p>
    <w:p w14:paraId="5533D648" w14:textId="77777777" w:rsidR="00462E94" w:rsidRDefault="00000000">
      <w:pPr>
        <w:pStyle w:val="a2"/>
        <w:numPr>
          <w:ilvl w:val="255"/>
          <w:numId w:val="0"/>
        </w:numPr>
        <w:spacing w:line="400" w:lineRule="exact"/>
        <w:ind w:firstLineChars="200" w:firstLine="420"/>
        <w:rPr>
          <w:color w:val="000000" w:themeColor="text1"/>
          <w:sz w:val="21"/>
          <w:szCs w:val="21"/>
        </w:rPr>
      </w:pPr>
      <w:r>
        <w:rPr>
          <w:rFonts w:hint="eastAsia"/>
          <w:color w:val="000000" w:themeColor="text1"/>
          <w:sz w:val="21"/>
          <w:szCs w:val="21"/>
        </w:rPr>
        <w:t xml:space="preserve">3    </w:t>
      </w:r>
      <w:r>
        <w:rPr>
          <w:rFonts w:hint="eastAsia"/>
          <w:color w:val="000000" w:themeColor="text1"/>
          <w:sz w:val="21"/>
          <w:szCs w:val="21"/>
        </w:rPr>
        <w:t>加载钢板中部</w:t>
      </w:r>
      <w:r>
        <w:rPr>
          <w:rFonts w:hint="eastAsia"/>
          <w:color w:val="000000" w:themeColor="text1"/>
          <w:sz w:val="21"/>
          <w:szCs w:val="21"/>
        </w:rPr>
        <w:t>150mm</w:t>
      </w:r>
      <w:r>
        <w:rPr>
          <w:rFonts w:hint="eastAsia"/>
          <w:color w:val="000000" w:themeColor="text1"/>
          <w:sz w:val="21"/>
          <w:szCs w:val="21"/>
        </w:rPr>
        <w:t>范围内不应与上层混凝土板接触（图</w:t>
      </w:r>
      <w:r>
        <w:rPr>
          <w:rFonts w:hint="eastAsia"/>
          <w:color w:val="000000" w:themeColor="text1"/>
          <w:sz w:val="21"/>
          <w:szCs w:val="21"/>
        </w:rPr>
        <w:t>B.3.1</w:t>
      </w:r>
      <w:r>
        <w:rPr>
          <w:rFonts w:hint="eastAsia"/>
          <w:color w:val="000000" w:themeColor="text1"/>
          <w:sz w:val="21"/>
          <w:szCs w:val="21"/>
        </w:rPr>
        <w:t>）。</w:t>
      </w:r>
    </w:p>
    <w:p w14:paraId="40B064D8" w14:textId="77777777" w:rsidR="00462E94" w:rsidRDefault="00000000">
      <w:pPr>
        <w:pStyle w:val="a5"/>
        <w:numPr>
          <w:ilvl w:val="2"/>
          <w:numId w:val="27"/>
        </w:numPr>
        <w:spacing w:before="0" w:after="0" w:line="400" w:lineRule="exact"/>
        <w:ind w:left="0" w:firstLine="0"/>
        <w:jc w:val="both"/>
        <w:outlineLvl w:val="9"/>
        <w:rPr>
          <w:rFonts w:ascii="Times New Roman" w:hAnsi="Times New Roman"/>
          <w:b w:val="0"/>
          <w:bCs w:val="0"/>
          <w:sz w:val="21"/>
          <w:szCs w:val="21"/>
        </w:rPr>
      </w:pPr>
      <w:bookmarkStart w:id="1589" w:name="_Toc96705073"/>
      <w:bookmarkStart w:id="1590" w:name="_Toc92027522"/>
      <w:bookmarkStart w:id="1591" w:name="_Toc96706016"/>
      <w:bookmarkStart w:id="1592" w:name="_Toc96693888"/>
      <w:r>
        <w:rPr>
          <w:rFonts w:ascii="Times New Roman" w:hAnsi="Times New Roman"/>
          <w:b w:val="0"/>
          <w:bCs w:val="0"/>
          <w:sz w:val="21"/>
          <w:szCs w:val="21"/>
        </w:rPr>
        <w:t>试验加载和记录应符合下列规定：</w:t>
      </w:r>
      <w:bookmarkEnd w:id="1589"/>
      <w:bookmarkEnd w:id="1590"/>
      <w:bookmarkEnd w:id="1591"/>
      <w:bookmarkEnd w:id="1592"/>
    </w:p>
    <w:p w14:paraId="4A199766"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1    </w:t>
      </w:r>
      <w:r>
        <w:rPr>
          <w:color w:val="000000" w:themeColor="text1"/>
          <w:sz w:val="21"/>
          <w:szCs w:val="21"/>
        </w:rPr>
        <w:t>应对试件沿轴向连续、匀速施加压力，加载速度应控制为</w:t>
      </w:r>
      <w:r>
        <w:rPr>
          <w:color w:val="000000" w:themeColor="text1"/>
          <w:sz w:val="21"/>
          <w:szCs w:val="21"/>
        </w:rPr>
        <w:t>1kN/min~3kN/min</w:t>
      </w:r>
      <w:r>
        <w:rPr>
          <w:color w:val="000000" w:themeColor="text1"/>
          <w:sz w:val="21"/>
          <w:szCs w:val="21"/>
        </w:rPr>
        <w:t>，直至拉</w:t>
      </w:r>
      <w:proofErr w:type="gramStart"/>
      <w:r>
        <w:rPr>
          <w:color w:val="000000" w:themeColor="text1"/>
          <w:sz w:val="21"/>
          <w:szCs w:val="21"/>
        </w:rPr>
        <w:t>结件破坏</w:t>
      </w:r>
      <w:proofErr w:type="gramEnd"/>
      <w:r>
        <w:rPr>
          <w:color w:val="000000" w:themeColor="text1"/>
          <w:sz w:val="21"/>
          <w:szCs w:val="21"/>
        </w:rPr>
        <w:t>或混凝土板破坏</w:t>
      </w:r>
      <w:r>
        <w:rPr>
          <w:rFonts w:hint="eastAsia"/>
          <w:color w:val="000000" w:themeColor="text1"/>
          <w:sz w:val="21"/>
          <w:szCs w:val="21"/>
        </w:rPr>
        <w:t>；</w:t>
      </w:r>
    </w:p>
    <w:p w14:paraId="52D1F13B"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2    </w:t>
      </w:r>
      <w:r>
        <w:rPr>
          <w:color w:val="000000" w:themeColor="text1"/>
          <w:sz w:val="21"/>
          <w:szCs w:val="21"/>
        </w:rPr>
        <w:t>应记录试验中发生的破坏现象，分析破坏模式</w:t>
      </w:r>
      <w:r>
        <w:rPr>
          <w:rFonts w:hint="eastAsia"/>
          <w:color w:val="000000" w:themeColor="text1"/>
          <w:sz w:val="21"/>
          <w:szCs w:val="21"/>
        </w:rPr>
        <w:t>；</w:t>
      </w:r>
    </w:p>
    <w:p w14:paraId="5B2041B8" w14:textId="77777777" w:rsidR="00462E94" w:rsidRDefault="00000000">
      <w:pPr>
        <w:pStyle w:val="a2"/>
        <w:numPr>
          <w:ilvl w:val="255"/>
          <w:numId w:val="0"/>
        </w:numPr>
        <w:spacing w:line="400" w:lineRule="exact"/>
        <w:ind w:firstLineChars="200" w:firstLine="422"/>
        <w:rPr>
          <w:color w:val="000000" w:themeColor="text1"/>
          <w:sz w:val="21"/>
          <w:szCs w:val="21"/>
        </w:rPr>
        <w:sectPr w:rsidR="00462E94">
          <w:pgSz w:w="11906" w:h="16838"/>
          <w:pgMar w:top="1440" w:right="1800" w:bottom="1440" w:left="1800" w:header="851" w:footer="992" w:gutter="0"/>
          <w:cols w:space="425"/>
          <w:docGrid w:type="lines" w:linePitch="312"/>
        </w:sectPr>
      </w:pPr>
      <w:r>
        <w:rPr>
          <w:b/>
          <w:bCs/>
          <w:color w:val="000000" w:themeColor="text1"/>
          <w:sz w:val="21"/>
          <w:szCs w:val="21"/>
        </w:rPr>
        <w:lastRenderedPageBreak/>
        <w:t xml:space="preserve">3    </w:t>
      </w:r>
      <w:r>
        <w:rPr>
          <w:color w:val="000000" w:themeColor="text1"/>
          <w:sz w:val="21"/>
          <w:szCs w:val="21"/>
        </w:rPr>
        <w:t>应记录试验过程中的荷载，取最大荷载</w:t>
      </w:r>
      <w:r>
        <w:rPr>
          <w:rFonts w:hint="eastAsia"/>
          <w:color w:val="000000" w:themeColor="text1"/>
          <w:sz w:val="21"/>
          <w:szCs w:val="21"/>
        </w:rPr>
        <w:t>与上层混凝土板自重之和</w:t>
      </w:r>
      <w:r>
        <w:rPr>
          <w:color w:val="000000" w:themeColor="text1"/>
          <w:sz w:val="21"/>
          <w:szCs w:val="21"/>
        </w:rPr>
        <w:t>作为试件承载力试验值</w:t>
      </w:r>
      <w:r>
        <w:rPr>
          <w:rFonts w:hint="eastAsia"/>
          <w:color w:val="000000" w:themeColor="text1"/>
          <w:sz w:val="21"/>
          <w:szCs w:val="21"/>
        </w:rPr>
        <w:t>，并应将试件承载力试验值除以试件中的</w:t>
      </w:r>
      <w:proofErr w:type="gramStart"/>
      <w:r>
        <w:rPr>
          <w:rFonts w:hint="eastAsia"/>
          <w:color w:val="000000" w:themeColor="text1"/>
          <w:sz w:val="21"/>
          <w:szCs w:val="21"/>
        </w:rPr>
        <w:t>拉结件个数</w:t>
      </w:r>
      <w:proofErr w:type="gramEnd"/>
      <w:r>
        <w:rPr>
          <w:rFonts w:hint="eastAsia"/>
          <w:color w:val="000000" w:themeColor="text1"/>
          <w:sz w:val="21"/>
          <w:szCs w:val="21"/>
        </w:rPr>
        <w:t>得到</w:t>
      </w:r>
      <w:proofErr w:type="gramStart"/>
      <w:r>
        <w:rPr>
          <w:rFonts w:hint="eastAsia"/>
          <w:color w:val="000000" w:themeColor="text1"/>
          <w:sz w:val="21"/>
          <w:szCs w:val="21"/>
        </w:rPr>
        <w:t>拉结件承载力</w:t>
      </w:r>
      <w:proofErr w:type="gramEnd"/>
      <w:r>
        <w:rPr>
          <w:rFonts w:hint="eastAsia"/>
          <w:color w:val="000000" w:themeColor="text1"/>
          <w:sz w:val="21"/>
          <w:szCs w:val="21"/>
        </w:rPr>
        <w:t>试验值。</w:t>
      </w:r>
    </w:p>
    <w:p w14:paraId="7F860F26" w14:textId="77777777" w:rsidR="00462E94" w:rsidRDefault="00000000" w:rsidP="00D055CB">
      <w:pPr>
        <w:pStyle w:val="a5"/>
        <w:numPr>
          <w:ilvl w:val="0"/>
          <w:numId w:val="27"/>
        </w:numPr>
        <w:spacing w:beforeLines="50" w:before="156" w:afterLines="50" w:after="156"/>
        <w:ind w:left="0" w:firstLine="0"/>
        <w:rPr>
          <w:rFonts w:ascii="宋体" w:hAnsi="宋体"/>
          <w:sz w:val="21"/>
          <w:szCs w:val="21"/>
        </w:rPr>
      </w:pPr>
      <w:r>
        <w:rPr>
          <w:rFonts w:ascii="Times New Roman" w:hAnsi="Times New Roman"/>
          <w:sz w:val="24"/>
          <w:szCs w:val="24"/>
        </w:rPr>
        <w:lastRenderedPageBreak/>
        <w:t xml:space="preserve">  </w:t>
      </w:r>
      <w:bookmarkStart w:id="1593" w:name="_Toc108012918"/>
      <w:bookmarkStart w:id="1594" w:name="_Toc105519557"/>
      <w:bookmarkStart w:id="1595" w:name="_Toc105433105"/>
      <w:bookmarkStart w:id="1596" w:name="_Toc108103717"/>
      <w:bookmarkStart w:id="1597" w:name="_Toc108012775"/>
      <w:bookmarkStart w:id="1598" w:name="_Toc110014557"/>
      <w:bookmarkStart w:id="1599" w:name="_Toc110015013"/>
      <w:bookmarkStart w:id="1600" w:name="_Toc110928965"/>
      <w:r>
        <w:rPr>
          <w:rFonts w:ascii="Times New Roman" w:hAnsi="Times New Roman" w:hint="eastAsia"/>
          <w:sz w:val="24"/>
          <w:szCs w:val="24"/>
        </w:rPr>
        <w:t>夹心保温外墙板型式检验</w:t>
      </w:r>
      <w:bookmarkStart w:id="1601" w:name="_Toc108012776"/>
      <w:bookmarkStart w:id="1602" w:name="_Toc108012778"/>
      <w:bookmarkStart w:id="1603" w:name="_Toc108012782"/>
      <w:bookmarkStart w:id="1604" w:name="_Toc108012919"/>
      <w:bookmarkStart w:id="1605" w:name="_Toc108012921"/>
      <w:bookmarkStart w:id="1606" w:name="_Toc108012777"/>
      <w:bookmarkStart w:id="1607" w:name="_Toc108012786"/>
      <w:bookmarkStart w:id="1608" w:name="_Toc108012928"/>
      <w:bookmarkStart w:id="1609" w:name="_Toc108012781"/>
      <w:bookmarkStart w:id="1610" w:name="_Toc108012929"/>
      <w:bookmarkStart w:id="1611" w:name="_Toc108012922"/>
      <w:bookmarkStart w:id="1612" w:name="_Toc108012926"/>
      <w:bookmarkStart w:id="1613" w:name="_Toc108012923"/>
      <w:bookmarkStart w:id="1614" w:name="_Toc108012779"/>
      <w:bookmarkStart w:id="1615" w:name="_Toc108012785"/>
      <w:bookmarkStart w:id="1616" w:name="_Toc108012787"/>
      <w:bookmarkStart w:id="1617" w:name="_Toc108012780"/>
      <w:bookmarkStart w:id="1618" w:name="_Toc108012927"/>
      <w:bookmarkStart w:id="1619" w:name="_Toc108012920"/>
      <w:bookmarkStart w:id="1620" w:name="_Toc108012783"/>
      <w:bookmarkStart w:id="1621" w:name="_Toc108012924"/>
      <w:bookmarkStart w:id="1622" w:name="_Toc108012925"/>
      <w:bookmarkStart w:id="1623" w:name="_Toc108012784"/>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550026CE" w14:textId="77777777" w:rsidR="00462E94" w:rsidRDefault="00000000">
      <w:pPr>
        <w:pStyle w:val="a5"/>
        <w:spacing w:before="0" w:after="0" w:line="400" w:lineRule="exact"/>
        <w:jc w:val="both"/>
        <w:outlineLvl w:val="9"/>
        <w:rPr>
          <w:rFonts w:ascii="Times New Roman" w:hAnsi="Times New Roman"/>
          <w:sz w:val="21"/>
          <w:szCs w:val="21"/>
        </w:rPr>
      </w:pPr>
      <w:r>
        <w:rPr>
          <w:rFonts w:ascii="Times New Roman" w:hAnsi="Times New Roman"/>
          <w:sz w:val="21"/>
          <w:szCs w:val="21"/>
        </w:rPr>
        <w:t xml:space="preserve">C.0.1   </w:t>
      </w:r>
      <w:r>
        <w:rPr>
          <w:rFonts w:ascii="Times New Roman" w:hAnsi="Times New Roman"/>
          <w:b w:val="0"/>
          <w:bCs w:val="0"/>
          <w:sz w:val="21"/>
          <w:szCs w:val="21"/>
        </w:rPr>
        <w:t xml:space="preserve"> </w:t>
      </w:r>
      <w:r>
        <w:rPr>
          <w:rFonts w:ascii="Times New Roman" w:hAnsi="Times New Roman" w:hint="eastAsia"/>
          <w:b w:val="0"/>
          <w:bCs w:val="0"/>
          <w:sz w:val="21"/>
          <w:szCs w:val="21"/>
        </w:rPr>
        <w:t>有下列情况之一时，</w:t>
      </w:r>
      <w:r>
        <w:rPr>
          <w:rFonts w:ascii="Times New Roman" w:hAnsi="Times New Roman"/>
          <w:b w:val="0"/>
          <w:bCs w:val="0"/>
          <w:color w:val="000000" w:themeColor="text1"/>
          <w:sz w:val="21"/>
          <w:szCs w:val="21"/>
        </w:rPr>
        <w:t>夹心保温外墙板</w:t>
      </w:r>
      <w:r>
        <w:rPr>
          <w:rFonts w:ascii="Times New Roman" w:hAnsi="Times New Roman" w:hint="eastAsia"/>
          <w:b w:val="0"/>
          <w:bCs w:val="0"/>
          <w:sz w:val="21"/>
          <w:szCs w:val="21"/>
        </w:rPr>
        <w:t>应进行型式检验：</w:t>
      </w:r>
    </w:p>
    <w:p w14:paraId="01DD8C60"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1    </w:t>
      </w:r>
      <w:r>
        <w:rPr>
          <w:rFonts w:hint="eastAsia"/>
          <w:color w:val="000000" w:themeColor="text1"/>
          <w:sz w:val="21"/>
          <w:szCs w:val="21"/>
        </w:rPr>
        <w:t>产品定型时；</w:t>
      </w:r>
    </w:p>
    <w:p w14:paraId="2B5EE2B1"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2    </w:t>
      </w:r>
      <w:r>
        <w:rPr>
          <w:color w:val="000000" w:themeColor="text1"/>
          <w:sz w:val="21"/>
          <w:szCs w:val="21"/>
        </w:rPr>
        <w:t>夹心保温外墙板材料、配比、结构或工艺等有较大变化，可能影响</w:t>
      </w:r>
      <w:r>
        <w:rPr>
          <w:rFonts w:hint="eastAsia"/>
          <w:color w:val="000000" w:themeColor="text1"/>
          <w:sz w:val="21"/>
          <w:szCs w:val="21"/>
        </w:rPr>
        <w:t>墙板</w:t>
      </w:r>
      <w:r>
        <w:rPr>
          <w:color w:val="000000" w:themeColor="text1"/>
          <w:sz w:val="21"/>
          <w:szCs w:val="21"/>
        </w:rPr>
        <w:t>性能时；</w:t>
      </w:r>
    </w:p>
    <w:p w14:paraId="722B7365"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3    </w:t>
      </w:r>
      <w:r>
        <w:rPr>
          <w:rFonts w:hint="eastAsia"/>
          <w:color w:val="000000" w:themeColor="text1"/>
          <w:sz w:val="21"/>
          <w:szCs w:val="21"/>
        </w:rPr>
        <w:t>停产一年以上，恢复生产时；</w:t>
      </w:r>
    </w:p>
    <w:p w14:paraId="07F6EB65"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4    </w:t>
      </w:r>
      <w:r>
        <w:rPr>
          <w:rFonts w:hint="eastAsia"/>
          <w:color w:val="000000" w:themeColor="text1"/>
          <w:sz w:val="21"/>
          <w:szCs w:val="21"/>
        </w:rPr>
        <w:t>出厂检验结果与上次型式检验结果有较大差异时；</w:t>
      </w:r>
    </w:p>
    <w:p w14:paraId="26B1455B" w14:textId="77777777" w:rsidR="00462E94" w:rsidRDefault="00000000">
      <w:pPr>
        <w:pStyle w:val="a2"/>
        <w:numPr>
          <w:ilvl w:val="255"/>
          <w:numId w:val="0"/>
        </w:numPr>
        <w:spacing w:line="400" w:lineRule="exact"/>
        <w:ind w:firstLineChars="200" w:firstLine="422"/>
        <w:rPr>
          <w:b/>
          <w:bCs/>
          <w:color w:val="000000" w:themeColor="text1"/>
          <w:sz w:val="21"/>
          <w:szCs w:val="21"/>
        </w:rPr>
      </w:pPr>
      <w:r>
        <w:rPr>
          <w:b/>
          <w:bCs/>
          <w:color w:val="000000" w:themeColor="text1"/>
          <w:sz w:val="21"/>
          <w:szCs w:val="21"/>
        </w:rPr>
        <w:t xml:space="preserve">5    </w:t>
      </w:r>
      <w:r>
        <w:rPr>
          <w:rFonts w:hint="eastAsia"/>
          <w:color w:val="000000" w:themeColor="text1"/>
          <w:sz w:val="21"/>
          <w:szCs w:val="21"/>
        </w:rPr>
        <w:t>型式检验报告超过三年。</w:t>
      </w:r>
    </w:p>
    <w:p w14:paraId="79BE685B" w14:textId="77777777" w:rsidR="00462E94" w:rsidRDefault="00000000">
      <w:pPr>
        <w:pStyle w:val="a5"/>
        <w:spacing w:before="0" w:after="0" w:line="400" w:lineRule="exact"/>
        <w:jc w:val="both"/>
        <w:outlineLvl w:val="9"/>
      </w:pPr>
      <w:r>
        <w:rPr>
          <w:rFonts w:ascii="Times New Roman" w:hAnsi="Times New Roman"/>
          <w:color w:val="000000" w:themeColor="text1"/>
          <w:sz w:val="21"/>
          <w:szCs w:val="21"/>
        </w:rPr>
        <w:t xml:space="preserve">C.0.2 </w:t>
      </w:r>
      <w:r>
        <w:rPr>
          <w:rFonts w:ascii="Times New Roman" w:hAnsi="Times New Roman"/>
          <w:b w:val="0"/>
          <w:bCs w:val="0"/>
          <w:color w:val="000000" w:themeColor="text1"/>
          <w:sz w:val="21"/>
          <w:szCs w:val="21"/>
        </w:rPr>
        <w:t xml:space="preserve">   </w:t>
      </w:r>
      <w:r>
        <w:rPr>
          <w:rFonts w:ascii="Times New Roman" w:hAnsi="Times New Roman"/>
          <w:b w:val="0"/>
          <w:bCs w:val="0"/>
          <w:color w:val="000000" w:themeColor="text1"/>
          <w:sz w:val="21"/>
          <w:szCs w:val="21"/>
        </w:rPr>
        <w:t>夹心保温外墙板</w:t>
      </w:r>
      <w:r>
        <w:rPr>
          <w:rFonts w:ascii="Times New Roman" w:hAnsi="Times New Roman" w:hint="eastAsia"/>
          <w:b w:val="0"/>
          <w:bCs w:val="0"/>
          <w:sz w:val="21"/>
          <w:szCs w:val="21"/>
        </w:rPr>
        <w:t>型式检验项目应包括本规程第</w:t>
      </w:r>
      <w:r>
        <w:rPr>
          <w:rFonts w:ascii="Times New Roman" w:hAnsi="Times New Roman" w:hint="eastAsia"/>
          <w:b w:val="0"/>
          <w:bCs w:val="0"/>
          <w:sz w:val="21"/>
          <w:szCs w:val="21"/>
        </w:rPr>
        <w:t>4</w:t>
      </w:r>
      <w:r>
        <w:rPr>
          <w:rFonts w:ascii="Times New Roman" w:hAnsi="Times New Roman"/>
          <w:b w:val="0"/>
          <w:bCs w:val="0"/>
          <w:sz w:val="21"/>
          <w:szCs w:val="21"/>
        </w:rPr>
        <w:t>.1</w:t>
      </w:r>
      <w:r>
        <w:rPr>
          <w:rFonts w:ascii="Times New Roman" w:hAnsi="Times New Roman" w:hint="eastAsia"/>
          <w:b w:val="0"/>
          <w:bCs w:val="0"/>
          <w:sz w:val="21"/>
          <w:szCs w:val="21"/>
        </w:rPr>
        <w:t>节全部项目。</w:t>
      </w:r>
      <w:r>
        <w:rPr>
          <w:b w:val="0"/>
          <w:bCs w:val="0"/>
        </w:rPr>
        <w:t xml:space="preserve"> </w:t>
      </w:r>
    </w:p>
    <w:p w14:paraId="18B66306" w14:textId="77777777" w:rsidR="00462E94" w:rsidRDefault="00000000">
      <w:pPr>
        <w:pStyle w:val="a5"/>
        <w:spacing w:before="0" w:after="0" w:line="400" w:lineRule="exact"/>
        <w:jc w:val="both"/>
        <w:outlineLvl w:val="9"/>
        <w:rPr>
          <w:rFonts w:ascii="Times New Roman" w:hAnsi="Times New Roman"/>
          <w:sz w:val="21"/>
          <w:szCs w:val="21"/>
        </w:rPr>
      </w:pPr>
      <w:r>
        <w:rPr>
          <w:rFonts w:ascii="Times New Roman" w:hAnsi="Times New Roman"/>
          <w:color w:val="000000" w:themeColor="text1"/>
          <w:sz w:val="21"/>
          <w:szCs w:val="21"/>
        </w:rPr>
        <w:t xml:space="preserve">C.0.3  </w:t>
      </w:r>
      <w:r>
        <w:rPr>
          <w:rFonts w:ascii="Times New Roman" w:hAnsi="Times New Roman"/>
          <w:b w:val="0"/>
          <w:bCs w:val="0"/>
          <w:color w:val="000000" w:themeColor="text1"/>
          <w:sz w:val="21"/>
          <w:szCs w:val="21"/>
        </w:rPr>
        <w:t xml:space="preserve">  </w:t>
      </w:r>
      <w:r>
        <w:rPr>
          <w:rFonts w:ascii="Times New Roman" w:hAnsi="Times New Roman"/>
          <w:b w:val="0"/>
          <w:bCs w:val="0"/>
          <w:color w:val="000000" w:themeColor="text1"/>
          <w:sz w:val="21"/>
          <w:szCs w:val="21"/>
        </w:rPr>
        <w:t>夹心保温外墙板</w:t>
      </w:r>
      <w:r>
        <w:rPr>
          <w:rFonts w:ascii="Times New Roman" w:hAnsi="Times New Roman" w:hint="eastAsia"/>
          <w:b w:val="0"/>
          <w:bCs w:val="0"/>
          <w:sz w:val="21"/>
          <w:szCs w:val="21"/>
        </w:rPr>
        <w:t>型式检验抽样应符合下列规定：</w:t>
      </w:r>
    </w:p>
    <w:p w14:paraId="28018950"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1  </w:t>
      </w:r>
      <w:r>
        <w:rPr>
          <w:rFonts w:hint="eastAsia"/>
          <w:color w:val="000000" w:themeColor="text1"/>
          <w:sz w:val="21"/>
          <w:szCs w:val="21"/>
        </w:rPr>
        <w:t>从同一混凝土强度等级、同一保温层厚度、同一工艺并采用同品牌、同规格拉结件，且连续生产的夹心保温外墙板中应随机抽取</w:t>
      </w:r>
      <w:r>
        <w:rPr>
          <w:color w:val="000000" w:themeColor="text1"/>
          <w:sz w:val="21"/>
          <w:szCs w:val="21"/>
        </w:rPr>
        <w:t>10</w:t>
      </w:r>
      <w:r>
        <w:rPr>
          <w:rFonts w:hint="eastAsia"/>
          <w:color w:val="000000" w:themeColor="text1"/>
          <w:sz w:val="21"/>
          <w:szCs w:val="21"/>
        </w:rPr>
        <w:t>块板，进行外观质量和尺寸偏差检验；</w:t>
      </w:r>
    </w:p>
    <w:p w14:paraId="5DFD9B60"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2  </w:t>
      </w:r>
      <w:r>
        <w:rPr>
          <w:rFonts w:hint="eastAsia"/>
          <w:color w:val="000000" w:themeColor="text1"/>
          <w:sz w:val="21"/>
          <w:szCs w:val="21"/>
        </w:rPr>
        <w:t>从外观质量和尺寸偏差检验合格的试件中应随机抽取用于其他型式检验项目用试件。</w:t>
      </w:r>
    </w:p>
    <w:p w14:paraId="653E9F7E" w14:textId="77777777" w:rsidR="00462E94" w:rsidRDefault="00000000">
      <w:pPr>
        <w:pStyle w:val="a5"/>
        <w:spacing w:before="0" w:after="0" w:line="400" w:lineRule="exact"/>
        <w:jc w:val="both"/>
        <w:outlineLvl w:val="9"/>
        <w:rPr>
          <w:rFonts w:ascii="Times New Roman" w:hAnsi="Times New Roman"/>
          <w:color w:val="000000" w:themeColor="text1"/>
          <w:sz w:val="21"/>
          <w:szCs w:val="21"/>
        </w:rPr>
      </w:pPr>
      <w:r>
        <w:rPr>
          <w:rFonts w:ascii="Times New Roman" w:hAnsi="Times New Roman"/>
          <w:color w:val="000000" w:themeColor="text1"/>
          <w:sz w:val="21"/>
          <w:szCs w:val="21"/>
        </w:rPr>
        <w:t xml:space="preserve">C.0.4  </w:t>
      </w:r>
      <w:r>
        <w:rPr>
          <w:rFonts w:ascii="Times New Roman" w:hAnsi="Times New Roman"/>
          <w:b w:val="0"/>
          <w:bCs w:val="0"/>
          <w:color w:val="000000" w:themeColor="text1"/>
          <w:sz w:val="21"/>
          <w:szCs w:val="21"/>
        </w:rPr>
        <w:t xml:space="preserve">  </w:t>
      </w:r>
      <w:r>
        <w:rPr>
          <w:rFonts w:ascii="Times New Roman" w:hAnsi="Times New Roman"/>
          <w:b w:val="0"/>
          <w:bCs w:val="0"/>
          <w:color w:val="000000" w:themeColor="text1"/>
          <w:sz w:val="21"/>
          <w:szCs w:val="21"/>
        </w:rPr>
        <w:t>夹心保温外墙板</w:t>
      </w:r>
      <w:r>
        <w:rPr>
          <w:rFonts w:ascii="Times New Roman" w:hAnsi="Times New Roman" w:hint="eastAsia"/>
          <w:b w:val="0"/>
          <w:bCs w:val="0"/>
          <w:color w:val="000000" w:themeColor="text1"/>
          <w:sz w:val="21"/>
          <w:szCs w:val="21"/>
        </w:rPr>
        <w:t>型式检验判定规则应符合下列规定：</w:t>
      </w:r>
    </w:p>
    <w:p w14:paraId="2E799B03" w14:textId="77777777" w:rsidR="00462E94" w:rsidRDefault="00000000">
      <w:pPr>
        <w:pStyle w:val="a2"/>
        <w:numPr>
          <w:ilvl w:val="255"/>
          <w:numId w:val="0"/>
        </w:numPr>
        <w:spacing w:line="400" w:lineRule="exact"/>
        <w:ind w:firstLineChars="200" w:firstLine="422"/>
        <w:rPr>
          <w:color w:val="000000" w:themeColor="text1"/>
          <w:sz w:val="21"/>
          <w:szCs w:val="21"/>
        </w:rPr>
      </w:pPr>
      <w:r>
        <w:rPr>
          <w:b/>
          <w:bCs/>
          <w:color w:val="000000" w:themeColor="text1"/>
          <w:sz w:val="21"/>
          <w:szCs w:val="21"/>
        </w:rPr>
        <w:t xml:space="preserve">1   </w:t>
      </w:r>
      <w:r>
        <w:rPr>
          <w:rFonts w:hint="eastAsia"/>
          <w:color w:val="000000" w:themeColor="text1"/>
          <w:sz w:val="21"/>
          <w:szCs w:val="21"/>
        </w:rPr>
        <w:t>受检墙板的全部检验项目均合格时，则应判墙板型式检验合格；</w:t>
      </w:r>
    </w:p>
    <w:p w14:paraId="0A3C8DB2" w14:textId="77777777" w:rsidR="00462E94" w:rsidRDefault="00000000">
      <w:pPr>
        <w:pStyle w:val="a2"/>
        <w:numPr>
          <w:ilvl w:val="255"/>
          <w:numId w:val="0"/>
        </w:numPr>
        <w:spacing w:line="400" w:lineRule="exact"/>
        <w:ind w:firstLineChars="200" w:firstLine="422"/>
        <w:rPr>
          <w:b/>
          <w:bCs/>
          <w:color w:val="000000" w:themeColor="text1"/>
          <w:sz w:val="21"/>
          <w:szCs w:val="21"/>
        </w:rPr>
      </w:pPr>
      <w:r>
        <w:rPr>
          <w:b/>
          <w:bCs/>
          <w:color w:val="000000" w:themeColor="text1"/>
          <w:sz w:val="21"/>
          <w:szCs w:val="21"/>
        </w:rPr>
        <w:t xml:space="preserve">2  </w:t>
      </w:r>
      <w:r>
        <w:rPr>
          <w:rFonts w:hint="eastAsia"/>
          <w:color w:val="000000" w:themeColor="text1"/>
          <w:sz w:val="21"/>
          <w:szCs w:val="21"/>
        </w:rPr>
        <w:t>若检验项目中，有一项不合格，则应对该项目加倍抽样，并再次进行检验。若检验合格，则应判墙板型式检验合格，否则应判墙板型式检验不合格。</w:t>
      </w:r>
    </w:p>
    <w:p w14:paraId="5014A3B4" w14:textId="77777777" w:rsidR="00462E94" w:rsidRDefault="00000000">
      <w:pPr>
        <w:pStyle w:val="a5"/>
        <w:spacing w:before="0" w:after="0" w:line="400" w:lineRule="exact"/>
        <w:jc w:val="both"/>
        <w:outlineLvl w:val="9"/>
        <w:rPr>
          <w:rFonts w:ascii="Times New Roman" w:hAnsi="Times New Roman"/>
          <w:sz w:val="21"/>
          <w:szCs w:val="21"/>
        </w:rPr>
      </w:pPr>
      <w:r>
        <w:rPr>
          <w:rFonts w:ascii="Times New Roman" w:hAnsi="Times New Roman"/>
          <w:color w:val="000000" w:themeColor="text1"/>
          <w:sz w:val="21"/>
          <w:szCs w:val="21"/>
        </w:rPr>
        <w:t>C.0.5</w:t>
      </w:r>
      <w:r>
        <w:rPr>
          <w:rFonts w:ascii="Times New Roman" w:hAnsi="Times New Roman"/>
          <w:b w:val="0"/>
          <w:bCs w:val="0"/>
          <w:color w:val="000000" w:themeColor="text1"/>
          <w:sz w:val="21"/>
          <w:szCs w:val="21"/>
        </w:rPr>
        <w:t xml:space="preserve">    </w:t>
      </w:r>
      <w:r>
        <w:rPr>
          <w:rFonts w:ascii="Times New Roman" w:hAnsi="Times New Roman"/>
          <w:b w:val="0"/>
          <w:bCs w:val="0"/>
          <w:color w:val="000000" w:themeColor="text1"/>
          <w:sz w:val="21"/>
          <w:szCs w:val="21"/>
        </w:rPr>
        <w:t>夹心保温外墙板</w:t>
      </w:r>
      <w:r>
        <w:rPr>
          <w:rFonts w:ascii="Times New Roman" w:hAnsi="Times New Roman" w:hint="eastAsia"/>
          <w:b w:val="0"/>
          <w:bCs w:val="0"/>
          <w:color w:val="000000" w:themeColor="text1"/>
          <w:sz w:val="21"/>
          <w:szCs w:val="21"/>
        </w:rPr>
        <w:t>型式检验应委托具有相应检测资质的机构完成，并形成型式检验报告。</w:t>
      </w:r>
    </w:p>
    <w:p w14:paraId="42D91984" w14:textId="77777777" w:rsidR="00462E94" w:rsidRDefault="00462E94"/>
    <w:p w14:paraId="1DB4B0BA" w14:textId="77777777" w:rsidR="00462E94" w:rsidRDefault="00462E94">
      <w:pPr>
        <w:sectPr w:rsidR="00462E94">
          <w:pgSz w:w="11906" w:h="16838"/>
          <w:pgMar w:top="1440" w:right="1800" w:bottom="1440" w:left="1800" w:header="851" w:footer="992" w:gutter="0"/>
          <w:cols w:space="425"/>
          <w:docGrid w:type="lines" w:linePitch="312"/>
        </w:sectPr>
      </w:pPr>
    </w:p>
    <w:p w14:paraId="37EC85E5" w14:textId="77777777" w:rsidR="00462E94" w:rsidRDefault="00000000">
      <w:pPr>
        <w:pStyle w:val="1"/>
        <w:keepNext w:val="0"/>
        <w:keepLines w:val="0"/>
      </w:pPr>
      <w:bookmarkStart w:id="1624" w:name="_Toc108012788"/>
      <w:bookmarkStart w:id="1625" w:name="_Toc99640526"/>
      <w:bookmarkStart w:id="1626" w:name="_Toc108103718"/>
      <w:bookmarkStart w:id="1627" w:name="_Toc44591333"/>
      <w:bookmarkStart w:id="1628" w:name="_Toc99640100"/>
      <w:bookmarkStart w:id="1629" w:name="_Toc99642218"/>
      <w:bookmarkStart w:id="1630" w:name="_Toc99646317"/>
      <w:bookmarkStart w:id="1631" w:name="_Toc99641585"/>
      <w:bookmarkStart w:id="1632" w:name="_Toc105433108"/>
      <w:bookmarkStart w:id="1633" w:name="_Toc99646014"/>
      <w:bookmarkStart w:id="1634" w:name="_Toc57289919"/>
      <w:bookmarkStart w:id="1635" w:name="_Toc99640906"/>
      <w:bookmarkStart w:id="1636" w:name="_Toc71381502"/>
      <w:bookmarkStart w:id="1637" w:name="_Toc105519560"/>
      <w:bookmarkStart w:id="1638" w:name="_Toc110014558"/>
      <w:bookmarkStart w:id="1639" w:name="_Toc110015014"/>
      <w:bookmarkStart w:id="1640" w:name="_Toc110928966"/>
      <w:r>
        <w:lastRenderedPageBreak/>
        <w:t>本规程用词说明</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07D9701F" w14:textId="77777777" w:rsidR="00462E94" w:rsidRDefault="00000000">
      <w:pPr>
        <w:spacing w:line="440" w:lineRule="exact"/>
        <w:ind w:firstLineChars="200" w:firstLine="422"/>
      </w:pPr>
      <w:r>
        <w:rPr>
          <w:b/>
        </w:rPr>
        <w:t>1</w:t>
      </w:r>
      <w:r>
        <w:t xml:space="preserve">  </w:t>
      </w:r>
      <w:r>
        <w:t>为便于在执行本规程条文时区别对待，对要求严格程度不同的用词说明如下：</w:t>
      </w:r>
    </w:p>
    <w:p w14:paraId="3BAF0524" w14:textId="77777777" w:rsidR="00462E94" w:rsidRDefault="00000000">
      <w:pPr>
        <w:spacing w:line="440" w:lineRule="exact"/>
        <w:ind w:firstLineChars="300" w:firstLine="630"/>
      </w:pPr>
      <w:r>
        <w:t>1</w:t>
      </w:r>
      <w:r>
        <w:t>）表示很严格，非这样做不可的：</w:t>
      </w:r>
    </w:p>
    <w:p w14:paraId="4465128A" w14:textId="77777777" w:rsidR="00462E94" w:rsidRDefault="00000000">
      <w:pPr>
        <w:spacing w:line="440" w:lineRule="exact"/>
        <w:ind w:firstLineChars="200" w:firstLine="420"/>
      </w:pPr>
      <w:r>
        <w:t xml:space="preserve">      </w:t>
      </w:r>
      <w:r>
        <w:t>正面</w:t>
      </w:r>
      <w:proofErr w:type="gramStart"/>
      <w:r>
        <w:t>词采用</w:t>
      </w:r>
      <w:proofErr w:type="gramEnd"/>
      <w:r>
        <w:rPr>
          <w:rFonts w:hint="eastAsia"/>
        </w:rPr>
        <w:t>“</w:t>
      </w:r>
      <w:r>
        <w:t>必须</w:t>
      </w:r>
      <w:r>
        <w:rPr>
          <w:rFonts w:hint="eastAsia"/>
        </w:rPr>
        <w:t>”</w:t>
      </w:r>
      <w:r>
        <w:t>，反面</w:t>
      </w:r>
      <w:proofErr w:type="gramStart"/>
      <w:r>
        <w:t>词采用</w:t>
      </w:r>
      <w:proofErr w:type="gramEnd"/>
      <w:r>
        <w:rPr>
          <w:rFonts w:hint="eastAsia"/>
        </w:rPr>
        <w:t>“</w:t>
      </w:r>
      <w:r>
        <w:t>严禁</w:t>
      </w:r>
      <w:r>
        <w:rPr>
          <w:rFonts w:hint="eastAsia"/>
        </w:rPr>
        <w:t>”</w:t>
      </w:r>
      <w:r>
        <w:t>；</w:t>
      </w:r>
    </w:p>
    <w:p w14:paraId="74851783" w14:textId="77777777" w:rsidR="00462E94" w:rsidRDefault="00000000">
      <w:pPr>
        <w:spacing w:line="440" w:lineRule="exact"/>
        <w:ind w:firstLineChars="300" w:firstLine="630"/>
      </w:pPr>
      <w:r>
        <w:t>2</w:t>
      </w:r>
      <w:r>
        <w:t>）表示严格，在正常情况下均应这样做的：</w:t>
      </w:r>
    </w:p>
    <w:p w14:paraId="30E4058F" w14:textId="77777777" w:rsidR="00462E94" w:rsidRDefault="00000000">
      <w:pPr>
        <w:spacing w:line="440" w:lineRule="exact"/>
        <w:ind w:firstLineChars="200" w:firstLine="420"/>
      </w:pPr>
      <w:r>
        <w:t xml:space="preserve">      </w:t>
      </w:r>
      <w:r>
        <w:t>正面</w:t>
      </w:r>
      <w:proofErr w:type="gramStart"/>
      <w:r>
        <w:t>词采用</w:t>
      </w:r>
      <w:proofErr w:type="gramEnd"/>
      <w:r>
        <w:rPr>
          <w:rFonts w:hint="eastAsia"/>
        </w:rPr>
        <w:t>“</w:t>
      </w:r>
      <w:r>
        <w:t>应</w:t>
      </w:r>
      <w:r>
        <w:rPr>
          <w:rFonts w:hint="eastAsia"/>
        </w:rPr>
        <w:t>”</w:t>
      </w:r>
      <w:r>
        <w:t>，反面</w:t>
      </w:r>
      <w:proofErr w:type="gramStart"/>
      <w:r>
        <w:t>词采用</w:t>
      </w:r>
      <w:proofErr w:type="gramEnd"/>
      <w:r>
        <w:rPr>
          <w:rFonts w:hint="eastAsia"/>
        </w:rPr>
        <w:t>“</w:t>
      </w:r>
      <w:r>
        <w:t>不应</w:t>
      </w:r>
      <w:r>
        <w:rPr>
          <w:rFonts w:hint="eastAsia"/>
        </w:rPr>
        <w:t>”</w:t>
      </w:r>
      <w:r>
        <w:t>或</w:t>
      </w:r>
      <w:r>
        <w:rPr>
          <w:rFonts w:hint="eastAsia"/>
        </w:rPr>
        <w:t>“</w:t>
      </w:r>
      <w:r>
        <w:t>不得</w:t>
      </w:r>
      <w:r>
        <w:rPr>
          <w:rFonts w:hint="eastAsia"/>
        </w:rPr>
        <w:t>”</w:t>
      </w:r>
      <w:r>
        <w:t>；</w:t>
      </w:r>
    </w:p>
    <w:p w14:paraId="36B61A4A" w14:textId="77777777" w:rsidR="00462E94" w:rsidRDefault="00000000">
      <w:pPr>
        <w:spacing w:line="440" w:lineRule="exact"/>
        <w:ind w:firstLineChars="300" w:firstLine="630"/>
      </w:pPr>
      <w:r>
        <w:t>3</w:t>
      </w:r>
      <w:r>
        <w:t>）表示允许稍有选择，在条件许可时首先应这样做的；</w:t>
      </w:r>
    </w:p>
    <w:p w14:paraId="031B4C79" w14:textId="77777777" w:rsidR="00462E94" w:rsidRDefault="00000000">
      <w:pPr>
        <w:spacing w:line="440" w:lineRule="exact"/>
        <w:ind w:firstLineChars="200" w:firstLine="420"/>
      </w:pPr>
      <w:r>
        <w:t xml:space="preserve">      </w:t>
      </w:r>
      <w:r>
        <w:t>正面</w:t>
      </w:r>
      <w:proofErr w:type="gramStart"/>
      <w:r>
        <w:t>词采用</w:t>
      </w:r>
      <w:proofErr w:type="gramEnd"/>
      <w:r>
        <w:rPr>
          <w:rFonts w:hint="eastAsia"/>
        </w:rPr>
        <w:t>“</w:t>
      </w:r>
      <w:r>
        <w:t>宜</w:t>
      </w:r>
      <w:r>
        <w:rPr>
          <w:rFonts w:hint="eastAsia"/>
        </w:rPr>
        <w:t>”</w:t>
      </w:r>
      <w:r>
        <w:t>，反面</w:t>
      </w:r>
      <w:proofErr w:type="gramStart"/>
      <w:r>
        <w:t>词采用</w:t>
      </w:r>
      <w:proofErr w:type="gramEnd"/>
      <w:r>
        <w:rPr>
          <w:rFonts w:hint="eastAsia"/>
        </w:rPr>
        <w:t>“</w:t>
      </w:r>
      <w:r>
        <w:t>不宜</w:t>
      </w:r>
      <w:r>
        <w:rPr>
          <w:rFonts w:hint="eastAsia"/>
        </w:rPr>
        <w:t>”</w:t>
      </w:r>
      <w:r>
        <w:t>；</w:t>
      </w:r>
    </w:p>
    <w:p w14:paraId="49516B4A" w14:textId="77777777" w:rsidR="00462E94" w:rsidRDefault="00000000">
      <w:pPr>
        <w:spacing w:line="440" w:lineRule="exact"/>
        <w:ind w:firstLineChars="300" w:firstLine="630"/>
      </w:pPr>
      <w:r>
        <w:t>4</w:t>
      </w:r>
      <w:r>
        <w:t>）表示有选择，在一定条件下可以这样做的，采用</w:t>
      </w:r>
      <w:r>
        <w:rPr>
          <w:rFonts w:hint="eastAsia"/>
        </w:rPr>
        <w:t>“</w:t>
      </w:r>
      <w:r>
        <w:t>可</w:t>
      </w:r>
      <w:r>
        <w:rPr>
          <w:rFonts w:hint="eastAsia"/>
        </w:rPr>
        <w:t>”</w:t>
      </w:r>
      <w:r>
        <w:t>。</w:t>
      </w:r>
    </w:p>
    <w:p w14:paraId="538DCB9A" w14:textId="77777777" w:rsidR="00462E94" w:rsidRDefault="00000000">
      <w:pPr>
        <w:spacing w:line="440" w:lineRule="exact"/>
        <w:ind w:firstLineChars="200" w:firstLine="422"/>
      </w:pPr>
      <w:r>
        <w:rPr>
          <w:b/>
        </w:rPr>
        <w:t>2</w:t>
      </w:r>
      <w:r>
        <w:t xml:space="preserve">  </w:t>
      </w:r>
      <w:r>
        <w:t>条文中指明应按其他有关标准执行的写法为：</w:t>
      </w:r>
      <w:r>
        <w:rPr>
          <w:rFonts w:hint="eastAsia"/>
        </w:rPr>
        <w:t>“</w:t>
      </w:r>
      <w:r>
        <w:t>应符合</w:t>
      </w:r>
      <w:r>
        <w:t>……</w:t>
      </w:r>
      <w:r>
        <w:t>的规定</w:t>
      </w:r>
      <w:r>
        <w:rPr>
          <w:rFonts w:hint="eastAsia"/>
        </w:rPr>
        <w:t>”</w:t>
      </w:r>
      <w:r>
        <w:t>或</w:t>
      </w:r>
      <w:r>
        <w:rPr>
          <w:rFonts w:hint="eastAsia"/>
        </w:rPr>
        <w:t>“</w:t>
      </w:r>
      <w:r>
        <w:t>应按</w:t>
      </w:r>
      <w:r>
        <w:t>……</w:t>
      </w:r>
      <w:r>
        <w:t>执行</w:t>
      </w:r>
      <w:r>
        <w:rPr>
          <w:rFonts w:hint="eastAsia"/>
        </w:rPr>
        <w:t>”</w:t>
      </w:r>
      <w:r>
        <w:t>。</w:t>
      </w:r>
    </w:p>
    <w:p w14:paraId="01C8BC00" w14:textId="77777777" w:rsidR="00462E94" w:rsidRDefault="00462E94">
      <w:pPr>
        <w:sectPr w:rsidR="00462E94">
          <w:pgSz w:w="11906" w:h="16838"/>
          <w:pgMar w:top="1440" w:right="1800" w:bottom="1440" w:left="1800" w:header="851" w:footer="992" w:gutter="0"/>
          <w:cols w:space="425"/>
          <w:docGrid w:type="lines" w:linePitch="312"/>
        </w:sectPr>
      </w:pPr>
    </w:p>
    <w:p w14:paraId="0CE0F271" w14:textId="77777777" w:rsidR="00462E94" w:rsidRDefault="00000000">
      <w:pPr>
        <w:pStyle w:val="1"/>
        <w:keepNext w:val="0"/>
        <w:keepLines w:val="0"/>
      </w:pPr>
      <w:bookmarkStart w:id="1641" w:name="_Toc99640907"/>
      <w:bookmarkStart w:id="1642" w:name="_Toc99640101"/>
      <w:bookmarkStart w:id="1643" w:name="_Toc99646015"/>
      <w:bookmarkStart w:id="1644" w:name="_Toc105433109"/>
      <w:bookmarkStart w:id="1645" w:name="_Toc108012789"/>
      <w:bookmarkStart w:id="1646" w:name="_Toc99640527"/>
      <w:bookmarkStart w:id="1647" w:name="_Toc99641586"/>
      <w:bookmarkStart w:id="1648" w:name="_Toc108103719"/>
      <w:bookmarkStart w:id="1649" w:name="_Toc99646318"/>
      <w:bookmarkStart w:id="1650" w:name="_Toc99642219"/>
      <w:bookmarkStart w:id="1651" w:name="_Toc105519561"/>
      <w:bookmarkStart w:id="1652" w:name="_Toc110014559"/>
      <w:bookmarkStart w:id="1653" w:name="_Toc110015015"/>
      <w:bookmarkStart w:id="1654" w:name="_Toc110928967"/>
      <w:r>
        <w:rPr>
          <w:rFonts w:hint="eastAsia"/>
        </w:rPr>
        <w:lastRenderedPageBreak/>
        <w:t>引用标准名录</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tbl>
      <w:tblPr>
        <w:tblStyle w:val="afc"/>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384"/>
        <w:gridCol w:w="2127"/>
      </w:tblGrid>
      <w:tr w:rsidR="00462E94" w14:paraId="76652046" w14:textId="77777777">
        <w:tc>
          <w:tcPr>
            <w:tcW w:w="562" w:type="dxa"/>
          </w:tcPr>
          <w:p w14:paraId="2CC19380" w14:textId="77777777" w:rsidR="00462E94" w:rsidRDefault="00462E94">
            <w:pPr>
              <w:pStyle w:val="aff3"/>
              <w:numPr>
                <w:ilvl w:val="0"/>
                <w:numId w:val="29"/>
              </w:numPr>
              <w:spacing w:line="360" w:lineRule="auto"/>
              <w:ind w:firstLineChars="0"/>
              <w:rPr>
                <w:kern w:val="0"/>
                <w:szCs w:val="21"/>
              </w:rPr>
            </w:pPr>
          </w:p>
        </w:tc>
        <w:tc>
          <w:tcPr>
            <w:tcW w:w="6384" w:type="dxa"/>
          </w:tcPr>
          <w:p w14:paraId="194453AF" w14:textId="77777777" w:rsidR="00462E94" w:rsidRDefault="00000000">
            <w:pPr>
              <w:spacing w:line="360" w:lineRule="auto"/>
              <w:rPr>
                <w:kern w:val="0"/>
                <w:szCs w:val="21"/>
              </w:rPr>
            </w:pPr>
            <w:r>
              <w:rPr>
                <w:kern w:val="0"/>
                <w:szCs w:val="21"/>
              </w:rPr>
              <w:t>《</w:t>
            </w:r>
            <w:r>
              <w:rPr>
                <w:rFonts w:hint="eastAsia"/>
                <w:kern w:val="0"/>
                <w:szCs w:val="21"/>
              </w:rPr>
              <w:t>建筑模数协调标准》</w:t>
            </w:r>
          </w:p>
        </w:tc>
        <w:tc>
          <w:tcPr>
            <w:tcW w:w="2127" w:type="dxa"/>
          </w:tcPr>
          <w:p w14:paraId="6D4B2206" w14:textId="77777777" w:rsidR="00462E94" w:rsidRDefault="00000000">
            <w:pPr>
              <w:spacing w:line="360" w:lineRule="auto"/>
              <w:rPr>
                <w:kern w:val="0"/>
                <w:szCs w:val="21"/>
              </w:rPr>
            </w:pPr>
            <w:r>
              <w:rPr>
                <w:kern w:val="0"/>
                <w:szCs w:val="21"/>
              </w:rPr>
              <w:t>GB/T 50002</w:t>
            </w:r>
          </w:p>
        </w:tc>
      </w:tr>
      <w:tr w:rsidR="00462E94" w14:paraId="0E25B14A" w14:textId="77777777">
        <w:tc>
          <w:tcPr>
            <w:tcW w:w="562" w:type="dxa"/>
          </w:tcPr>
          <w:p w14:paraId="209408CE" w14:textId="77777777" w:rsidR="00462E94" w:rsidRDefault="00462E94">
            <w:pPr>
              <w:pStyle w:val="aff3"/>
              <w:numPr>
                <w:ilvl w:val="0"/>
                <w:numId w:val="29"/>
              </w:numPr>
              <w:spacing w:line="360" w:lineRule="auto"/>
              <w:ind w:firstLineChars="0"/>
              <w:rPr>
                <w:kern w:val="0"/>
                <w:szCs w:val="21"/>
              </w:rPr>
            </w:pPr>
          </w:p>
        </w:tc>
        <w:tc>
          <w:tcPr>
            <w:tcW w:w="6384" w:type="dxa"/>
          </w:tcPr>
          <w:p w14:paraId="6A22858C" w14:textId="77777777" w:rsidR="00462E94" w:rsidRDefault="00000000">
            <w:pPr>
              <w:spacing w:line="360" w:lineRule="auto"/>
              <w:rPr>
                <w:kern w:val="0"/>
                <w:szCs w:val="21"/>
              </w:rPr>
            </w:pPr>
            <w:r>
              <w:rPr>
                <w:kern w:val="0"/>
                <w:szCs w:val="21"/>
              </w:rPr>
              <w:t>《建筑结构荷载规范》</w:t>
            </w:r>
          </w:p>
        </w:tc>
        <w:tc>
          <w:tcPr>
            <w:tcW w:w="2127" w:type="dxa"/>
          </w:tcPr>
          <w:p w14:paraId="496A4D56" w14:textId="77777777" w:rsidR="00462E94" w:rsidRDefault="00000000">
            <w:pPr>
              <w:spacing w:line="360" w:lineRule="auto"/>
              <w:rPr>
                <w:kern w:val="0"/>
                <w:szCs w:val="21"/>
              </w:rPr>
            </w:pPr>
            <w:r>
              <w:rPr>
                <w:kern w:val="0"/>
                <w:szCs w:val="21"/>
              </w:rPr>
              <w:t>GB 50009</w:t>
            </w:r>
          </w:p>
        </w:tc>
      </w:tr>
      <w:tr w:rsidR="00462E94" w14:paraId="764A9139" w14:textId="77777777">
        <w:tc>
          <w:tcPr>
            <w:tcW w:w="562" w:type="dxa"/>
          </w:tcPr>
          <w:p w14:paraId="570F1D94" w14:textId="77777777" w:rsidR="00462E94" w:rsidRDefault="00462E94">
            <w:pPr>
              <w:pStyle w:val="aff3"/>
              <w:numPr>
                <w:ilvl w:val="0"/>
                <w:numId w:val="29"/>
              </w:numPr>
              <w:spacing w:line="360" w:lineRule="auto"/>
              <w:ind w:firstLineChars="0"/>
              <w:rPr>
                <w:kern w:val="0"/>
                <w:szCs w:val="21"/>
              </w:rPr>
            </w:pPr>
          </w:p>
        </w:tc>
        <w:tc>
          <w:tcPr>
            <w:tcW w:w="6384" w:type="dxa"/>
          </w:tcPr>
          <w:p w14:paraId="79EE8B5B" w14:textId="77777777" w:rsidR="00462E94" w:rsidRDefault="00000000">
            <w:pPr>
              <w:spacing w:line="360" w:lineRule="auto"/>
              <w:rPr>
                <w:kern w:val="0"/>
                <w:szCs w:val="21"/>
              </w:rPr>
            </w:pPr>
            <w:r>
              <w:rPr>
                <w:kern w:val="0"/>
                <w:szCs w:val="21"/>
              </w:rPr>
              <w:t>《</w:t>
            </w:r>
            <w:r>
              <w:rPr>
                <w:rFonts w:hint="eastAsia"/>
                <w:kern w:val="0"/>
                <w:szCs w:val="21"/>
              </w:rPr>
              <w:t>混凝土结构设计规范》</w:t>
            </w:r>
          </w:p>
        </w:tc>
        <w:tc>
          <w:tcPr>
            <w:tcW w:w="2127" w:type="dxa"/>
          </w:tcPr>
          <w:p w14:paraId="4F652508" w14:textId="77777777" w:rsidR="00462E94" w:rsidRDefault="00000000">
            <w:pPr>
              <w:spacing w:line="360" w:lineRule="auto"/>
              <w:rPr>
                <w:kern w:val="0"/>
                <w:szCs w:val="21"/>
              </w:rPr>
            </w:pPr>
            <w:r>
              <w:rPr>
                <w:kern w:val="0"/>
                <w:szCs w:val="21"/>
              </w:rPr>
              <w:t>GB 50010</w:t>
            </w:r>
          </w:p>
        </w:tc>
      </w:tr>
      <w:tr w:rsidR="00462E94" w14:paraId="4304605A" w14:textId="77777777">
        <w:tc>
          <w:tcPr>
            <w:tcW w:w="562" w:type="dxa"/>
          </w:tcPr>
          <w:p w14:paraId="25B23870" w14:textId="77777777" w:rsidR="00462E94" w:rsidRDefault="00462E94">
            <w:pPr>
              <w:pStyle w:val="aff3"/>
              <w:numPr>
                <w:ilvl w:val="0"/>
                <w:numId w:val="29"/>
              </w:numPr>
              <w:spacing w:line="360" w:lineRule="auto"/>
              <w:ind w:firstLineChars="0"/>
              <w:rPr>
                <w:kern w:val="0"/>
                <w:szCs w:val="21"/>
              </w:rPr>
            </w:pPr>
          </w:p>
        </w:tc>
        <w:tc>
          <w:tcPr>
            <w:tcW w:w="6384" w:type="dxa"/>
          </w:tcPr>
          <w:p w14:paraId="412BD690" w14:textId="77777777" w:rsidR="00462E94" w:rsidRDefault="00000000">
            <w:pPr>
              <w:spacing w:line="360" w:lineRule="auto"/>
              <w:rPr>
                <w:kern w:val="0"/>
                <w:szCs w:val="21"/>
              </w:rPr>
            </w:pPr>
            <w:r>
              <w:rPr>
                <w:kern w:val="0"/>
                <w:szCs w:val="21"/>
              </w:rPr>
              <w:t>《建筑抗震设计规范》</w:t>
            </w:r>
          </w:p>
        </w:tc>
        <w:tc>
          <w:tcPr>
            <w:tcW w:w="2127" w:type="dxa"/>
          </w:tcPr>
          <w:p w14:paraId="49D31CCA" w14:textId="77777777" w:rsidR="00462E94" w:rsidRDefault="00000000">
            <w:pPr>
              <w:spacing w:line="360" w:lineRule="auto"/>
              <w:rPr>
                <w:kern w:val="0"/>
                <w:szCs w:val="21"/>
              </w:rPr>
            </w:pPr>
            <w:r>
              <w:rPr>
                <w:kern w:val="0"/>
                <w:szCs w:val="21"/>
              </w:rPr>
              <w:t>GB 50011</w:t>
            </w:r>
          </w:p>
        </w:tc>
      </w:tr>
      <w:tr w:rsidR="00462E94" w14:paraId="39E6E54A" w14:textId="77777777">
        <w:tc>
          <w:tcPr>
            <w:tcW w:w="562" w:type="dxa"/>
          </w:tcPr>
          <w:p w14:paraId="19F136E9" w14:textId="77777777" w:rsidR="00462E94" w:rsidRDefault="00462E94">
            <w:pPr>
              <w:pStyle w:val="aff3"/>
              <w:numPr>
                <w:ilvl w:val="0"/>
                <w:numId w:val="29"/>
              </w:numPr>
              <w:spacing w:line="360" w:lineRule="auto"/>
              <w:ind w:firstLineChars="0"/>
              <w:rPr>
                <w:kern w:val="0"/>
                <w:szCs w:val="21"/>
              </w:rPr>
            </w:pPr>
          </w:p>
        </w:tc>
        <w:tc>
          <w:tcPr>
            <w:tcW w:w="6384" w:type="dxa"/>
          </w:tcPr>
          <w:p w14:paraId="55D456CB" w14:textId="77777777" w:rsidR="00462E94" w:rsidRDefault="00000000">
            <w:pPr>
              <w:spacing w:line="360" w:lineRule="auto"/>
              <w:rPr>
                <w:kern w:val="0"/>
                <w:szCs w:val="21"/>
              </w:rPr>
            </w:pPr>
            <w:r>
              <w:rPr>
                <w:kern w:val="0"/>
                <w:szCs w:val="21"/>
              </w:rPr>
              <w:t>《建筑设计防火规范》</w:t>
            </w:r>
          </w:p>
        </w:tc>
        <w:tc>
          <w:tcPr>
            <w:tcW w:w="2127" w:type="dxa"/>
          </w:tcPr>
          <w:p w14:paraId="4E1294E5" w14:textId="77777777" w:rsidR="00462E94" w:rsidRDefault="00000000">
            <w:pPr>
              <w:spacing w:line="360" w:lineRule="auto"/>
              <w:rPr>
                <w:kern w:val="0"/>
                <w:szCs w:val="21"/>
              </w:rPr>
            </w:pPr>
            <w:r>
              <w:rPr>
                <w:kern w:val="0"/>
                <w:szCs w:val="21"/>
              </w:rPr>
              <w:t>GB 50016</w:t>
            </w:r>
          </w:p>
        </w:tc>
      </w:tr>
      <w:tr w:rsidR="00462E94" w14:paraId="175C4E43" w14:textId="77777777">
        <w:tc>
          <w:tcPr>
            <w:tcW w:w="562" w:type="dxa"/>
          </w:tcPr>
          <w:p w14:paraId="69F72863" w14:textId="77777777" w:rsidR="00462E94" w:rsidRDefault="00462E94">
            <w:pPr>
              <w:pStyle w:val="aff3"/>
              <w:numPr>
                <w:ilvl w:val="0"/>
                <w:numId w:val="29"/>
              </w:numPr>
              <w:spacing w:line="360" w:lineRule="auto"/>
              <w:ind w:firstLineChars="0"/>
              <w:rPr>
                <w:kern w:val="0"/>
                <w:szCs w:val="21"/>
              </w:rPr>
            </w:pPr>
          </w:p>
        </w:tc>
        <w:tc>
          <w:tcPr>
            <w:tcW w:w="6384" w:type="dxa"/>
          </w:tcPr>
          <w:p w14:paraId="49D55C5E" w14:textId="77777777" w:rsidR="00462E94" w:rsidRDefault="00000000">
            <w:pPr>
              <w:spacing w:line="360" w:lineRule="auto"/>
              <w:rPr>
                <w:kern w:val="0"/>
                <w:szCs w:val="21"/>
              </w:rPr>
            </w:pPr>
            <w:r>
              <w:rPr>
                <w:kern w:val="0"/>
                <w:szCs w:val="21"/>
              </w:rPr>
              <w:t>《</w:t>
            </w:r>
            <w:r>
              <w:rPr>
                <w:rFonts w:hint="eastAsia"/>
                <w:kern w:val="0"/>
                <w:szCs w:val="21"/>
              </w:rPr>
              <w:t>钢结构设计标准》</w:t>
            </w:r>
          </w:p>
        </w:tc>
        <w:tc>
          <w:tcPr>
            <w:tcW w:w="2127" w:type="dxa"/>
          </w:tcPr>
          <w:p w14:paraId="19456C66" w14:textId="77777777" w:rsidR="00462E94" w:rsidRDefault="00000000">
            <w:pPr>
              <w:spacing w:line="360" w:lineRule="auto"/>
              <w:rPr>
                <w:kern w:val="0"/>
                <w:szCs w:val="21"/>
              </w:rPr>
            </w:pPr>
            <w:r>
              <w:rPr>
                <w:kern w:val="0"/>
                <w:szCs w:val="21"/>
              </w:rPr>
              <w:t>GB 50017</w:t>
            </w:r>
          </w:p>
        </w:tc>
      </w:tr>
      <w:tr w:rsidR="00462E94" w14:paraId="649126BC" w14:textId="77777777">
        <w:tc>
          <w:tcPr>
            <w:tcW w:w="562" w:type="dxa"/>
          </w:tcPr>
          <w:p w14:paraId="4B332593" w14:textId="77777777" w:rsidR="00462E94" w:rsidRDefault="00462E94">
            <w:pPr>
              <w:pStyle w:val="aff3"/>
              <w:numPr>
                <w:ilvl w:val="0"/>
                <w:numId w:val="29"/>
              </w:numPr>
              <w:spacing w:line="360" w:lineRule="auto"/>
              <w:ind w:firstLineChars="0"/>
              <w:rPr>
                <w:kern w:val="0"/>
                <w:szCs w:val="21"/>
              </w:rPr>
            </w:pPr>
          </w:p>
        </w:tc>
        <w:tc>
          <w:tcPr>
            <w:tcW w:w="6384" w:type="dxa"/>
          </w:tcPr>
          <w:p w14:paraId="04354BF4" w14:textId="77777777" w:rsidR="00462E94" w:rsidRDefault="00000000">
            <w:pPr>
              <w:spacing w:line="360" w:lineRule="auto"/>
              <w:rPr>
                <w:kern w:val="0"/>
                <w:szCs w:val="21"/>
              </w:rPr>
            </w:pPr>
            <w:r>
              <w:rPr>
                <w:rFonts w:hint="eastAsia"/>
                <w:kern w:val="0"/>
                <w:szCs w:val="21"/>
              </w:rPr>
              <w:t>《建筑物防雷设计规范》</w:t>
            </w:r>
          </w:p>
        </w:tc>
        <w:tc>
          <w:tcPr>
            <w:tcW w:w="2127" w:type="dxa"/>
          </w:tcPr>
          <w:p w14:paraId="0BAF7110" w14:textId="77777777" w:rsidR="00462E94" w:rsidRDefault="00000000">
            <w:pPr>
              <w:spacing w:line="360" w:lineRule="auto"/>
              <w:rPr>
                <w:kern w:val="0"/>
                <w:szCs w:val="21"/>
              </w:rPr>
            </w:pPr>
            <w:r>
              <w:rPr>
                <w:kern w:val="0"/>
                <w:szCs w:val="21"/>
              </w:rPr>
              <w:t>GB 50057</w:t>
            </w:r>
          </w:p>
        </w:tc>
      </w:tr>
      <w:tr w:rsidR="00462E94" w14:paraId="27416354" w14:textId="77777777">
        <w:tc>
          <w:tcPr>
            <w:tcW w:w="562" w:type="dxa"/>
          </w:tcPr>
          <w:p w14:paraId="2F87F5C8" w14:textId="77777777" w:rsidR="00462E94" w:rsidRDefault="00462E94">
            <w:pPr>
              <w:pStyle w:val="aff3"/>
              <w:numPr>
                <w:ilvl w:val="0"/>
                <w:numId w:val="29"/>
              </w:numPr>
              <w:spacing w:line="360" w:lineRule="auto"/>
              <w:ind w:firstLineChars="0"/>
              <w:rPr>
                <w:kern w:val="0"/>
                <w:szCs w:val="21"/>
              </w:rPr>
            </w:pPr>
          </w:p>
        </w:tc>
        <w:tc>
          <w:tcPr>
            <w:tcW w:w="6384" w:type="dxa"/>
          </w:tcPr>
          <w:p w14:paraId="0DECBA53" w14:textId="77777777" w:rsidR="00462E94" w:rsidRDefault="00000000">
            <w:pPr>
              <w:spacing w:line="360" w:lineRule="auto"/>
              <w:rPr>
                <w:kern w:val="0"/>
                <w:szCs w:val="21"/>
              </w:rPr>
            </w:pPr>
            <w:r>
              <w:rPr>
                <w:kern w:val="0"/>
                <w:szCs w:val="21"/>
              </w:rPr>
              <w:t>《民用建筑隔声设计规范》</w:t>
            </w:r>
          </w:p>
        </w:tc>
        <w:tc>
          <w:tcPr>
            <w:tcW w:w="2127" w:type="dxa"/>
          </w:tcPr>
          <w:p w14:paraId="4DB4AC43" w14:textId="77777777" w:rsidR="00462E94" w:rsidRDefault="00000000">
            <w:pPr>
              <w:spacing w:line="360" w:lineRule="auto"/>
              <w:rPr>
                <w:kern w:val="0"/>
                <w:szCs w:val="21"/>
              </w:rPr>
            </w:pPr>
            <w:r>
              <w:rPr>
                <w:kern w:val="0"/>
                <w:szCs w:val="21"/>
              </w:rPr>
              <w:t>GB 50118</w:t>
            </w:r>
          </w:p>
        </w:tc>
      </w:tr>
      <w:tr w:rsidR="00462E94" w14:paraId="7D89ABBF" w14:textId="77777777">
        <w:tc>
          <w:tcPr>
            <w:tcW w:w="562" w:type="dxa"/>
          </w:tcPr>
          <w:p w14:paraId="128C50F4" w14:textId="77777777" w:rsidR="00462E94" w:rsidRDefault="00462E94">
            <w:pPr>
              <w:pStyle w:val="aff3"/>
              <w:numPr>
                <w:ilvl w:val="0"/>
                <w:numId w:val="29"/>
              </w:numPr>
              <w:spacing w:line="360" w:lineRule="auto"/>
              <w:ind w:firstLineChars="0"/>
              <w:rPr>
                <w:kern w:val="0"/>
                <w:szCs w:val="21"/>
              </w:rPr>
            </w:pPr>
          </w:p>
        </w:tc>
        <w:tc>
          <w:tcPr>
            <w:tcW w:w="6384" w:type="dxa"/>
          </w:tcPr>
          <w:p w14:paraId="2C0A6667" w14:textId="77777777" w:rsidR="00462E94" w:rsidRDefault="00000000">
            <w:pPr>
              <w:spacing w:line="360" w:lineRule="auto"/>
              <w:rPr>
                <w:kern w:val="0"/>
                <w:szCs w:val="21"/>
              </w:rPr>
            </w:pPr>
            <w:r>
              <w:rPr>
                <w:kern w:val="0"/>
                <w:szCs w:val="21"/>
              </w:rPr>
              <w:t>《</w:t>
            </w:r>
            <w:r>
              <w:rPr>
                <w:rFonts w:hint="eastAsia"/>
                <w:kern w:val="0"/>
                <w:szCs w:val="21"/>
              </w:rPr>
              <w:t>民用建筑热工设计规范》</w:t>
            </w:r>
          </w:p>
        </w:tc>
        <w:tc>
          <w:tcPr>
            <w:tcW w:w="2127" w:type="dxa"/>
          </w:tcPr>
          <w:p w14:paraId="26073504" w14:textId="77777777" w:rsidR="00462E94" w:rsidRDefault="00000000">
            <w:pPr>
              <w:spacing w:line="360" w:lineRule="auto"/>
              <w:rPr>
                <w:kern w:val="0"/>
                <w:szCs w:val="21"/>
              </w:rPr>
            </w:pPr>
            <w:r>
              <w:rPr>
                <w:kern w:val="0"/>
                <w:szCs w:val="21"/>
              </w:rPr>
              <w:t>GB 50176</w:t>
            </w:r>
          </w:p>
        </w:tc>
      </w:tr>
      <w:tr w:rsidR="00462E94" w14:paraId="488AC503" w14:textId="77777777">
        <w:tc>
          <w:tcPr>
            <w:tcW w:w="562" w:type="dxa"/>
          </w:tcPr>
          <w:p w14:paraId="258EC1AA" w14:textId="77777777" w:rsidR="00462E94" w:rsidRDefault="00462E94">
            <w:pPr>
              <w:pStyle w:val="aff3"/>
              <w:numPr>
                <w:ilvl w:val="0"/>
                <w:numId w:val="29"/>
              </w:numPr>
              <w:spacing w:line="360" w:lineRule="auto"/>
              <w:ind w:firstLineChars="0"/>
              <w:rPr>
                <w:kern w:val="0"/>
                <w:szCs w:val="21"/>
              </w:rPr>
            </w:pPr>
          </w:p>
        </w:tc>
        <w:tc>
          <w:tcPr>
            <w:tcW w:w="6384" w:type="dxa"/>
          </w:tcPr>
          <w:p w14:paraId="70A85339" w14:textId="77777777" w:rsidR="00462E94" w:rsidRDefault="00000000">
            <w:pPr>
              <w:spacing w:line="360" w:lineRule="auto"/>
              <w:rPr>
                <w:kern w:val="0"/>
                <w:szCs w:val="21"/>
              </w:rPr>
            </w:pPr>
            <w:r>
              <w:rPr>
                <w:kern w:val="0"/>
                <w:szCs w:val="21"/>
              </w:rPr>
              <w:t>《混凝士结构工程施工质量验收规范》</w:t>
            </w:r>
          </w:p>
        </w:tc>
        <w:tc>
          <w:tcPr>
            <w:tcW w:w="2127" w:type="dxa"/>
          </w:tcPr>
          <w:p w14:paraId="048DA1F4" w14:textId="77777777" w:rsidR="00462E94" w:rsidRDefault="00000000">
            <w:pPr>
              <w:spacing w:line="360" w:lineRule="auto"/>
              <w:rPr>
                <w:kern w:val="0"/>
                <w:szCs w:val="21"/>
              </w:rPr>
            </w:pPr>
            <w:r>
              <w:rPr>
                <w:kern w:val="0"/>
                <w:szCs w:val="21"/>
              </w:rPr>
              <w:t>GB 50204</w:t>
            </w:r>
          </w:p>
        </w:tc>
      </w:tr>
      <w:tr w:rsidR="00462E94" w14:paraId="08BAC962" w14:textId="77777777">
        <w:tc>
          <w:tcPr>
            <w:tcW w:w="562" w:type="dxa"/>
          </w:tcPr>
          <w:p w14:paraId="0EB4E6D9" w14:textId="77777777" w:rsidR="00462E94" w:rsidRDefault="00462E94">
            <w:pPr>
              <w:pStyle w:val="aff3"/>
              <w:numPr>
                <w:ilvl w:val="0"/>
                <w:numId w:val="29"/>
              </w:numPr>
              <w:spacing w:line="360" w:lineRule="auto"/>
              <w:ind w:firstLineChars="0"/>
              <w:rPr>
                <w:kern w:val="0"/>
                <w:szCs w:val="21"/>
              </w:rPr>
            </w:pPr>
          </w:p>
        </w:tc>
        <w:tc>
          <w:tcPr>
            <w:tcW w:w="6384" w:type="dxa"/>
          </w:tcPr>
          <w:p w14:paraId="4D08D5BE" w14:textId="77777777" w:rsidR="00462E94" w:rsidRDefault="00000000">
            <w:pPr>
              <w:spacing w:line="360" w:lineRule="auto"/>
              <w:rPr>
                <w:kern w:val="0"/>
                <w:szCs w:val="21"/>
              </w:rPr>
            </w:pPr>
            <w:r>
              <w:rPr>
                <w:kern w:val="0"/>
                <w:szCs w:val="21"/>
              </w:rPr>
              <w:t>《钢结构工程施工质量验收标准》</w:t>
            </w:r>
          </w:p>
        </w:tc>
        <w:tc>
          <w:tcPr>
            <w:tcW w:w="2127" w:type="dxa"/>
          </w:tcPr>
          <w:p w14:paraId="66FCBBBA" w14:textId="77777777" w:rsidR="00462E94" w:rsidRDefault="00000000">
            <w:pPr>
              <w:spacing w:line="360" w:lineRule="auto"/>
              <w:rPr>
                <w:kern w:val="0"/>
                <w:szCs w:val="21"/>
              </w:rPr>
            </w:pPr>
            <w:r>
              <w:rPr>
                <w:kern w:val="0"/>
                <w:szCs w:val="21"/>
              </w:rPr>
              <w:t>GB 50205</w:t>
            </w:r>
          </w:p>
        </w:tc>
      </w:tr>
      <w:tr w:rsidR="00462E94" w14:paraId="588C413E" w14:textId="77777777">
        <w:tc>
          <w:tcPr>
            <w:tcW w:w="562" w:type="dxa"/>
          </w:tcPr>
          <w:p w14:paraId="00CC5CEB" w14:textId="77777777" w:rsidR="00462E94" w:rsidRDefault="00462E94">
            <w:pPr>
              <w:pStyle w:val="aff3"/>
              <w:numPr>
                <w:ilvl w:val="0"/>
                <w:numId w:val="29"/>
              </w:numPr>
              <w:spacing w:line="360" w:lineRule="auto"/>
              <w:ind w:firstLineChars="0"/>
              <w:rPr>
                <w:kern w:val="0"/>
                <w:szCs w:val="21"/>
              </w:rPr>
            </w:pPr>
          </w:p>
        </w:tc>
        <w:tc>
          <w:tcPr>
            <w:tcW w:w="6384" w:type="dxa"/>
          </w:tcPr>
          <w:p w14:paraId="3B154C35" w14:textId="77777777" w:rsidR="00462E94" w:rsidRDefault="00000000">
            <w:pPr>
              <w:spacing w:line="360" w:lineRule="auto"/>
              <w:rPr>
                <w:kern w:val="0"/>
                <w:szCs w:val="21"/>
              </w:rPr>
            </w:pPr>
            <w:r>
              <w:rPr>
                <w:kern w:val="0"/>
                <w:szCs w:val="21"/>
              </w:rPr>
              <w:t>《建筑装饰装修工程质量验收标准》</w:t>
            </w:r>
          </w:p>
        </w:tc>
        <w:tc>
          <w:tcPr>
            <w:tcW w:w="2127" w:type="dxa"/>
          </w:tcPr>
          <w:p w14:paraId="3B1966DF" w14:textId="77777777" w:rsidR="00462E94" w:rsidRDefault="00000000">
            <w:pPr>
              <w:spacing w:line="360" w:lineRule="auto"/>
              <w:rPr>
                <w:kern w:val="0"/>
                <w:szCs w:val="21"/>
              </w:rPr>
            </w:pPr>
            <w:r>
              <w:rPr>
                <w:kern w:val="0"/>
                <w:szCs w:val="21"/>
              </w:rPr>
              <w:t>GB 50210</w:t>
            </w:r>
          </w:p>
        </w:tc>
      </w:tr>
      <w:tr w:rsidR="00462E94" w14:paraId="02D3F4F7" w14:textId="77777777">
        <w:tc>
          <w:tcPr>
            <w:tcW w:w="562" w:type="dxa"/>
          </w:tcPr>
          <w:p w14:paraId="17AFC543" w14:textId="77777777" w:rsidR="00462E94" w:rsidRDefault="00462E94">
            <w:pPr>
              <w:pStyle w:val="aff3"/>
              <w:numPr>
                <w:ilvl w:val="0"/>
                <w:numId w:val="29"/>
              </w:numPr>
              <w:spacing w:line="360" w:lineRule="auto"/>
              <w:ind w:firstLineChars="0"/>
              <w:rPr>
                <w:kern w:val="0"/>
                <w:szCs w:val="21"/>
              </w:rPr>
            </w:pPr>
          </w:p>
        </w:tc>
        <w:tc>
          <w:tcPr>
            <w:tcW w:w="6384" w:type="dxa"/>
          </w:tcPr>
          <w:p w14:paraId="4D2F57BB" w14:textId="77777777" w:rsidR="00462E94" w:rsidRDefault="00000000">
            <w:pPr>
              <w:spacing w:line="360" w:lineRule="auto"/>
              <w:rPr>
                <w:kern w:val="0"/>
                <w:szCs w:val="21"/>
              </w:rPr>
            </w:pPr>
            <w:r>
              <w:rPr>
                <w:kern w:val="0"/>
                <w:szCs w:val="21"/>
              </w:rPr>
              <w:t>《建筑工程施工质量验收统一标准》</w:t>
            </w:r>
          </w:p>
        </w:tc>
        <w:tc>
          <w:tcPr>
            <w:tcW w:w="2127" w:type="dxa"/>
          </w:tcPr>
          <w:p w14:paraId="2C458A36" w14:textId="77777777" w:rsidR="00462E94" w:rsidRDefault="00000000">
            <w:pPr>
              <w:spacing w:line="360" w:lineRule="auto"/>
              <w:rPr>
                <w:kern w:val="0"/>
                <w:szCs w:val="21"/>
              </w:rPr>
            </w:pPr>
            <w:r>
              <w:rPr>
                <w:kern w:val="0"/>
                <w:szCs w:val="21"/>
              </w:rPr>
              <w:t>GB 50300</w:t>
            </w:r>
          </w:p>
        </w:tc>
      </w:tr>
      <w:tr w:rsidR="00462E94" w14:paraId="5E285555" w14:textId="77777777">
        <w:tc>
          <w:tcPr>
            <w:tcW w:w="562" w:type="dxa"/>
          </w:tcPr>
          <w:p w14:paraId="186955D0" w14:textId="77777777" w:rsidR="00462E94" w:rsidRDefault="00462E94">
            <w:pPr>
              <w:pStyle w:val="aff3"/>
              <w:numPr>
                <w:ilvl w:val="0"/>
                <w:numId w:val="29"/>
              </w:numPr>
              <w:spacing w:line="360" w:lineRule="auto"/>
              <w:ind w:firstLineChars="0"/>
              <w:rPr>
                <w:kern w:val="0"/>
                <w:szCs w:val="21"/>
              </w:rPr>
            </w:pPr>
          </w:p>
        </w:tc>
        <w:tc>
          <w:tcPr>
            <w:tcW w:w="6384" w:type="dxa"/>
          </w:tcPr>
          <w:p w14:paraId="1C0DDB3E" w14:textId="77777777" w:rsidR="00462E94" w:rsidRDefault="00000000">
            <w:pPr>
              <w:spacing w:line="360" w:lineRule="auto"/>
              <w:rPr>
                <w:kern w:val="0"/>
                <w:szCs w:val="21"/>
              </w:rPr>
            </w:pPr>
            <w:r>
              <w:rPr>
                <w:kern w:val="0"/>
                <w:szCs w:val="21"/>
              </w:rPr>
              <w:t>《建筑节能工程施工质量验收规范》</w:t>
            </w:r>
          </w:p>
        </w:tc>
        <w:tc>
          <w:tcPr>
            <w:tcW w:w="2127" w:type="dxa"/>
          </w:tcPr>
          <w:p w14:paraId="5AA0995C" w14:textId="77777777" w:rsidR="00462E94" w:rsidRDefault="00000000">
            <w:pPr>
              <w:spacing w:line="360" w:lineRule="auto"/>
              <w:rPr>
                <w:kern w:val="0"/>
                <w:szCs w:val="21"/>
              </w:rPr>
            </w:pPr>
            <w:r>
              <w:rPr>
                <w:kern w:val="0"/>
                <w:szCs w:val="21"/>
              </w:rPr>
              <w:t>GB 50411</w:t>
            </w:r>
          </w:p>
        </w:tc>
      </w:tr>
      <w:tr w:rsidR="00462E94" w14:paraId="2B739D92" w14:textId="77777777">
        <w:tc>
          <w:tcPr>
            <w:tcW w:w="562" w:type="dxa"/>
          </w:tcPr>
          <w:p w14:paraId="4C5E81D5" w14:textId="77777777" w:rsidR="00462E94" w:rsidRDefault="00462E94">
            <w:pPr>
              <w:pStyle w:val="aff3"/>
              <w:numPr>
                <w:ilvl w:val="0"/>
                <w:numId w:val="29"/>
              </w:numPr>
              <w:spacing w:line="360" w:lineRule="auto"/>
              <w:ind w:firstLineChars="0"/>
              <w:rPr>
                <w:kern w:val="0"/>
                <w:szCs w:val="21"/>
              </w:rPr>
            </w:pPr>
          </w:p>
        </w:tc>
        <w:tc>
          <w:tcPr>
            <w:tcW w:w="6384" w:type="dxa"/>
          </w:tcPr>
          <w:p w14:paraId="60A7AE0E" w14:textId="77777777" w:rsidR="00462E94" w:rsidRDefault="00000000">
            <w:pPr>
              <w:spacing w:line="360" w:lineRule="auto"/>
              <w:rPr>
                <w:kern w:val="0"/>
                <w:szCs w:val="21"/>
              </w:rPr>
            </w:pPr>
            <w:r>
              <w:rPr>
                <w:kern w:val="0"/>
                <w:szCs w:val="21"/>
              </w:rPr>
              <w:t>《</w:t>
            </w:r>
            <w:r>
              <w:rPr>
                <w:rFonts w:hint="eastAsia"/>
                <w:kern w:val="0"/>
                <w:szCs w:val="21"/>
              </w:rPr>
              <w:t>钢结构焊接规范》</w:t>
            </w:r>
          </w:p>
        </w:tc>
        <w:tc>
          <w:tcPr>
            <w:tcW w:w="2127" w:type="dxa"/>
          </w:tcPr>
          <w:p w14:paraId="1BCD3B96" w14:textId="77777777" w:rsidR="00462E94" w:rsidRDefault="00000000">
            <w:pPr>
              <w:spacing w:line="360" w:lineRule="auto"/>
              <w:rPr>
                <w:kern w:val="0"/>
                <w:szCs w:val="21"/>
              </w:rPr>
            </w:pPr>
            <w:r>
              <w:rPr>
                <w:kern w:val="0"/>
                <w:szCs w:val="21"/>
              </w:rPr>
              <w:t>GB 50661</w:t>
            </w:r>
          </w:p>
        </w:tc>
      </w:tr>
      <w:tr w:rsidR="00462E94" w14:paraId="2DE5F81F" w14:textId="77777777">
        <w:tc>
          <w:tcPr>
            <w:tcW w:w="562" w:type="dxa"/>
          </w:tcPr>
          <w:p w14:paraId="0D70A6BC" w14:textId="77777777" w:rsidR="00462E94" w:rsidRDefault="00462E94">
            <w:pPr>
              <w:pStyle w:val="aff3"/>
              <w:numPr>
                <w:ilvl w:val="0"/>
                <w:numId w:val="29"/>
              </w:numPr>
              <w:spacing w:line="360" w:lineRule="auto"/>
              <w:ind w:firstLineChars="0"/>
              <w:rPr>
                <w:kern w:val="0"/>
                <w:szCs w:val="21"/>
              </w:rPr>
            </w:pPr>
          </w:p>
        </w:tc>
        <w:tc>
          <w:tcPr>
            <w:tcW w:w="6384" w:type="dxa"/>
          </w:tcPr>
          <w:p w14:paraId="35B932B8" w14:textId="77777777" w:rsidR="00462E94" w:rsidRDefault="00000000">
            <w:pPr>
              <w:spacing w:line="360" w:lineRule="auto"/>
              <w:rPr>
                <w:kern w:val="0"/>
                <w:szCs w:val="21"/>
              </w:rPr>
            </w:pPr>
            <w:r>
              <w:rPr>
                <w:kern w:val="0"/>
                <w:szCs w:val="21"/>
              </w:rPr>
              <w:t>《</w:t>
            </w:r>
            <w:r>
              <w:rPr>
                <w:rFonts w:hint="eastAsia"/>
                <w:kern w:val="0"/>
                <w:szCs w:val="21"/>
              </w:rPr>
              <w:t>混凝土结构工程施工规范》</w:t>
            </w:r>
          </w:p>
        </w:tc>
        <w:tc>
          <w:tcPr>
            <w:tcW w:w="2127" w:type="dxa"/>
          </w:tcPr>
          <w:p w14:paraId="1CDB8E12" w14:textId="77777777" w:rsidR="00462E94" w:rsidRDefault="00000000">
            <w:pPr>
              <w:spacing w:line="360" w:lineRule="auto"/>
              <w:rPr>
                <w:kern w:val="0"/>
                <w:szCs w:val="21"/>
              </w:rPr>
            </w:pPr>
            <w:r>
              <w:rPr>
                <w:kern w:val="0"/>
                <w:szCs w:val="21"/>
              </w:rPr>
              <w:t>GB 50666</w:t>
            </w:r>
          </w:p>
        </w:tc>
      </w:tr>
      <w:tr w:rsidR="00462E94" w14:paraId="2B50EAC7" w14:textId="77777777">
        <w:tc>
          <w:tcPr>
            <w:tcW w:w="562" w:type="dxa"/>
          </w:tcPr>
          <w:p w14:paraId="6A6C7DD9" w14:textId="77777777" w:rsidR="00462E94" w:rsidRDefault="00462E94">
            <w:pPr>
              <w:pStyle w:val="aff3"/>
              <w:numPr>
                <w:ilvl w:val="0"/>
                <w:numId w:val="29"/>
              </w:numPr>
              <w:spacing w:line="360" w:lineRule="auto"/>
              <w:ind w:firstLineChars="0"/>
              <w:rPr>
                <w:kern w:val="0"/>
                <w:szCs w:val="21"/>
              </w:rPr>
            </w:pPr>
          </w:p>
        </w:tc>
        <w:tc>
          <w:tcPr>
            <w:tcW w:w="6384" w:type="dxa"/>
          </w:tcPr>
          <w:p w14:paraId="5F24DDB3" w14:textId="77777777" w:rsidR="00462E94" w:rsidRDefault="00000000">
            <w:pPr>
              <w:spacing w:line="360" w:lineRule="auto"/>
              <w:rPr>
                <w:kern w:val="0"/>
                <w:szCs w:val="21"/>
              </w:rPr>
            </w:pPr>
            <w:r>
              <w:rPr>
                <w:kern w:val="0"/>
                <w:szCs w:val="21"/>
              </w:rPr>
              <w:t>《</w:t>
            </w:r>
            <w:r>
              <w:rPr>
                <w:rFonts w:hint="eastAsia"/>
                <w:kern w:val="0"/>
                <w:szCs w:val="21"/>
              </w:rPr>
              <w:t>钢结构工程施工规范》</w:t>
            </w:r>
          </w:p>
        </w:tc>
        <w:tc>
          <w:tcPr>
            <w:tcW w:w="2127" w:type="dxa"/>
          </w:tcPr>
          <w:p w14:paraId="2459FD23" w14:textId="77777777" w:rsidR="00462E94" w:rsidRDefault="00000000">
            <w:pPr>
              <w:spacing w:line="360" w:lineRule="auto"/>
              <w:rPr>
                <w:kern w:val="0"/>
                <w:szCs w:val="21"/>
              </w:rPr>
            </w:pPr>
            <w:r>
              <w:rPr>
                <w:kern w:val="0"/>
                <w:szCs w:val="21"/>
              </w:rPr>
              <w:t>GB 50755</w:t>
            </w:r>
          </w:p>
        </w:tc>
      </w:tr>
      <w:tr w:rsidR="00462E94" w14:paraId="7ED6F573" w14:textId="77777777">
        <w:tc>
          <w:tcPr>
            <w:tcW w:w="562" w:type="dxa"/>
          </w:tcPr>
          <w:p w14:paraId="5A4B9D92" w14:textId="77777777" w:rsidR="00462E94" w:rsidRDefault="00462E94">
            <w:pPr>
              <w:pStyle w:val="aff3"/>
              <w:numPr>
                <w:ilvl w:val="0"/>
                <w:numId w:val="29"/>
              </w:numPr>
              <w:spacing w:line="360" w:lineRule="auto"/>
              <w:ind w:firstLineChars="0"/>
              <w:rPr>
                <w:kern w:val="0"/>
                <w:szCs w:val="21"/>
              </w:rPr>
            </w:pPr>
          </w:p>
        </w:tc>
        <w:tc>
          <w:tcPr>
            <w:tcW w:w="6384" w:type="dxa"/>
          </w:tcPr>
          <w:p w14:paraId="21E8DC9B" w14:textId="77777777" w:rsidR="00462E94" w:rsidRDefault="00000000">
            <w:pPr>
              <w:spacing w:line="360" w:lineRule="auto"/>
              <w:rPr>
                <w:kern w:val="0"/>
                <w:szCs w:val="21"/>
              </w:rPr>
            </w:pPr>
            <w:r>
              <w:rPr>
                <w:kern w:val="0"/>
                <w:szCs w:val="21"/>
              </w:rPr>
              <w:t>《装配式混凝土建筑技术标准》</w:t>
            </w:r>
          </w:p>
        </w:tc>
        <w:tc>
          <w:tcPr>
            <w:tcW w:w="2127" w:type="dxa"/>
          </w:tcPr>
          <w:p w14:paraId="7D63F5BB" w14:textId="77777777" w:rsidR="00462E94" w:rsidRDefault="00000000">
            <w:pPr>
              <w:spacing w:line="360" w:lineRule="auto"/>
              <w:rPr>
                <w:kern w:val="0"/>
                <w:szCs w:val="21"/>
              </w:rPr>
            </w:pPr>
            <w:r>
              <w:rPr>
                <w:kern w:val="0"/>
                <w:szCs w:val="21"/>
              </w:rPr>
              <w:t>GB/T 51231</w:t>
            </w:r>
          </w:p>
        </w:tc>
      </w:tr>
      <w:tr w:rsidR="00462E94" w14:paraId="44EC6648" w14:textId="77777777">
        <w:tc>
          <w:tcPr>
            <w:tcW w:w="562" w:type="dxa"/>
          </w:tcPr>
          <w:p w14:paraId="179339FC" w14:textId="77777777" w:rsidR="00462E94" w:rsidRDefault="00462E94">
            <w:pPr>
              <w:pStyle w:val="aff3"/>
              <w:numPr>
                <w:ilvl w:val="0"/>
                <w:numId w:val="29"/>
              </w:numPr>
              <w:spacing w:line="360" w:lineRule="auto"/>
              <w:ind w:firstLineChars="0"/>
              <w:rPr>
                <w:kern w:val="0"/>
                <w:szCs w:val="21"/>
              </w:rPr>
            </w:pPr>
          </w:p>
        </w:tc>
        <w:tc>
          <w:tcPr>
            <w:tcW w:w="6384" w:type="dxa"/>
          </w:tcPr>
          <w:p w14:paraId="0624401B" w14:textId="77777777" w:rsidR="00462E94" w:rsidRDefault="00000000">
            <w:pPr>
              <w:spacing w:line="360" w:lineRule="auto"/>
              <w:rPr>
                <w:kern w:val="0"/>
                <w:szCs w:val="21"/>
              </w:rPr>
            </w:pPr>
            <w:r>
              <w:rPr>
                <w:kern w:val="0"/>
                <w:szCs w:val="21"/>
              </w:rPr>
              <w:t>《</w:t>
            </w:r>
            <w:r>
              <w:rPr>
                <w:rFonts w:hint="eastAsia"/>
                <w:kern w:val="0"/>
                <w:szCs w:val="21"/>
              </w:rPr>
              <w:t>建筑碳排放计算标准》</w:t>
            </w:r>
          </w:p>
        </w:tc>
        <w:tc>
          <w:tcPr>
            <w:tcW w:w="2127" w:type="dxa"/>
          </w:tcPr>
          <w:p w14:paraId="37BC1131" w14:textId="77777777" w:rsidR="00462E94" w:rsidRDefault="00000000">
            <w:pPr>
              <w:spacing w:line="360" w:lineRule="auto"/>
              <w:rPr>
                <w:kern w:val="0"/>
                <w:szCs w:val="21"/>
              </w:rPr>
            </w:pPr>
            <w:r>
              <w:rPr>
                <w:kern w:val="0"/>
                <w:szCs w:val="21"/>
              </w:rPr>
              <w:t>GB/T 51366</w:t>
            </w:r>
          </w:p>
        </w:tc>
      </w:tr>
      <w:tr w:rsidR="00462E94" w14:paraId="29F75E3A" w14:textId="77777777">
        <w:tc>
          <w:tcPr>
            <w:tcW w:w="562" w:type="dxa"/>
          </w:tcPr>
          <w:p w14:paraId="3C1CBE0F" w14:textId="77777777" w:rsidR="00462E94" w:rsidRDefault="00462E94">
            <w:pPr>
              <w:pStyle w:val="aff3"/>
              <w:numPr>
                <w:ilvl w:val="0"/>
                <w:numId w:val="29"/>
              </w:numPr>
              <w:spacing w:line="360" w:lineRule="auto"/>
              <w:ind w:firstLineChars="0"/>
              <w:rPr>
                <w:kern w:val="0"/>
                <w:szCs w:val="21"/>
              </w:rPr>
            </w:pPr>
          </w:p>
        </w:tc>
        <w:tc>
          <w:tcPr>
            <w:tcW w:w="6384" w:type="dxa"/>
          </w:tcPr>
          <w:p w14:paraId="35B4207D" w14:textId="77777777" w:rsidR="00462E94" w:rsidRDefault="00000000">
            <w:pPr>
              <w:spacing w:line="360" w:lineRule="auto"/>
              <w:rPr>
                <w:kern w:val="0"/>
                <w:szCs w:val="21"/>
              </w:rPr>
            </w:pPr>
            <w:r>
              <w:rPr>
                <w:szCs w:val="21"/>
              </w:rPr>
              <w:t>《工程结构通用规范》</w:t>
            </w:r>
          </w:p>
        </w:tc>
        <w:tc>
          <w:tcPr>
            <w:tcW w:w="2127" w:type="dxa"/>
          </w:tcPr>
          <w:p w14:paraId="5A4F297C" w14:textId="77777777" w:rsidR="00462E94" w:rsidRDefault="00000000">
            <w:pPr>
              <w:spacing w:line="360" w:lineRule="auto"/>
              <w:rPr>
                <w:kern w:val="0"/>
                <w:szCs w:val="21"/>
              </w:rPr>
            </w:pPr>
            <w:r>
              <w:rPr>
                <w:szCs w:val="21"/>
              </w:rPr>
              <w:t>GB 55001</w:t>
            </w:r>
          </w:p>
        </w:tc>
      </w:tr>
      <w:tr w:rsidR="00462E94" w14:paraId="2E9438F2" w14:textId="77777777">
        <w:tc>
          <w:tcPr>
            <w:tcW w:w="562" w:type="dxa"/>
          </w:tcPr>
          <w:p w14:paraId="11E6AB4B" w14:textId="77777777" w:rsidR="00462E94" w:rsidRDefault="00462E94">
            <w:pPr>
              <w:pStyle w:val="aff3"/>
              <w:numPr>
                <w:ilvl w:val="0"/>
                <w:numId w:val="29"/>
              </w:numPr>
              <w:spacing w:line="360" w:lineRule="auto"/>
              <w:ind w:firstLineChars="0"/>
              <w:rPr>
                <w:kern w:val="0"/>
                <w:szCs w:val="21"/>
              </w:rPr>
            </w:pPr>
          </w:p>
        </w:tc>
        <w:tc>
          <w:tcPr>
            <w:tcW w:w="6384" w:type="dxa"/>
          </w:tcPr>
          <w:p w14:paraId="59461604" w14:textId="77777777" w:rsidR="00462E94" w:rsidRDefault="00000000">
            <w:pPr>
              <w:spacing w:line="360" w:lineRule="auto"/>
              <w:rPr>
                <w:kern w:val="0"/>
                <w:szCs w:val="21"/>
              </w:rPr>
            </w:pPr>
            <w:r>
              <w:rPr>
                <w:szCs w:val="21"/>
              </w:rPr>
              <w:t>《建筑与市政工程抗震通用规范》</w:t>
            </w:r>
          </w:p>
        </w:tc>
        <w:tc>
          <w:tcPr>
            <w:tcW w:w="2127" w:type="dxa"/>
          </w:tcPr>
          <w:p w14:paraId="70C77303" w14:textId="77777777" w:rsidR="00462E94" w:rsidRDefault="00000000">
            <w:pPr>
              <w:spacing w:line="360" w:lineRule="auto"/>
              <w:rPr>
                <w:kern w:val="0"/>
                <w:szCs w:val="21"/>
              </w:rPr>
            </w:pPr>
            <w:r>
              <w:rPr>
                <w:szCs w:val="21"/>
              </w:rPr>
              <w:t>GB 55002</w:t>
            </w:r>
          </w:p>
        </w:tc>
      </w:tr>
      <w:tr w:rsidR="00462E94" w14:paraId="4DA93E7D" w14:textId="77777777">
        <w:tc>
          <w:tcPr>
            <w:tcW w:w="562" w:type="dxa"/>
          </w:tcPr>
          <w:p w14:paraId="07596353" w14:textId="77777777" w:rsidR="00462E94" w:rsidRDefault="00462E94">
            <w:pPr>
              <w:pStyle w:val="aff3"/>
              <w:numPr>
                <w:ilvl w:val="0"/>
                <w:numId w:val="29"/>
              </w:numPr>
              <w:spacing w:line="360" w:lineRule="auto"/>
              <w:ind w:firstLineChars="0"/>
              <w:rPr>
                <w:kern w:val="0"/>
                <w:szCs w:val="21"/>
              </w:rPr>
            </w:pPr>
          </w:p>
        </w:tc>
        <w:tc>
          <w:tcPr>
            <w:tcW w:w="6384" w:type="dxa"/>
          </w:tcPr>
          <w:p w14:paraId="0B441E9A" w14:textId="77777777" w:rsidR="00462E94" w:rsidRDefault="00000000">
            <w:pPr>
              <w:spacing w:line="360" w:lineRule="auto"/>
              <w:rPr>
                <w:kern w:val="0"/>
                <w:szCs w:val="21"/>
              </w:rPr>
            </w:pPr>
            <w:r>
              <w:rPr>
                <w:szCs w:val="21"/>
              </w:rPr>
              <w:t>《</w:t>
            </w:r>
            <w:r>
              <w:rPr>
                <w:rFonts w:hint="eastAsia"/>
                <w:szCs w:val="21"/>
              </w:rPr>
              <w:t>钢结构通用规范》</w:t>
            </w:r>
          </w:p>
        </w:tc>
        <w:tc>
          <w:tcPr>
            <w:tcW w:w="2127" w:type="dxa"/>
          </w:tcPr>
          <w:p w14:paraId="4F56BD4E" w14:textId="77777777" w:rsidR="00462E94" w:rsidRDefault="00000000">
            <w:pPr>
              <w:spacing w:line="360" w:lineRule="auto"/>
              <w:rPr>
                <w:kern w:val="0"/>
                <w:szCs w:val="21"/>
              </w:rPr>
            </w:pPr>
            <w:r>
              <w:rPr>
                <w:rFonts w:hint="eastAsia"/>
                <w:szCs w:val="21"/>
              </w:rPr>
              <w:t>GB</w:t>
            </w:r>
            <w:r>
              <w:rPr>
                <w:szCs w:val="21"/>
              </w:rPr>
              <w:t xml:space="preserve"> </w:t>
            </w:r>
            <w:r>
              <w:rPr>
                <w:rFonts w:hint="eastAsia"/>
                <w:szCs w:val="21"/>
              </w:rPr>
              <w:t>55006</w:t>
            </w:r>
          </w:p>
        </w:tc>
      </w:tr>
      <w:tr w:rsidR="00462E94" w14:paraId="380D3A28" w14:textId="77777777">
        <w:tc>
          <w:tcPr>
            <w:tcW w:w="562" w:type="dxa"/>
          </w:tcPr>
          <w:p w14:paraId="70CF237D" w14:textId="77777777" w:rsidR="00462E94" w:rsidRDefault="00462E94">
            <w:pPr>
              <w:pStyle w:val="aff3"/>
              <w:numPr>
                <w:ilvl w:val="0"/>
                <w:numId w:val="29"/>
              </w:numPr>
              <w:spacing w:line="360" w:lineRule="auto"/>
              <w:ind w:firstLineChars="0"/>
              <w:rPr>
                <w:kern w:val="0"/>
                <w:szCs w:val="21"/>
              </w:rPr>
            </w:pPr>
          </w:p>
        </w:tc>
        <w:tc>
          <w:tcPr>
            <w:tcW w:w="6384" w:type="dxa"/>
          </w:tcPr>
          <w:p w14:paraId="559169B2" w14:textId="77777777" w:rsidR="00462E94" w:rsidRDefault="00000000">
            <w:pPr>
              <w:spacing w:line="360" w:lineRule="auto"/>
              <w:rPr>
                <w:szCs w:val="21"/>
              </w:rPr>
            </w:pPr>
            <w:r>
              <w:rPr>
                <w:kern w:val="0"/>
                <w:szCs w:val="21"/>
              </w:rPr>
              <w:t>《</w:t>
            </w:r>
            <w:r>
              <w:rPr>
                <w:rFonts w:hint="eastAsia"/>
                <w:kern w:val="0"/>
                <w:szCs w:val="21"/>
              </w:rPr>
              <w:t>混凝土结构通用规范》</w:t>
            </w:r>
          </w:p>
        </w:tc>
        <w:tc>
          <w:tcPr>
            <w:tcW w:w="2127" w:type="dxa"/>
          </w:tcPr>
          <w:p w14:paraId="4690B219" w14:textId="77777777" w:rsidR="00462E94" w:rsidRDefault="00000000">
            <w:pPr>
              <w:spacing w:line="360" w:lineRule="auto"/>
              <w:rPr>
                <w:szCs w:val="21"/>
              </w:rPr>
            </w:pPr>
            <w:r>
              <w:rPr>
                <w:kern w:val="0"/>
                <w:szCs w:val="21"/>
              </w:rPr>
              <w:t>GB 55008</w:t>
            </w:r>
          </w:p>
        </w:tc>
      </w:tr>
      <w:tr w:rsidR="00462E94" w14:paraId="25127733" w14:textId="77777777">
        <w:tc>
          <w:tcPr>
            <w:tcW w:w="562" w:type="dxa"/>
          </w:tcPr>
          <w:p w14:paraId="6E7CD889" w14:textId="77777777" w:rsidR="00462E94" w:rsidRDefault="00462E94">
            <w:pPr>
              <w:pStyle w:val="aff3"/>
              <w:numPr>
                <w:ilvl w:val="0"/>
                <w:numId w:val="29"/>
              </w:numPr>
              <w:spacing w:line="360" w:lineRule="auto"/>
              <w:ind w:firstLineChars="0"/>
              <w:rPr>
                <w:kern w:val="0"/>
                <w:szCs w:val="21"/>
              </w:rPr>
            </w:pPr>
          </w:p>
        </w:tc>
        <w:tc>
          <w:tcPr>
            <w:tcW w:w="6384" w:type="dxa"/>
          </w:tcPr>
          <w:p w14:paraId="468BEEF7" w14:textId="77777777" w:rsidR="00462E94" w:rsidRDefault="00000000">
            <w:pPr>
              <w:spacing w:line="360" w:lineRule="auto"/>
              <w:rPr>
                <w:kern w:val="0"/>
                <w:szCs w:val="21"/>
              </w:rPr>
            </w:pPr>
            <w:r>
              <w:rPr>
                <w:kern w:val="0"/>
                <w:szCs w:val="21"/>
              </w:rPr>
              <w:t>《</w:t>
            </w:r>
            <w:r>
              <w:rPr>
                <w:rFonts w:hint="eastAsia"/>
                <w:kern w:val="0"/>
                <w:szCs w:val="21"/>
              </w:rPr>
              <w:t>建筑节能与可再生能源利用通用规范》</w:t>
            </w:r>
          </w:p>
        </w:tc>
        <w:tc>
          <w:tcPr>
            <w:tcW w:w="2127" w:type="dxa"/>
          </w:tcPr>
          <w:p w14:paraId="015B427D" w14:textId="77777777" w:rsidR="00462E94" w:rsidRDefault="00000000">
            <w:pPr>
              <w:spacing w:line="360" w:lineRule="auto"/>
              <w:rPr>
                <w:kern w:val="0"/>
                <w:szCs w:val="21"/>
              </w:rPr>
            </w:pPr>
            <w:r>
              <w:rPr>
                <w:kern w:val="0"/>
                <w:szCs w:val="21"/>
              </w:rPr>
              <w:t>GB 55015</w:t>
            </w:r>
          </w:p>
        </w:tc>
      </w:tr>
      <w:tr w:rsidR="00462E94" w14:paraId="33A702EF" w14:textId="77777777">
        <w:tc>
          <w:tcPr>
            <w:tcW w:w="562" w:type="dxa"/>
          </w:tcPr>
          <w:p w14:paraId="5073A570" w14:textId="77777777" w:rsidR="00462E94" w:rsidRDefault="00462E94">
            <w:pPr>
              <w:pStyle w:val="aff3"/>
              <w:numPr>
                <w:ilvl w:val="0"/>
                <w:numId w:val="29"/>
              </w:numPr>
              <w:spacing w:line="360" w:lineRule="auto"/>
              <w:ind w:firstLineChars="0"/>
              <w:rPr>
                <w:kern w:val="0"/>
                <w:szCs w:val="21"/>
              </w:rPr>
            </w:pPr>
          </w:p>
        </w:tc>
        <w:tc>
          <w:tcPr>
            <w:tcW w:w="6384" w:type="dxa"/>
          </w:tcPr>
          <w:p w14:paraId="7F9E8AB8" w14:textId="77777777" w:rsidR="00462E94" w:rsidRDefault="00000000">
            <w:pPr>
              <w:spacing w:line="360" w:lineRule="auto"/>
              <w:rPr>
                <w:kern w:val="0"/>
                <w:szCs w:val="21"/>
              </w:rPr>
            </w:pPr>
            <w:r>
              <w:rPr>
                <w:rFonts w:hint="eastAsia"/>
                <w:kern w:val="0"/>
                <w:szCs w:val="21"/>
              </w:rPr>
              <w:t>《室内装饰装修材料胶粘剂中有害物质限量》</w:t>
            </w:r>
          </w:p>
        </w:tc>
        <w:tc>
          <w:tcPr>
            <w:tcW w:w="2127" w:type="dxa"/>
          </w:tcPr>
          <w:p w14:paraId="003CB2E1" w14:textId="77777777" w:rsidR="00462E94" w:rsidRDefault="00000000">
            <w:pPr>
              <w:spacing w:line="360" w:lineRule="auto"/>
              <w:rPr>
                <w:kern w:val="0"/>
                <w:szCs w:val="21"/>
              </w:rPr>
            </w:pPr>
            <w:r>
              <w:rPr>
                <w:kern w:val="0"/>
                <w:szCs w:val="21"/>
              </w:rPr>
              <w:t>GB 18583</w:t>
            </w:r>
          </w:p>
        </w:tc>
      </w:tr>
      <w:tr w:rsidR="00462E94" w14:paraId="5327E692" w14:textId="77777777">
        <w:tc>
          <w:tcPr>
            <w:tcW w:w="562" w:type="dxa"/>
          </w:tcPr>
          <w:p w14:paraId="29285036" w14:textId="77777777" w:rsidR="00462E94" w:rsidRDefault="00462E94">
            <w:pPr>
              <w:pStyle w:val="aff3"/>
              <w:numPr>
                <w:ilvl w:val="0"/>
                <w:numId w:val="29"/>
              </w:numPr>
              <w:spacing w:line="360" w:lineRule="auto"/>
              <w:ind w:firstLineChars="0"/>
              <w:rPr>
                <w:kern w:val="0"/>
                <w:szCs w:val="21"/>
              </w:rPr>
            </w:pPr>
          </w:p>
        </w:tc>
        <w:tc>
          <w:tcPr>
            <w:tcW w:w="6384" w:type="dxa"/>
          </w:tcPr>
          <w:p w14:paraId="0A99F120" w14:textId="77777777" w:rsidR="00462E94" w:rsidRDefault="00000000">
            <w:pPr>
              <w:spacing w:line="360" w:lineRule="auto"/>
              <w:rPr>
                <w:kern w:val="0"/>
                <w:szCs w:val="21"/>
              </w:rPr>
            </w:pPr>
            <w:r>
              <w:rPr>
                <w:rFonts w:hint="eastAsia"/>
                <w:kern w:val="0"/>
                <w:szCs w:val="21"/>
              </w:rPr>
              <w:t>《建筑材料及制品燃烧性能分级》</w:t>
            </w:r>
            <w:r>
              <w:rPr>
                <w:rFonts w:hint="eastAsia"/>
                <w:kern w:val="0"/>
                <w:szCs w:val="21"/>
              </w:rPr>
              <w:tab/>
            </w:r>
          </w:p>
        </w:tc>
        <w:tc>
          <w:tcPr>
            <w:tcW w:w="2127" w:type="dxa"/>
          </w:tcPr>
          <w:p w14:paraId="4EC4135E" w14:textId="77777777" w:rsidR="00462E94" w:rsidRDefault="00000000">
            <w:pPr>
              <w:spacing w:line="360" w:lineRule="auto"/>
              <w:rPr>
                <w:kern w:val="0"/>
                <w:szCs w:val="21"/>
              </w:rPr>
            </w:pPr>
            <w:r>
              <w:rPr>
                <w:kern w:val="0"/>
                <w:szCs w:val="21"/>
              </w:rPr>
              <w:t>GB 8624</w:t>
            </w:r>
          </w:p>
        </w:tc>
      </w:tr>
      <w:tr w:rsidR="00462E94" w14:paraId="04299B01" w14:textId="77777777">
        <w:tc>
          <w:tcPr>
            <w:tcW w:w="562" w:type="dxa"/>
          </w:tcPr>
          <w:p w14:paraId="3CC55EAF" w14:textId="77777777" w:rsidR="00462E94" w:rsidRDefault="00462E94">
            <w:pPr>
              <w:pStyle w:val="aff3"/>
              <w:numPr>
                <w:ilvl w:val="0"/>
                <w:numId w:val="29"/>
              </w:numPr>
              <w:spacing w:line="360" w:lineRule="auto"/>
              <w:ind w:firstLineChars="0"/>
              <w:rPr>
                <w:kern w:val="0"/>
                <w:szCs w:val="21"/>
              </w:rPr>
            </w:pPr>
          </w:p>
        </w:tc>
        <w:tc>
          <w:tcPr>
            <w:tcW w:w="6384" w:type="dxa"/>
          </w:tcPr>
          <w:p w14:paraId="7ACE2BC6" w14:textId="77777777" w:rsidR="00462E94" w:rsidRDefault="00000000">
            <w:pPr>
              <w:spacing w:line="360" w:lineRule="auto"/>
              <w:rPr>
                <w:kern w:val="0"/>
                <w:szCs w:val="21"/>
              </w:rPr>
            </w:pPr>
            <w:r>
              <w:rPr>
                <w:rFonts w:hint="eastAsia"/>
                <w:kern w:val="0"/>
                <w:szCs w:val="21"/>
              </w:rPr>
              <w:t>《建筑材料放射性核素限量》</w:t>
            </w:r>
          </w:p>
        </w:tc>
        <w:tc>
          <w:tcPr>
            <w:tcW w:w="2127" w:type="dxa"/>
          </w:tcPr>
          <w:p w14:paraId="527240B7" w14:textId="77777777" w:rsidR="00462E94" w:rsidRDefault="00000000">
            <w:pPr>
              <w:spacing w:line="360" w:lineRule="auto"/>
              <w:rPr>
                <w:kern w:val="0"/>
                <w:szCs w:val="21"/>
              </w:rPr>
            </w:pPr>
            <w:r>
              <w:rPr>
                <w:kern w:val="0"/>
                <w:szCs w:val="21"/>
              </w:rPr>
              <w:t>GB 6566</w:t>
            </w:r>
          </w:p>
        </w:tc>
      </w:tr>
      <w:tr w:rsidR="00462E94" w14:paraId="03EE277D" w14:textId="77777777">
        <w:tc>
          <w:tcPr>
            <w:tcW w:w="562" w:type="dxa"/>
          </w:tcPr>
          <w:p w14:paraId="4B2C25C4" w14:textId="77777777" w:rsidR="00462E94" w:rsidRDefault="00462E94">
            <w:pPr>
              <w:pStyle w:val="aff3"/>
              <w:numPr>
                <w:ilvl w:val="0"/>
                <w:numId w:val="29"/>
              </w:numPr>
              <w:spacing w:line="360" w:lineRule="auto"/>
              <w:ind w:firstLineChars="0"/>
              <w:rPr>
                <w:kern w:val="0"/>
                <w:szCs w:val="21"/>
              </w:rPr>
            </w:pPr>
          </w:p>
        </w:tc>
        <w:tc>
          <w:tcPr>
            <w:tcW w:w="6384" w:type="dxa"/>
          </w:tcPr>
          <w:p w14:paraId="77B1B714" w14:textId="77777777" w:rsidR="00462E94" w:rsidRDefault="00000000">
            <w:pPr>
              <w:spacing w:line="360" w:lineRule="auto"/>
              <w:rPr>
                <w:kern w:val="0"/>
                <w:szCs w:val="21"/>
              </w:rPr>
            </w:pPr>
            <w:r>
              <w:rPr>
                <w:kern w:val="0"/>
                <w:szCs w:val="21"/>
              </w:rPr>
              <w:t>《</w:t>
            </w:r>
            <w:r>
              <w:rPr>
                <w:rFonts w:hint="eastAsia"/>
                <w:kern w:val="0"/>
                <w:szCs w:val="21"/>
              </w:rPr>
              <w:t>金属材料</w:t>
            </w:r>
            <w:r>
              <w:rPr>
                <w:kern w:val="0"/>
                <w:szCs w:val="21"/>
              </w:rPr>
              <w:t xml:space="preserve"> </w:t>
            </w:r>
            <w:r>
              <w:rPr>
                <w:rFonts w:hint="eastAsia"/>
                <w:kern w:val="0"/>
                <w:szCs w:val="21"/>
              </w:rPr>
              <w:t>拉伸试验</w:t>
            </w:r>
            <w:r>
              <w:rPr>
                <w:kern w:val="0"/>
                <w:szCs w:val="21"/>
              </w:rPr>
              <w:t xml:space="preserve"> </w:t>
            </w:r>
            <w:r>
              <w:rPr>
                <w:rFonts w:hint="eastAsia"/>
                <w:kern w:val="0"/>
                <w:szCs w:val="21"/>
              </w:rPr>
              <w:t>第</w:t>
            </w:r>
            <w:r>
              <w:rPr>
                <w:kern w:val="0"/>
                <w:szCs w:val="21"/>
              </w:rPr>
              <w:t>1</w:t>
            </w:r>
            <w:r>
              <w:rPr>
                <w:rFonts w:hint="eastAsia"/>
                <w:kern w:val="0"/>
                <w:szCs w:val="21"/>
              </w:rPr>
              <w:t>部分：室温试验方法》</w:t>
            </w:r>
          </w:p>
        </w:tc>
        <w:tc>
          <w:tcPr>
            <w:tcW w:w="2127" w:type="dxa"/>
          </w:tcPr>
          <w:p w14:paraId="77C9632A" w14:textId="77777777" w:rsidR="00462E94" w:rsidRDefault="00000000">
            <w:pPr>
              <w:spacing w:line="360" w:lineRule="auto"/>
              <w:rPr>
                <w:kern w:val="0"/>
                <w:szCs w:val="21"/>
              </w:rPr>
            </w:pPr>
            <w:r>
              <w:rPr>
                <w:kern w:val="0"/>
                <w:szCs w:val="21"/>
              </w:rPr>
              <w:t>GB/T 228.1</w:t>
            </w:r>
          </w:p>
        </w:tc>
      </w:tr>
      <w:tr w:rsidR="00462E94" w14:paraId="7D737E65" w14:textId="77777777">
        <w:tc>
          <w:tcPr>
            <w:tcW w:w="562" w:type="dxa"/>
          </w:tcPr>
          <w:p w14:paraId="626DA92B" w14:textId="77777777" w:rsidR="00462E94" w:rsidRDefault="00462E94">
            <w:pPr>
              <w:pStyle w:val="aff3"/>
              <w:numPr>
                <w:ilvl w:val="0"/>
                <w:numId w:val="29"/>
              </w:numPr>
              <w:spacing w:line="360" w:lineRule="auto"/>
              <w:ind w:firstLineChars="0"/>
              <w:rPr>
                <w:kern w:val="0"/>
                <w:szCs w:val="21"/>
              </w:rPr>
            </w:pPr>
          </w:p>
        </w:tc>
        <w:tc>
          <w:tcPr>
            <w:tcW w:w="6384" w:type="dxa"/>
          </w:tcPr>
          <w:p w14:paraId="23FFD0C2" w14:textId="77777777" w:rsidR="00462E94" w:rsidRDefault="00000000">
            <w:pPr>
              <w:spacing w:line="360" w:lineRule="auto"/>
              <w:rPr>
                <w:kern w:val="0"/>
                <w:szCs w:val="21"/>
              </w:rPr>
            </w:pPr>
            <w:r>
              <w:rPr>
                <w:kern w:val="0"/>
                <w:szCs w:val="21"/>
              </w:rPr>
              <w:t>《</w:t>
            </w:r>
            <w:r>
              <w:rPr>
                <w:rFonts w:hint="eastAsia"/>
                <w:kern w:val="0"/>
                <w:szCs w:val="21"/>
              </w:rPr>
              <w:t>碳素结构钢》</w:t>
            </w:r>
          </w:p>
        </w:tc>
        <w:tc>
          <w:tcPr>
            <w:tcW w:w="2127" w:type="dxa"/>
          </w:tcPr>
          <w:p w14:paraId="27F858CD" w14:textId="77777777" w:rsidR="00462E94" w:rsidRDefault="00000000">
            <w:pPr>
              <w:spacing w:line="360" w:lineRule="auto"/>
              <w:rPr>
                <w:kern w:val="0"/>
                <w:szCs w:val="21"/>
              </w:rPr>
            </w:pPr>
            <w:r>
              <w:rPr>
                <w:kern w:val="0"/>
                <w:szCs w:val="21"/>
              </w:rPr>
              <w:t>GB/T 700</w:t>
            </w:r>
          </w:p>
        </w:tc>
      </w:tr>
      <w:tr w:rsidR="00462E94" w14:paraId="4AAF103B" w14:textId="77777777">
        <w:tc>
          <w:tcPr>
            <w:tcW w:w="562" w:type="dxa"/>
          </w:tcPr>
          <w:p w14:paraId="52C4E54C" w14:textId="77777777" w:rsidR="00462E94" w:rsidRDefault="00462E94">
            <w:pPr>
              <w:pStyle w:val="aff3"/>
              <w:numPr>
                <w:ilvl w:val="0"/>
                <w:numId w:val="29"/>
              </w:numPr>
              <w:spacing w:line="360" w:lineRule="auto"/>
              <w:ind w:firstLineChars="0"/>
              <w:rPr>
                <w:kern w:val="0"/>
                <w:szCs w:val="21"/>
              </w:rPr>
            </w:pPr>
          </w:p>
        </w:tc>
        <w:tc>
          <w:tcPr>
            <w:tcW w:w="6384" w:type="dxa"/>
          </w:tcPr>
          <w:p w14:paraId="669D7125" w14:textId="77777777" w:rsidR="00462E94" w:rsidRDefault="00000000">
            <w:pPr>
              <w:spacing w:line="360" w:lineRule="auto"/>
              <w:rPr>
                <w:kern w:val="0"/>
                <w:szCs w:val="21"/>
              </w:rPr>
            </w:pPr>
            <w:r>
              <w:rPr>
                <w:kern w:val="0"/>
                <w:szCs w:val="21"/>
              </w:rPr>
              <w:t>《</w:t>
            </w:r>
            <w:r>
              <w:rPr>
                <w:rFonts w:hint="eastAsia"/>
                <w:kern w:val="0"/>
                <w:szCs w:val="21"/>
              </w:rPr>
              <w:t>不锈钢棒》</w:t>
            </w:r>
          </w:p>
        </w:tc>
        <w:tc>
          <w:tcPr>
            <w:tcW w:w="2127" w:type="dxa"/>
          </w:tcPr>
          <w:p w14:paraId="410A7ECB" w14:textId="77777777" w:rsidR="00462E94" w:rsidRDefault="00000000">
            <w:pPr>
              <w:spacing w:line="360" w:lineRule="auto"/>
              <w:rPr>
                <w:kern w:val="0"/>
                <w:szCs w:val="21"/>
              </w:rPr>
            </w:pPr>
            <w:r>
              <w:rPr>
                <w:kern w:val="0"/>
                <w:szCs w:val="21"/>
              </w:rPr>
              <w:t>GB/T 1220</w:t>
            </w:r>
          </w:p>
        </w:tc>
      </w:tr>
      <w:tr w:rsidR="00462E94" w14:paraId="6F9A472F" w14:textId="77777777">
        <w:tc>
          <w:tcPr>
            <w:tcW w:w="562" w:type="dxa"/>
          </w:tcPr>
          <w:p w14:paraId="390E8326" w14:textId="77777777" w:rsidR="00462E94" w:rsidRDefault="00462E94">
            <w:pPr>
              <w:pStyle w:val="aff3"/>
              <w:numPr>
                <w:ilvl w:val="0"/>
                <w:numId w:val="29"/>
              </w:numPr>
              <w:spacing w:line="360" w:lineRule="auto"/>
              <w:ind w:firstLineChars="0"/>
              <w:rPr>
                <w:kern w:val="0"/>
                <w:szCs w:val="21"/>
              </w:rPr>
            </w:pPr>
          </w:p>
        </w:tc>
        <w:tc>
          <w:tcPr>
            <w:tcW w:w="6384" w:type="dxa"/>
          </w:tcPr>
          <w:p w14:paraId="7CCA08DD" w14:textId="77777777" w:rsidR="00462E94" w:rsidRDefault="00000000">
            <w:pPr>
              <w:spacing w:line="360" w:lineRule="auto"/>
              <w:rPr>
                <w:kern w:val="0"/>
                <w:szCs w:val="21"/>
              </w:rPr>
            </w:pPr>
            <w:r>
              <w:rPr>
                <w:kern w:val="0"/>
                <w:szCs w:val="21"/>
              </w:rPr>
              <w:t>《</w:t>
            </w:r>
            <w:r>
              <w:rPr>
                <w:rFonts w:hint="eastAsia"/>
                <w:kern w:val="0"/>
                <w:szCs w:val="21"/>
              </w:rPr>
              <w:t>钢筋混凝土用钢</w:t>
            </w:r>
            <w:r>
              <w:rPr>
                <w:kern w:val="0"/>
                <w:szCs w:val="21"/>
              </w:rPr>
              <w:t xml:space="preserve"> </w:t>
            </w:r>
            <w:r>
              <w:rPr>
                <w:rFonts w:hint="eastAsia"/>
                <w:kern w:val="0"/>
                <w:szCs w:val="21"/>
              </w:rPr>
              <w:t>第</w:t>
            </w:r>
            <w:r>
              <w:rPr>
                <w:kern w:val="0"/>
                <w:szCs w:val="21"/>
              </w:rPr>
              <w:t>2</w:t>
            </w:r>
            <w:r>
              <w:rPr>
                <w:rFonts w:hint="eastAsia"/>
                <w:kern w:val="0"/>
                <w:szCs w:val="21"/>
              </w:rPr>
              <w:t>部分：热轧带肋钢筋》</w:t>
            </w:r>
          </w:p>
        </w:tc>
        <w:tc>
          <w:tcPr>
            <w:tcW w:w="2127" w:type="dxa"/>
          </w:tcPr>
          <w:p w14:paraId="6DC31219" w14:textId="77777777" w:rsidR="00462E94" w:rsidRDefault="00000000">
            <w:pPr>
              <w:spacing w:line="360" w:lineRule="auto"/>
              <w:rPr>
                <w:kern w:val="0"/>
                <w:szCs w:val="21"/>
              </w:rPr>
            </w:pPr>
            <w:r>
              <w:rPr>
                <w:kern w:val="0"/>
                <w:szCs w:val="21"/>
              </w:rPr>
              <w:t>GB/T 1499.2</w:t>
            </w:r>
          </w:p>
        </w:tc>
      </w:tr>
      <w:tr w:rsidR="00462E94" w14:paraId="2E61AE0F" w14:textId="77777777">
        <w:tc>
          <w:tcPr>
            <w:tcW w:w="562" w:type="dxa"/>
          </w:tcPr>
          <w:p w14:paraId="0CA9CAE4" w14:textId="77777777" w:rsidR="00462E94" w:rsidRDefault="00462E94">
            <w:pPr>
              <w:pStyle w:val="aff3"/>
              <w:numPr>
                <w:ilvl w:val="0"/>
                <w:numId w:val="29"/>
              </w:numPr>
              <w:spacing w:line="360" w:lineRule="auto"/>
              <w:ind w:firstLineChars="0"/>
              <w:rPr>
                <w:kern w:val="0"/>
                <w:szCs w:val="21"/>
              </w:rPr>
            </w:pPr>
          </w:p>
        </w:tc>
        <w:tc>
          <w:tcPr>
            <w:tcW w:w="6384" w:type="dxa"/>
          </w:tcPr>
          <w:p w14:paraId="68D94732" w14:textId="77777777" w:rsidR="00462E94" w:rsidRDefault="00000000">
            <w:pPr>
              <w:spacing w:line="360" w:lineRule="auto"/>
              <w:rPr>
                <w:kern w:val="0"/>
                <w:szCs w:val="21"/>
              </w:rPr>
            </w:pPr>
            <w:r>
              <w:rPr>
                <w:kern w:val="0"/>
                <w:szCs w:val="21"/>
              </w:rPr>
              <w:t>《</w:t>
            </w:r>
            <w:r>
              <w:rPr>
                <w:rFonts w:hint="eastAsia"/>
                <w:kern w:val="0"/>
                <w:szCs w:val="21"/>
              </w:rPr>
              <w:t>低合金高强度结构钢》</w:t>
            </w:r>
          </w:p>
        </w:tc>
        <w:tc>
          <w:tcPr>
            <w:tcW w:w="2127" w:type="dxa"/>
          </w:tcPr>
          <w:p w14:paraId="728D361B" w14:textId="77777777" w:rsidR="00462E94" w:rsidRDefault="00000000">
            <w:pPr>
              <w:spacing w:line="360" w:lineRule="auto"/>
              <w:rPr>
                <w:kern w:val="0"/>
                <w:szCs w:val="21"/>
              </w:rPr>
            </w:pPr>
            <w:r>
              <w:rPr>
                <w:kern w:val="0"/>
                <w:szCs w:val="21"/>
              </w:rPr>
              <w:t>GB/T 1591</w:t>
            </w:r>
          </w:p>
        </w:tc>
      </w:tr>
      <w:tr w:rsidR="00462E94" w14:paraId="3C910E47" w14:textId="77777777">
        <w:tc>
          <w:tcPr>
            <w:tcW w:w="562" w:type="dxa"/>
          </w:tcPr>
          <w:p w14:paraId="745F3FDA" w14:textId="77777777" w:rsidR="00462E94" w:rsidRDefault="00462E94">
            <w:pPr>
              <w:pStyle w:val="aff3"/>
              <w:numPr>
                <w:ilvl w:val="0"/>
                <w:numId w:val="29"/>
              </w:numPr>
              <w:spacing w:line="360" w:lineRule="auto"/>
              <w:ind w:firstLineChars="0"/>
              <w:rPr>
                <w:kern w:val="0"/>
                <w:szCs w:val="21"/>
              </w:rPr>
            </w:pPr>
          </w:p>
        </w:tc>
        <w:tc>
          <w:tcPr>
            <w:tcW w:w="6384" w:type="dxa"/>
          </w:tcPr>
          <w:p w14:paraId="05217633" w14:textId="77777777" w:rsidR="00462E94" w:rsidRDefault="00000000">
            <w:pPr>
              <w:spacing w:line="360" w:lineRule="auto"/>
              <w:rPr>
                <w:kern w:val="0"/>
                <w:szCs w:val="21"/>
              </w:rPr>
            </w:pPr>
            <w:r>
              <w:rPr>
                <w:kern w:val="0"/>
                <w:szCs w:val="21"/>
              </w:rPr>
              <w:t>《</w:t>
            </w:r>
            <w:r>
              <w:rPr>
                <w:rFonts w:hint="eastAsia"/>
                <w:kern w:val="0"/>
                <w:szCs w:val="21"/>
              </w:rPr>
              <w:t>合金结构钢》</w:t>
            </w:r>
          </w:p>
        </w:tc>
        <w:tc>
          <w:tcPr>
            <w:tcW w:w="2127" w:type="dxa"/>
          </w:tcPr>
          <w:p w14:paraId="6FC03A7F" w14:textId="77777777" w:rsidR="00462E94" w:rsidRDefault="00000000">
            <w:pPr>
              <w:spacing w:line="360" w:lineRule="auto"/>
              <w:rPr>
                <w:kern w:val="0"/>
                <w:szCs w:val="21"/>
              </w:rPr>
            </w:pPr>
            <w:r>
              <w:rPr>
                <w:kern w:val="0"/>
                <w:szCs w:val="21"/>
              </w:rPr>
              <w:t>GB/T 3077</w:t>
            </w:r>
          </w:p>
        </w:tc>
      </w:tr>
      <w:tr w:rsidR="00462E94" w14:paraId="6E34FEB8" w14:textId="77777777">
        <w:tc>
          <w:tcPr>
            <w:tcW w:w="562" w:type="dxa"/>
          </w:tcPr>
          <w:p w14:paraId="23DD8240" w14:textId="77777777" w:rsidR="00462E94" w:rsidRDefault="00462E94">
            <w:pPr>
              <w:pStyle w:val="aff3"/>
              <w:numPr>
                <w:ilvl w:val="0"/>
                <w:numId w:val="29"/>
              </w:numPr>
              <w:spacing w:line="360" w:lineRule="auto"/>
              <w:ind w:firstLineChars="0"/>
              <w:rPr>
                <w:kern w:val="0"/>
                <w:szCs w:val="21"/>
              </w:rPr>
            </w:pPr>
          </w:p>
        </w:tc>
        <w:tc>
          <w:tcPr>
            <w:tcW w:w="6384" w:type="dxa"/>
          </w:tcPr>
          <w:p w14:paraId="03DA9D88" w14:textId="77777777" w:rsidR="00462E94" w:rsidRDefault="00000000">
            <w:pPr>
              <w:spacing w:line="360" w:lineRule="auto"/>
              <w:rPr>
                <w:kern w:val="0"/>
                <w:szCs w:val="21"/>
              </w:rPr>
            </w:pPr>
            <w:r>
              <w:rPr>
                <w:kern w:val="0"/>
                <w:szCs w:val="21"/>
              </w:rPr>
              <w:t>《</w:t>
            </w:r>
            <w:r>
              <w:rPr>
                <w:rFonts w:hint="eastAsia"/>
                <w:kern w:val="0"/>
                <w:szCs w:val="21"/>
              </w:rPr>
              <w:t>不锈钢冷轧钢板和钢带》</w:t>
            </w:r>
          </w:p>
        </w:tc>
        <w:tc>
          <w:tcPr>
            <w:tcW w:w="2127" w:type="dxa"/>
          </w:tcPr>
          <w:p w14:paraId="74DA1A6F" w14:textId="77777777" w:rsidR="00462E94" w:rsidRDefault="00000000">
            <w:pPr>
              <w:spacing w:line="360" w:lineRule="auto"/>
              <w:rPr>
                <w:kern w:val="0"/>
                <w:szCs w:val="21"/>
              </w:rPr>
            </w:pPr>
            <w:r>
              <w:rPr>
                <w:kern w:val="0"/>
                <w:szCs w:val="21"/>
              </w:rPr>
              <w:t>GB/T 3280</w:t>
            </w:r>
          </w:p>
        </w:tc>
      </w:tr>
      <w:tr w:rsidR="00462E94" w14:paraId="56BE126D" w14:textId="77777777">
        <w:tc>
          <w:tcPr>
            <w:tcW w:w="562" w:type="dxa"/>
          </w:tcPr>
          <w:p w14:paraId="021CD65A" w14:textId="77777777" w:rsidR="00462E94" w:rsidRDefault="00462E94">
            <w:pPr>
              <w:pStyle w:val="aff3"/>
              <w:numPr>
                <w:ilvl w:val="0"/>
                <w:numId w:val="29"/>
              </w:numPr>
              <w:spacing w:line="360" w:lineRule="auto"/>
              <w:ind w:firstLineChars="0"/>
              <w:rPr>
                <w:kern w:val="0"/>
                <w:szCs w:val="21"/>
              </w:rPr>
            </w:pPr>
          </w:p>
        </w:tc>
        <w:tc>
          <w:tcPr>
            <w:tcW w:w="6384" w:type="dxa"/>
          </w:tcPr>
          <w:p w14:paraId="2757F7C4" w14:textId="77777777" w:rsidR="00462E94" w:rsidRDefault="00000000">
            <w:pPr>
              <w:spacing w:line="360" w:lineRule="auto"/>
              <w:rPr>
                <w:kern w:val="0"/>
                <w:szCs w:val="21"/>
              </w:rPr>
            </w:pPr>
            <w:r>
              <w:rPr>
                <w:rFonts w:hint="eastAsia"/>
                <w:kern w:val="0"/>
                <w:szCs w:val="21"/>
              </w:rPr>
              <w:t>《挤塑聚苯板（</w:t>
            </w:r>
            <w:r>
              <w:rPr>
                <w:rFonts w:hint="eastAsia"/>
                <w:kern w:val="0"/>
                <w:szCs w:val="21"/>
              </w:rPr>
              <w:t>XPS</w:t>
            </w:r>
            <w:r>
              <w:rPr>
                <w:rFonts w:hint="eastAsia"/>
                <w:kern w:val="0"/>
                <w:szCs w:val="21"/>
              </w:rPr>
              <w:t>）薄抹灰外墙外保温系统材料》</w:t>
            </w:r>
          </w:p>
        </w:tc>
        <w:tc>
          <w:tcPr>
            <w:tcW w:w="2127" w:type="dxa"/>
          </w:tcPr>
          <w:p w14:paraId="74C8CF1A" w14:textId="77777777" w:rsidR="00462E94" w:rsidRDefault="00000000">
            <w:pPr>
              <w:spacing w:line="360" w:lineRule="auto"/>
              <w:rPr>
                <w:kern w:val="0"/>
                <w:szCs w:val="21"/>
              </w:rPr>
            </w:pPr>
            <w:r>
              <w:rPr>
                <w:kern w:val="0"/>
                <w:szCs w:val="21"/>
              </w:rPr>
              <w:t>GB/T 30595</w:t>
            </w:r>
          </w:p>
        </w:tc>
      </w:tr>
      <w:tr w:rsidR="00462E94" w14:paraId="3F0B6498" w14:textId="77777777">
        <w:tc>
          <w:tcPr>
            <w:tcW w:w="562" w:type="dxa"/>
          </w:tcPr>
          <w:p w14:paraId="54D5D4B6" w14:textId="77777777" w:rsidR="00462E94" w:rsidRDefault="00462E94">
            <w:pPr>
              <w:pStyle w:val="aff3"/>
              <w:numPr>
                <w:ilvl w:val="0"/>
                <w:numId w:val="29"/>
              </w:numPr>
              <w:spacing w:line="360" w:lineRule="auto"/>
              <w:ind w:firstLineChars="0"/>
              <w:rPr>
                <w:kern w:val="0"/>
                <w:szCs w:val="21"/>
              </w:rPr>
            </w:pPr>
          </w:p>
        </w:tc>
        <w:tc>
          <w:tcPr>
            <w:tcW w:w="6384" w:type="dxa"/>
          </w:tcPr>
          <w:p w14:paraId="2A4E2049" w14:textId="77777777" w:rsidR="00462E94" w:rsidRDefault="00000000">
            <w:pPr>
              <w:spacing w:line="360" w:lineRule="auto"/>
              <w:rPr>
                <w:kern w:val="0"/>
                <w:szCs w:val="21"/>
              </w:rPr>
            </w:pPr>
            <w:r>
              <w:rPr>
                <w:kern w:val="0"/>
                <w:szCs w:val="21"/>
              </w:rPr>
              <w:t>《</w:t>
            </w:r>
            <w:r>
              <w:rPr>
                <w:rFonts w:hint="eastAsia"/>
                <w:kern w:val="0"/>
                <w:szCs w:val="21"/>
              </w:rPr>
              <w:t>不锈钢冷加工钢棒》</w:t>
            </w:r>
          </w:p>
        </w:tc>
        <w:tc>
          <w:tcPr>
            <w:tcW w:w="2127" w:type="dxa"/>
          </w:tcPr>
          <w:p w14:paraId="12396604" w14:textId="77777777" w:rsidR="00462E94" w:rsidRDefault="00000000">
            <w:pPr>
              <w:spacing w:line="360" w:lineRule="auto"/>
              <w:rPr>
                <w:kern w:val="0"/>
                <w:szCs w:val="21"/>
              </w:rPr>
            </w:pPr>
            <w:r>
              <w:rPr>
                <w:kern w:val="0"/>
                <w:szCs w:val="21"/>
              </w:rPr>
              <w:t>GB/T 4226</w:t>
            </w:r>
          </w:p>
        </w:tc>
      </w:tr>
      <w:tr w:rsidR="00462E94" w14:paraId="25FBD39B" w14:textId="77777777">
        <w:tc>
          <w:tcPr>
            <w:tcW w:w="562" w:type="dxa"/>
          </w:tcPr>
          <w:p w14:paraId="331EFD73" w14:textId="77777777" w:rsidR="00462E94" w:rsidRDefault="00462E94">
            <w:pPr>
              <w:pStyle w:val="aff3"/>
              <w:numPr>
                <w:ilvl w:val="0"/>
                <w:numId w:val="29"/>
              </w:numPr>
              <w:spacing w:line="360" w:lineRule="auto"/>
              <w:ind w:firstLineChars="0"/>
              <w:rPr>
                <w:kern w:val="0"/>
                <w:szCs w:val="21"/>
              </w:rPr>
            </w:pPr>
          </w:p>
        </w:tc>
        <w:tc>
          <w:tcPr>
            <w:tcW w:w="6384" w:type="dxa"/>
          </w:tcPr>
          <w:p w14:paraId="46EE03A3" w14:textId="77777777" w:rsidR="00462E94" w:rsidRDefault="00000000">
            <w:pPr>
              <w:spacing w:line="360" w:lineRule="auto"/>
              <w:rPr>
                <w:kern w:val="0"/>
                <w:szCs w:val="21"/>
              </w:rPr>
            </w:pPr>
            <w:r>
              <w:rPr>
                <w:kern w:val="0"/>
                <w:szCs w:val="21"/>
              </w:rPr>
              <w:t>《</w:t>
            </w:r>
            <w:r>
              <w:rPr>
                <w:rFonts w:hint="eastAsia"/>
                <w:kern w:val="0"/>
                <w:szCs w:val="21"/>
              </w:rPr>
              <w:t>不锈钢热轧钢板和钢带》</w:t>
            </w:r>
          </w:p>
        </w:tc>
        <w:tc>
          <w:tcPr>
            <w:tcW w:w="2127" w:type="dxa"/>
          </w:tcPr>
          <w:p w14:paraId="340E5C68" w14:textId="77777777" w:rsidR="00462E94" w:rsidRDefault="00000000">
            <w:pPr>
              <w:spacing w:line="360" w:lineRule="auto"/>
              <w:rPr>
                <w:kern w:val="0"/>
                <w:szCs w:val="21"/>
              </w:rPr>
            </w:pPr>
            <w:r>
              <w:rPr>
                <w:kern w:val="0"/>
                <w:szCs w:val="21"/>
              </w:rPr>
              <w:t>GB/T 4237</w:t>
            </w:r>
          </w:p>
        </w:tc>
      </w:tr>
      <w:tr w:rsidR="00462E94" w14:paraId="5E759019" w14:textId="77777777">
        <w:tc>
          <w:tcPr>
            <w:tcW w:w="562" w:type="dxa"/>
          </w:tcPr>
          <w:p w14:paraId="48F1A245" w14:textId="77777777" w:rsidR="00462E94" w:rsidRDefault="00462E94">
            <w:pPr>
              <w:pStyle w:val="aff3"/>
              <w:numPr>
                <w:ilvl w:val="0"/>
                <w:numId w:val="29"/>
              </w:numPr>
              <w:spacing w:line="360" w:lineRule="auto"/>
              <w:ind w:firstLineChars="0"/>
              <w:rPr>
                <w:kern w:val="0"/>
                <w:szCs w:val="21"/>
              </w:rPr>
            </w:pPr>
          </w:p>
        </w:tc>
        <w:tc>
          <w:tcPr>
            <w:tcW w:w="6384" w:type="dxa"/>
          </w:tcPr>
          <w:p w14:paraId="78EB1D69" w14:textId="77777777" w:rsidR="00462E94" w:rsidRDefault="00000000">
            <w:pPr>
              <w:spacing w:line="360" w:lineRule="auto"/>
              <w:rPr>
                <w:kern w:val="0"/>
                <w:szCs w:val="21"/>
              </w:rPr>
            </w:pPr>
            <w:r>
              <w:rPr>
                <w:rFonts w:hint="eastAsia"/>
                <w:kern w:val="0"/>
                <w:szCs w:val="21"/>
              </w:rPr>
              <w:t>《混凝土结构试验方法标准》</w:t>
            </w:r>
          </w:p>
        </w:tc>
        <w:tc>
          <w:tcPr>
            <w:tcW w:w="2127" w:type="dxa"/>
          </w:tcPr>
          <w:p w14:paraId="6ED43802" w14:textId="77777777" w:rsidR="00462E94" w:rsidRDefault="00000000">
            <w:pPr>
              <w:spacing w:line="360" w:lineRule="auto"/>
              <w:rPr>
                <w:kern w:val="0"/>
                <w:szCs w:val="21"/>
              </w:rPr>
            </w:pPr>
            <w:r>
              <w:rPr>
                <w:kern w:val="0"/>
                <w:szCs w:val="21"/>
              </w:rPr>
              <w:t>GB/T 50152</w:t>
            </w:r>
          </w:p>
        </w:tc>
      </w:tr>
      <w:tr w:rsidR="00462E94" w14:paraId="491E26A0" w14:textId="77777777">
        <w:tc>
          <w:tcPr>
            <w:tcW w:w="562" w:type="dxa"/>
          </w:tcPr>
          <w:p w14:paraId="5F25F429" w14:textId="77777777" w:rsidR="00462E94" w:rsidRDefault="00462E94">
            <w:pPr>
              <w:pStyle w:val="aff3"/>
              <w:numPr>
                <w:ilvl w:val="0"/>
                <w:numId w:val="29"/>
              </w:numPr>
              <w:spacing w:line="360" w:lineRule="auto"/>
              <w:ind w:firstLineChars="0"/>
              <w:rPr>
                <w:kern w:val="0"/>
                <w:szCs w:val="21"/>
              </w:rPr>
            </w:pPr>
          </w:p>
        </w:tc>
        <w:tc>
          <w:tcPr>
            <w:tcW w:w="6384" w:type="dxa"/>
          </w:tcPr>
          <w:p w14:paraId="4E14A402" w14:textId="77777777" w:rsidR="00462E94" w:rsidRDefault="00000000">
            <w:pPr>
              <w:spacing w:line="360" w:lineRule="auto"/>
              <w:rPr>
                <w:kern w:val="0"/>
                <w:szCs w:val="21"/>
              </w:rPr>
            </w:pPr>
            <w:r>
              <w:rPr>
                <w:kern w:val="0"/>
                <w:szCs w:val="21"/>
              </w:rPr>
              <w:t>《工业用橡胶板》</w:t>
            </w:r>
          </w:p>
        </w:tc>
        <w:tc>
          <w:tcPr>
            <w:tcW w:w="2127" w:type="dxa"/>
          </w:tcPr>
          <w:p w14:paraId="08E4B5C6" w14:textId="77777777" w:rsidR="00462E94" w:rsidRDefault="00000000">
            <w:pPr>
              <w:spacing w:line="360" w:lineRule="auto"/>
              <w:rPr>
                <w:kern w:val="0"/>
                <w:szCs w:val="21"/>
              </w:rPr>
            </w:pPr>
            <w:r>
              <w:rPr>
                <w:kern w:val="0"/>
                <w:szCs w:val="21"/>
              </w:rPr>
              <w:t>GB/T 5574</w:t>
            </w:r>
          </w:p>
        </w:tc>
      </w:tr>
      <w:tr w:rsidR="00462E94" w14:paraId="181C6F4F" w14:textId="77777777">
        <w:tc>
          <w:tcPr>
            <w:tcW w:w="562" w:type="dxa"/>
          </w:tcPr>
          <w:p w14:paraId="24BC9CB9" w14:textId="77777777" w:rsidR="00462E94" w:rsidRDefault="00462E94">
            <w:pPr>
              <w:pStyle w:val="aff3"/>
              <w:numPr>
                <w:ilvl w:val="0"/>
                <w:numId w:val="29"/>
              </w:numPr>
              <w:spacing w:line="360" w:lineRule="auto"/>
              <w:ind w:firstLineChars="0"/>
              <w:rPr>
                <w:kern w:val="0"/>
                <w:szCs w:val="21"/>
              </w:rPr>
            </w:pPr>
          </w:p>
        </w:tc>
        <w:tc>
          <w:tcPr>
            <w:tcW w:w="6384" w:type="dxa"/>
          </w:tcPr>
          <w:p w14:paraId="72D51B74" w14:textId="77777777" w:rsidR="00462E94" w:rsidRDefault="00000000">
            <w:pPr>
              <w:spacing w:line="360" w:lineRule="auto"/>
              <w:rPr>
                <w:kern w:val="0"/>
                <w:szCs w:val="21"/>
              </w:rPr>
            </w:pPr>
            <w:r>
              <w:rPr>
                <w:rFonts w:hint="eastAsia"/>
                <w:kern w:val="0"/>
                <w:szCs w:val="21"/>
              </w:rPr>
              <w:t>《优质碳素结构钢》</w:t>
            </w:r>
          </w:p>
        </w:tc>
        <w:tc>
          <w:tcPr>
            <w:tcW w:w="2127" w:type="dxa"/>
          </w:tcPr>
          <w:p w14:paraId="748B1E75" w14:textId="77777777" w:rsidR="00462E94" w:rsidRDefault="00000000">
            <w:pPr>
              <w:spacing w:line="360" w:lineRule="auto"/>
              <w:rPr>
                <w:kern w:val="0"/>
                <w:szCs w:val="21"/>
              </w:rPr>
            </w:pPr>
            <w:r>
              <w:rPr>
                <w:kern w:val="0"/>
                <w:szCs w:val="21"/>
              </w:rPr>
              <w:t>GB/T 699</w:t>
            </w:r>
          </w:p>
        </w:tc>
      </w:tr>
      <w:tr w:rsidR="00462E94" w14:paraId="21888EA0" w14:textId="77777777">
        <w:tc>
          <w:tcPr>
            <w:tcW w:w="562" w:type="dxa"/>
          </w:tcPr>
          <w:p w14:paraId="15E6E678" w14:textId="77777777" w:rsidR="00462E94" w:rsidRDefault="00462E94">
            <w:pPr>
              <w:pStyle w:val="aff3"/>
              <w:numPr>
                <w:ilvl w:val="0"/>
                <w:numId w:val="29"/>
              </w:numPr>
              <w:spacing w:line="360" w:lineRule="auto"/>
              <w:ind w:firstLineChars="0"/>
              <w:rPr>
                <w:kern w:val="0"/>
                <w:szCs w:val="21"/>
              </w:rPr>
            </w:pPr>
          </w:p>
        </w:tc>
        <w:tc>
          <w:tcPr>
            <w:tcW w:w="6384" w:type="dxa"/>
          </w:tcPr>
          <w:p w14:paraId="562448FB" w14:textId="77777777" w:rsidR="00462E94" w:rsidRDefault="00000000">
            <w:pPr>
              <w:spacing w:line="360" w:lineRule="auto"/>
              <w:rPr>
                <w:kern w:val="0"/>
                <w:szCs w:val="21"/>
              </w:rPr>
            </w:pPr>
            <w:r>
              <w:rPr>
                <w:rFonts w:hint="eastAsia"/>
                <w:kern w:val="0"/>
                <w:szCs w:val="21"/>
              </w:rPr>
              <w:t>《陶瓷砖》</w:t>
            </w:r>
          </w:p>
        </w:tc>
        <w:tc>
          <w:tcPr>
            <w:tcW w:w="2127" w:type="dxa"/>
          </w:tcPr>
          <w:p w14:paraId="4910B8A6" w14:textId="77777777" w:rsidR="00462E94" w:rsidRDefault="00000000">
            <w:pPr>
              <w:spacing w:line="360" w:lineRule="auto"/>
              <w:rPr>
                <w:kern w:val="0"/>
                <w:szCs w:val="21"/>
              </w:rPr>
            </w:pPr>
            <w:r>
              <w:rPr>
                <w:kern w:val="0"/>
                <w:szCs w:val="21"/>
              </w:rPr>
              <w:t>GB/T 4100</w:t>
            </w:r>
          </w:p>
        </w:tc>
      </w:tr>
      <w:tr w:rsidR="00462E94" w14:paraId="0B38F791" w14:textId="77777777">
        <w:tc>
          <w:tcPr>
            <w:tcW w:w="562" w:type="dxa"/>
          </w:tcPr>
          <w:p w14:paraId="0ED44D32" w14:textId="77777777" w:rsidR="00462E94" w:rsidRDefault="00462E94">
            <w:pPr>
              <w:pStyle w:val="aff3"/>
              <w:numPr>
                <w:ilvl w:val="0"/>
                <w:numId w:val="29"/>
              </w:numPr>
              <w:spacing w:line="360" w:lineRule="auto"/>
              <w:ind w:firstLineChars="0"/>
              <w:rPr>
                <w:kern w:val="0"/>
                <w:szCs w:val="21"/>
              </w:rPr>
            </w:pPr>
          </w:p>
        </w:tc>
        <w:tc>
          <w:tcPr>
            <w:tcW w:w="6384" w:type="dxa"/>
          </w:tcPr>
          <w:p w14:paraId="01A22C11" w14:textId="77777777" w:rsidR="00462E94" w:rsidRDefault="00000000">
            <w:pPr>
              <w:spacing w:line="360" w:lineRule="auto"/>
              <w:rPr>
                <w:kern w:val="0"/>
                <w:szCs w:val="21"/>
              </w:rPr>
            </w:pPr>
            <w:r>
              <w:rPr>
                <w:rFonts w:hint="eastAsia"/>
                <w:kern w:val="0"/>
                <w:szCs w:val="21"/>
              </w:rPr>
              <w:t>《声学</w:t>
            </w:r>
            <w:r>
              <w:rPr>
                <w:rFonts w:hint="eastAsia"/>
                <w:kern w:val="0"/>
                <w:szCs w:val="21"/>
              </w:rPr>
              <w:t xml:space="preserve"> </w:t>
            </w:r>
            <w:r>
              <w:rPr>
                <w:rFonts w:hint="eastAsia"/>
                <w:kern w:val="0"/>
                <w:szCs w:val="21"/>
              </w:rPr>
              <w:t>建筑和建筑构件隔声测量</w:t>
            </w:r>
            <w:r>
              <w:rPr>
                <w:rFonts w:hint="eastAsia"/>
                <w:kern w:val="0"/>
                <w:szCs w:val="21"/>
              </w:rPr>
              <w:t xml:space="preserve"> </w:t>
            </w:r>
            <w:r>
              <w:rPr>
                <w:rFonts w:hint="eastAsia"/>
                <w:kern w:val="0"/>
                <w:szCs w:val="21"/>
              </w:rPr>
              <w:t>第</w:t>
            </w:r>
            <w:r>
              <w:rPr>
                <w:rFonts w:hint="eastAsia"/>
                <w:kern w:val="0"/>
                <w:szCs w:val="21"/>
              </w:rPr>
              <w:t>3</w:t>
            </w:r>
            <w:r>
              <w:rPr>
                <w:rFonts w:hint="eastAsia"/>
                <w:kern w:val="0"/>
                <w:szCs w:val="21"/>
              </w:rPr>
              <w:t>部分：建筑构件空气声隔声的实验室测量》</w:t>
            </w:r>
          </w:p>
        </w:tc>
        <w:tc>
          <w:tcPr>
            <w:tcW w:w="2127" w:type="dxa"/>
          </w:tcPr>
          <w:p w14:paraId="458144CB" w14:textId="77777777" w:rsidR="00462E94" w:rsidRDefault="00000000">
            <w:pPr>
              <w:spacing w:line="360" w:lineRule="auto"/>
              <w:rPr>
                <w:kern w:val="0"/>
                <w:szCs w:val="21"/>
              </w:rPr>
            </w:pPr>
            <w:r>
              <w:rPr>
                <w:kern w:val="0"/>
                <w:szCs w:val="21"/>
              </w:rPr>
              <w:t>GB/T 9889.3</w:t>
            </w:r>
          </w:p>
        </w:tc>
      </w:tr>
      <w:tr w:rsidR="00462E94" w14:paraId="09A8A439" w14:textId="77777777">
        <w:tc>
          <w:tcPr>
            <w:tcW w:w="562" w:type="dxa"/>
          </w:tcPr>
          <w:p w14:paraId="237E301F" w14:textId="77777777" w:rsidR="00462E94" w:rsidRDefault="00462E94">
            <w:pPr>
              <w:pStyle w:val="aff3"/>
              <w:numPr>
                <w:ilvl w:val="0"/>
                <w:numId w:val="29"/>
              </w:numPr>
              <w:spacing w:line="360" w:lineRule="auto"/>
              <w:ind w:firstLineChars="0"/>
              <w:rPr>
                <w:kern w:val="0"/>
                <w:szCs w:val="21"/>
              </w:rPr>
            </w:pPr>
          </w:p>
        </w:tc>
        <w:tc>
          <w:tcPr>
            <w:tcW w:w="6384" w:type="dxa"/>
          </w:tcPr>
          <w:p w14:paraId="3B08E2D0" w14:textId="77777777" w:rsidR="00462E94" w:rsidRDefault="00000000">
            <w:pPr>
              <w:spacing w:line="360" w:lineRule="auto"/>
              <w:rPr>
                <w:kern w:val="0"/>
                <w:szCs w:val="21"/>
              </w:rPr>
            </w:pPr>
            <w:r>
              <w:rPr>
                <w:rFonts w:hint="eastAsia"/>
                <w:kern w:val="0"/>
                <w:szCs w:val="21"/>
              </w:rPr>
              <w:t>《建筑构件耐火试验方法</w:t>
            </w:r>
            <w:r>
              <w:rPr>
                <w:rFonts w:hint="eastAsia"/>
                <w:kern w:val="0"/>
                <w:szCs w:val="21"/>
              </w:rPr>
              <w:t xml:space="preserve"> </w:t>
            </w:r>
            <w:r>
              <w:rPr>
                <w:rFonts w:hint="eastAsia"/>
                <w:kern w:val="0"/>
                <w:szCs w:val="21"/>
              </w:rPr>
              <w:t>第</w:t>
            </w:r>
            <w:r>
              <w:rPr>
                <w:rFonts w:hint="eastAsia"/>
                <w:kern w:val="0"/>
                <w:szCs w:val="21"/>
              </w:rPr>
              <w:t>1</w:t>
            </w:r>
            <w:r>
              <w:rPr>
                <w:rFonts w:hint="eastAsia"/>
                <w:kern w:val="0"/>
                <w:szCs w:val="21"/>
              </w:rPr>
              <w:t>部分：通用要求》</w:t>
            </w:r>
          </w:p>
        </w:tc>
        <w:tc>
          <w:tcPr>
            <w:tcW w:w="2127" w:type="dxa"/>
          </w:tcPr>
          <w:p w14:paraId="5EF21F53" w14:textId="77777777" w:rsidR="00462E94" w:rsidRDefault="00000000">
            <w:pPr>
              <w:spacing w:line="360" w:lineRule="auto"/>
              <w:rPr>
                <w:kern w:val="0"/>
                <w:szCs w:val="21"/>
              </w:rPr>
            </w:pPr>
            <w:r>
              <w:rPr>
                <w:kern w:val="0"/>
                <w:szCs w:val="21"/>
              </w:rPr>
              <w:t>GB/T 9978.1</w:t>
            </w:r>
          </w:p>
        </w:tc>
      </w:tr>
      <w:tr w:rsidR="00462E94" w14:paraId="492E6874" w14:textId="77777777">
        <w:tc>
          <w:tcPr>
            <w:tcW w:w="562" w:type="dxa"/>
          </w:tcPr>
          <w:p w14:paraId="25B0D5DB" w14:textId="77777777" w:rsidR="00462E94" w:rsidRDefault="00462E94">
            <w:pPr>
              <w:pStyle w:val="aff3"/>
              <w:numPr>
                <w:ilvl w:val="0"/>
                <w:numId w:val="29"/>
              </w:numPr>
              <w:spacing w:line="360" w:lineRule="auto"/>
              <w:ind w:firstLineChars="0"/>
              <w:rPr>
                <w:kern w:val="0"/>
                <w:szCs w:val="21"/>
              </w:rPr>
            </w:pPr>
          </w:p>
        </w:tc>
        <w:tc>
          <w:tcPr>
            <w:tcW w:w="6384" w:type="dxa"/>
          </w:tcPr>
          <w:p w14:paraId="0C09006A" w14:textId="77777777" w:rsidR="00462E94" w:rsidRDefault="00000000">
            <w:pPr>
              <w:spacing w:line="360" w:lineRule="auto"/>
              <w:rPr>
                <w:kern w:val="0"/>
                <w:szCs w:val="21"/>
              </w:rPr>
            </w:pPr>
            <w:r>
              <w:rPr>
                <w:rFonts w:hint="eastAsia"/>
                <w:kern w:val="0"/>
                <w:szCs w:val="21"/>
              </w:rPr>
              <w:t>《建筑密封材料试验方法</w:t>
            </w:r>
            <w:r>
              <w:rPr>
                <w:rFonts w:hint="eastAsia"/>
                <w:kern w:val="0"/>
                <w:szCs w:val="21"/>
              </w:rPr>
              <w:t xml:space="preserve"> </w:t>
            </w:r>
            <w:r>
              <w:rPr>
                <w:rFonts w:hint="eastAsia"/>
                <w:kern w:val="0"/>
                <w:szCs w:val="21"/>
              </w:rPr>
              <w:t>第</w:t>
            </w:r>
            <w:r>
              <w:rPr>
                <w:rFonts w:hint="eastAsia"/>
                <w:kern w:val="0"/>
                <w:szCs w:val="21"/>
              </w:rPr>
              <w:t>11</w:t>
            </w:r>
            <w:r>
              <w:rPr>
                <w:rFonts w:hint="eastAsia"/>
                <w:kern w:val="0"/>
                <w:szCs w:val="21"/>
              </w:rPr>
              <w:t>部分：浸水后定伸粘结性的测定》</w:t>
            </w:r>
          </w:p>
        </w:tc>
        <w:tc>
          <w:tcPr>
            <w:tcW w:w="2127" w:type="dxa"/>
          </w:tcPr>
          <w:p w14:paraId="50618B6B" w14:textId="77777777" w:rsidR="00462E94" w:rsidRDefault="00000000">
            <w:pPr>
              <w:spacing w:line="360" w:lineRule="auto"/>
              <w:rPr>
                <w:kern w:val="0"/>
                <w:szCs w:val="21"/>
              </w:rPr>
            </w:pPr>
            <w:r>
              <w:rPr>
                <w:kern w:val="0"/>
                <w:szCs w:val="21"/>
              </w:rPr>
              <w:t>GB/T 13477.11</w:t>
            </w:r>
          </w:p>
        </w:tc>
      </w:tr>
      <w:tr w:rsidR="00462E94" w14:paraId="7ECE057D" w14:textId="77777777">
        <w:tc>
          <w:tcPr>
            <w:tcW w:w="562" w:type="dxa"/>
          </w:tcPr>
          <w:p w14:paraId="146A0927" w14:textId="77777777" w:rsidR="00462E94" w:rsidRDefault="00462E94">
            <w:pPr>
              <w:pStyle w:val="aff3"/>
              <w:numPr>
                <w:ilvl w:val="0"/>
                <w:numId w:val="29"/>
              </w:numPr>
              <w:spacing w:line="360" w:lineRule="auto"/>
              <w:ind w:firstLineChars="0"/>
              <w:rPr>
                <w:kern w:val="0"/>
                <w:szCs w:val="21"/>
              </w:rPr>
            </w:pPr>
          </w:p>
        </w:tc>
        <w:tc>
          <w:tcPr>
            <w:tcW w:w="6384" w:type="dxa"/>
          </w:tcPr>
          <w:p w14:paraId="42EDDCEF" w14:textId="77777777" w:rsidR="00462E94" w:rsidRDefault="00000000">
            <w:pPr>
              <w:spacing w:line="360" w:lineRule="auto"/>
              <w:rPr>
                <w:kern w:val="0"/>
                <w:szCs w:val="21"/>
              </w:rPr>
            </w:pPr>
            <w:r>
              <w:rPr>
                <w:rFonts w:hint="eastAsia"/>
                <w:kern w:val="0"/>
                <w:szCs w:val="21"/>
              </w:rPr>
              <w:t>《建筑密封材料试验方法</w:t>
            </w:r>
            <w:r>
              <w:rPr>
                <w:rFonts w:hint="eastAsia"/>
                <w:kern w:val="0"/>
                <w:szCs w:val="21"/>
              </w:rPr>
              <w:t xml:space="preserve"> </w:t>
            </w:r>
            <w:r>
              <w:rPr>
                <w:rFonts w:hint="eastAsia"/>
                <w:kern w:val="0"/>
                <w:szCs w:val="21"/>
              </w:rPr>
              <w:t>第</w:t>
            </w:r>
            <w:r>
              <w:rPr>
                <w:rFonts w:hint="eastAsia"/>
                <w:kern w:val="0"/>
                <w:szCs w:val="21"/>
              </w:rPr>
              <w:t>13</w:t>
            </w:r>
            <w:r>
              <w:rPr>
                <w:rFonts w:hint="eastAsia"/>
                <w:kern w:val="0"/>
                <w:szCs w:val="21"/>
              </w:rPr>
              <w:t>部分：冷拉</w:t>
            </w:r>
            <w:r>
              <w:rPr>
                <w:rFonts w:hint="eastAsia"/>
                <w:kern w:val="0"/>
                <w:szCs w:val="21"/>
              </w:rPr>
              <w:t>-</w:t>
            </w:r>
            <w:r>
              <w:rPr>
                <w:rFonts w:hint="eastAsia"/>
                <w:kern w:val="0"/>
                <w:szCs w:val="21"/>
              </w:rPr>
              <w:t>热压后粘结性的测定》</w:t>
            </w:r>
          </w:p>
        </w:tc>
        <w:tc>
          <w:tcPr>
            <w:tcW w:w="2127" w:type="dxa"/>
          </w:tcPr>
          <w:p w14:paraId="3A418668" w14:textId="77777777" w:rsidR="00462E94" w:rsidRDefault="00000000">
            <w:pPr>
              <w:spacing w:line="360" w:lineRule="auto"/>
              <w:rPr>
                <w:kern w:val="0"/>
                <w:szCs w:val="21"/>
              </w:rPr>
            </w:pPr>
            <w:r>
              <w:rPr>
                <w:kern w:val="0"/>
                <w:szCs w:val="21"/>
              </w:rPr>
              <w:t>GB/T 13477.13</w:t>
            </w:r>
          </w:p>
        </w:tc>
      </w:tr>
      <w:tr w:rsidR="00462E94" w14:paraId="299691B1" w14:textId="77777777">
        <w:tc>
          <w:tcPr>
            <w:tcW w:w="562" w:type="dxa"/>
          </w:tcPr>
          <w:p w14:paraId="40B59814" w14:textId="77777777" w:rsidR="00462E94" w:rsidRDefault="00462E94">
            <w:pPr>
              <w:pStyle w:val="aff3"/>
              <w:numPr>
                <w:ilvl w:val="0"/>
                <w:numId w:val="29"/>
              </w:numPr>
              <w:spacing w:line="360" w:lineRule="auto"/>
              <w:ind w:firstLineChars="0"/>
              <w:rPr>
                <w:kern w:val="0"/>
                <w:szCs w:val="21"/>
              </w:rPr>
            </w:pPr>
          </w:p>
        </w:tc>
        <w:tc>
          <w:tcPr>
            <w:tcW w:w="6384" w:type="dxa"/>
          </w:tcPr>
          <w:p w14:paraId="119800EC" w14:textId="77777777" w:rsidR="00462E94" w:rsidRDefault="00000000">
            <w:pPr>
              <w:spacing w:line="360" w:lineRule="auto"/>
              <w:rPr>
                <w:kern w:val="0"/>
                <w:szCs w:val="21"/>
              </w:rPr>
            </w:pPr>
            <w:r>
              <w:rPr>
                <w:rFonts w:hint="eastAsia"/>
                <w:kern w:val="0"/>
                <w:szCs w:val="21"/>
              </w:rPr>
              <w:t>《建筑密封材料试验方法</w:t>
            </w:r>
            <w:r>
              <w:rPr>
                <w:rFonts w:hint="eastAsia"/>
                <w:kern w:val="0"/>
                <w:szCs w:val="21"/>
              </w:rPr>
              <w:t xml:space="preserve"> </w:t>
            </w:r>
            <w:r>
              <w:rPr>
                <w:rFonts w:hint="eastAsia"/>
                <w:kern w:val="0"/>
                <w:szCs w:val="21"/>
              </w:rPr>
              <w:t>第</w:t>
            </w:r>
            <w:r>
              <w:rPr>
                <w:rFonts w:hint="eastAsia"/>
                <w:kern w:val="0"/>
                <w:szCs w:val="21"/>
              </w:rPr>
              <w:t>20</w:t>
            </w:r>
            <w:r>
              <w:rPr>
                <w:rFonts w:hint="eastAsia"/>
                <w:kern w:val="0"/>
                <w:szCs w:val="21"/>
              </w:rPr>
              <w:t>部分：污染性的测定》</w:t>
            </w:r>
          </w:p>
        </w:tc>
        <w:tc>
          <w:tcPr>
            <w:tcW w:w="2127" w:type="dxa"/>
          </w:tcPr>
          <w:p w14:paraId="0F68266B" w14:textId="77777777" w:rsidR="00462E94" w:rsidRDefault="00000000">
            <w:pPr>
              <w:spacing w:line="360" w:lineRule="auto"/>
              <w:rPr>
                <w:kern w:val="0"/>
                <w:szCs w:val="21"/>
              </w:rPr>
            </w:pPr>
            <w:r>
              <w:rPr>
                <w:kern w:val="0"/>
                <w:szCs w:val="21"/>
              </w:rPr>
              <w:t>GB/T 13477.20</w:t>
            </w:r>
          </w:p>
        </w:tc>
      </w:tr>
      <w:tr w:rsidR="00462E94" w14:paraId="7F178284" w14:textId="77777777">
        <w:tc>
          <w:tcPr>
            <w:tcW w:w="562" w:type="dxa"/>
          </w:tcPr>
          <w:p w14:paraId="105FFD55" w14:textId="77777777" w:rsidR="00462E94" w:rsidRDefault="00462E94">
            <w:pPr>
              <w:pStyle w:val="aff3"/>
              <w:numPr>
                <w:ilvl w:val="0"/>
                <w:numId w:val="29"/>
              </w:numPr>
              <w:spacing w:line="360" w:lineRule="auto"/>
              <w:ind w:firstLineChars="0"/>
              <w:rPr>
                <w:kern w:val="0"/>
                <w:szCs w:val="21"/>
              </w:rPr>
            </w:pPr>
          </w:p>
        </w:tc>
        <w:tc>
          <w:tcPr>
            <w:tcW w:w="6384" w:type="dxa"/>
          </w:tcPr>
          <w:p w14:paraId="4D866B0A" w14:textId="77777777" w:rsidR="00462E94" w:rsidRDefault="00000000">
            <w:pPr>
              <w:spacing w:line="360" w:lineRule="auto"/>
              <w:rPr>
                <w:kern w:val="0"/>
                <w:szCs w:val="21"/>
              </w:rPr>
            </w:pPr>
            <w:r>
              <w:rPr>
                <w:kern w:val="0"/>
                <w:szCs w:val="21"/>
              </w:rPr>
              <w:t>《建筑用绝热制品</w:t>
            </w:r>
            <w:r>
              <w:rPr>
                <w:kern w:val="0"/>
                <w:szCs w:val="21"/>
              </w:rPr>
              <w:t xml:space="preserve"> </w:t>
            </w:r>
            <w:r>
              <w:rPr>
                <w:kern w:val="0"/>
                <w:szCs w:val="21"/>
              </w:rPr>
              <w:t>压缩性能的测定》</w:t>
            </w:r>
          </w:p>
        </w:tc>
        <w:tc>
          <w:tcPr>
            <w:tcW w:w="2127" w:type="dxa"/>
          </w:tcPr>
          <w:p w14:paraId="38C52B36" w14:textId="77777777" w:rsidR="00462E94" w:rsidRDefault="00000000">
            <w:pPr>
              <w:spacing w:line="360" w:lineRule="auto"/>
              <w:rPr>
                <w:kern w:val="0"/>
                <w:szCs w:val="21"/>
              </w:rPr>
            </w:pPr>
            <w:r>
              <w:rPr>
                <w:kern w:val="0"/>
                <w:szCs w:val="21"/>
              </w:rPr>
              <w:t>GB/T 13480</w:t>
            </w:r>
          </w:p>
        </w:tc>
      </w:tr>
      <w:tr w:rsidR="00462E94" w14:paraId="4DF3D6BC" w14:textId="77777777">
        <w:tc>
          <w:tcPr>
            <w:tcW w:w="562" w:type="dxa"/>
          </w:tcPr>
          <w:p w14:paraId="43F7023B" w14:textId="77777777" w:rsidR="00462E94" w:rsidRDefault="00462E94">
            <w:pPr>
              <w:pStyle w:val="aff3"/>
              <w:numPr>
                <w:ilvl w:val="0"/>
                <w:numId w:val="29"/>
              </w:numPr>
              <w:spacing w:line="360" w:lineRule="auto"/>
              <w:ind w:firstLineChars="0"/>
              <w:rPr>
                <w:kern w:val="0"/>
                <w:szCs w:val="21"/>
              </w:rPr>
            </w:pPr>
          </w:p>
        </w:tc>
        <w:tc>
          <w:tcPr>
            <w:tcW w:w="6384" w:type="dxa"/>
          </w:tcPr>
          <w:p w14:paraId="761D6A12" w14:textId="77777777" w:rsidR="00462E94" w:rsidRDefault="00000000">
            <w:pPr>
              <w:spacing w:line="360" w:lineRule="auto"/>
              <w:rPr>
                <w:kern w:val="0"/>
                <w:szCs w:val="21"/>
              </w:rPr>
            </w:pPr>
            <w:r>
              <w:rPr>
                <w:rFonts w:hint="eastAsia"/>
                <w:kern w:val="0"/>
                <w:szCs w:val="21"/>
              </w:rPr>
              <w:t>《绝热</w:t>
            </w:r>
            <w:r>
              <w:rPr>
                <w:rFonts w:hint="eastAsia"/>
                <w:kern w:val="0"/>
                <w:szCs w:val="21"/>
              </w:rPr>
              <w:t xml:space="preserve"> </w:t>
            </w:r>
            <w:r>
              <w:rPr>
                <w:rFonts w:hint="eastAsia"/>
                <w:kern w:val="0"/>
                <w:szCs w:val="21"/>
              </w:rPr>
              <w:t>稳态传热性质的测定</w:t>
            </w:r>
            <w:r>
              <w:rPr>
                <w:rFonts w:hint="eastAsia"/>
                <w:kern w:val="0"/>
                <w:szCs w:val="21"/>
              </w:rPr>
              <w:t xml:space="preserve"> </w:t>
            </w:r>
            <w:r>
              <w:rPr>
                <w:rFonts w:hint="eastAsia"/>
                <w:kern w:val="0"/>
                <w:szCs w:val="21"/>
              </w:rPr>
              <w:t>标定和防护热箱法》</w:t>
            </w:r>
          </w:p>
        </w:tc>
        <w:tc>
          <w:tcPr>
            <w:tcW w:w="2127" w:type="dxa"/>
          </w:tcPr>
          <w:p w14:paraId="617B302B" w14:textId="77777777" w:rsidR="00462E94" w:rsidRDefault="00000000">
            <w:pPr>
              <w:spacing w:line="360" w:lineRule="auto"/>
              <w:rPr>
                <w:kern w:val="0"/>
                <w:szCs w:val="21"/>
              </w:rPr>
            </w:pPr>
            <w:r>
              <w:rPr>
                <w:kern w:val="0"/>
                <w:szCs w:val="21"/>
              </w:rPr>
              <w:t>GB/T 13475</w:t>
            </w:r>
          </w:p>
        </w:tc>
      </w:tr>
      <w:tr w:rsidR="00462E94" w14:paraId="7B2F0E58" w14:textId="77777777">
        <w:tc>
          <w:tcPr>
            <w:tcW w:w="562" w:type="dxa"/>
          </w:tcPr>
          <w:p w14:paraId="1E81C077" w14:textId="77777777" w:rsidR="00462E94" w:rsidRDefault="00462E94">
            <w:pPr>
              <w:pStyle w:val="aff3"/>
              <w:numPr>
                <w:ilvl w:val="0"/>
                <w:numId w:val="29"/>
              </w:numPr>
              <w:spacing w:line="360" w:lineRule="auto"/>
              <w:ind w:firstLineChars="0"/>
              <w:rPr>
                <w:kern w:val="0"/>
                <w:szCs w:val="21"/>
              </w:rPr>
            </w:pPr>
          </w:p>
        </w:tc>
        <w:tc>
          <w:tcPr>
            <w:tcW w:w="6384" w:type="dxa"/>
          </w:tcPr>
          <w:p w14:paraId="72C16AB9" w14:textId="77777777" w:rsidR="00462E94" w:rsidRDefault="00000000">
            <w:pPr>
              <w:spacing w:line="360" w:lineRule="auto"/>
              <w:rPr>
                <w:kern w:val="0"/>
                <w:szCs w:val="21"/>
              </w:rPr>
            </w:pPr>
            <w:r>
              <w:rPr>
                <w:kern w:val="0"/>
                <w:szCs w:val="21"/>
              </w:rPr>
              <w:t>《硅酮和改性硅酮建筑密封胶》</w:t>
            </w:r>
          </w:p>
        </w:tc>
        <w:tc>
          <w:tcPr>
            <w:tcW w:w="2127" w:type="dxa"/>
          </w:tcPr>
          <w:p w14:paraId="01281EB7" w14:textId="77777777" w:rsidR="00462E94" w:rsidRDefault="00000000">
            <w:pPr>
              <w:spacing w:line="360" w:lineRule="auto"/>
              <w:rPr>
                <w:kern w:val="0"/>
                <w:szCs w:val="21"/>
              </w:rPr>
            </w:pPr>
            <w:r>
              <w:rPr>
                <w:kern w:val="0"/>
                <w:szCs w:val="21"/>
              </w:rPr>
              <w:t>GB/T 14683</w:t>
            </w:r>
          </w:p>
        </w:tc>
      </w:tr>
      <w:tr w:rsidR="00462E94" w14:paraId="0AF7AB36" w14:textId="77777777">
        <w:tc>
          <w:tcPr>
            <w:tcW w:w="562" w:type="dxa"/>
          </w:tcPr>
          <w:p w14:paraId="57464B31" w14:textId="77777777" w:rsidR="00462E94" w:rsidRDefault="00462E94">
            <w:pPr>
              <w:pStyle w:val="aff3"/>
              <w:numPr>
                <w:ilvl w:val="0"/>
                <w:numId w:val="29"/>
              </w:numPr>
              <w:spacing w:line="360" w:lineRule="auto"/>
              <w:ind w:firstLineChars="0"/>
              <w:rPr>
                <w:kern w:val="0"/>
                <w:szCs w:val="21"/>
              </w:rPr>
            </w:pPr>
          </w:p>
        </w:tc>
        <w:tc>
          <w:tcPr>
            <w:tcW w:w="6384" w:type="dxa"/>
          </w:tcPr>
          <w:p w14:paraId="3EBF7A88" w14:textId="77777777" w:rsidR="00462E94" w:rsidRDefault="00000000">
            <w:pPr>
              <w:spacing w:line="360" w:lineRule="auto"/>
              <w:rPr>
                <w:kern w:val="0"/>
                <w:szCs w:val="21"/>
              </w:rPr>
            </w:pPr>
            <w:r>
              <w:rPr>
                <w:rFonts w:hint="eastAsia"/>
                <w:kern w:val="0"/>
                <w:szCs w:val="21"/>
              </w:rPr>
              <w:t>《天然花岗石建筑板材》</w:t>
            </w:r>
          </w:p>
        </w:tc>
        <w:tc>
          <w:tcPr>
            <w:tcW w:w="2127" w:type="dxa"/>
          </w:tcPr>
          <w:p w14:paraId="52CC842E" w14:textId="77777777" w:rsidR="00462E94" w:rsidRDefault="00000000">
            <w:pPr>
              <w:spacing w:line="360" w:lineRule="auto"/>
              <w:rPr>
                <w:kern w:val="0"/>
                <w:szCs w:val="21"/>
              </w:rPr>
            </w:pPr>
            <w:r>
              <w:rPr>
                <w:kern w:val="0"/>
                <w:szCs w:val="21"/>
              </w:rPr>
              <w:t>GB/T 18601</w:t>
            </w:r>
          </w:p>
        </w:tc>
      </w:tr>
      <w:tr w:rsidR="00462E94" w14:paraId="03F15CA7" w14:textId="77777777">
        <w:tc>
          <w:tcPr>
            <w:tcW w:w="562" w:type="dxa"/>
          </w:tcPr>
          <w:p w14:paraId="5A6FE991" w14:textId="77777777" w:rsidR="00462E94" w:rsidRDefault="00462E94">
            <w:pPr>
              <w:pStyle w:val="aff3"/>
              <w:numPr>
                <w:ilvl w:val="0"/>
                <w:numId w:val="29"/>
              </w:numPr>
              <w:spacing w:line="360" w:lineRule="auto"/>
              <w:ind w:firstLineChars="0"/>
              <w:rPr>
                <w:kern w:val="0"/>
                <w:szCs w:val="21"/>
              </w:rPr>
            </w:pPr>
          </w:p>
        </w:tc>
        <w:tc>
          <w:tcPr>
            <w:tcW w:w="6384" w:type="dxa"/>
          </w:tcPr>
          <w:p w14:paraId="12604D4D" w14:textId="77777777" w:rsidR="00462E94" w:rsidRDefault="00000000">
            <w:pPr>
              <w:spacing w:line="360" w:lineRule="auto"/>
              <w:rPr>
                <w:kern w:val="0"/>
                <w:szCs w:val="21"/>
              </w:rPr>
            </w:pPr>
            <w:r>
              <w:rPr>
                <w:rFonts w:hint="eastAsia"/>
                <w:kern w:val="0"/>
                <w:szCs w:val="21"/>
              </w:rPr>
              <w:t>《天然大理石建筑板材》</w:t>
            </w:r>
          </w:p>
        </w:tc>
        <w:tc>
          <w:tcPr>
            <w:tcW w:w="2127" w:type="dxa"/>
          </w:tcPr>
          <w:p w14:paraId="13822C7C" w14:textId="77777777" w:rsidR="00462E94" w:rsidRDefault="00000000">
            <w:pPr>
              <w:spacing w:line="360" w:lineRule="auto"/>
              <w:rPr>
                <w:kern w:val="0"/>
                <w:szCs w:val="21"/>
              </w:rPr>
            </w:pPr>
            <w:r>
              <w:rPr>
                <w:kern w:val="0"/>
                <w:szCs w:val="21"/>
              </w:rPr>
              <w:t>GB/T 19766</w:t>
            </w:r>
          </w:p>
        </w:tc>
      </w:tr>
      <w:tr w:rsidR="00462E94" w14:paraId="24EE0EEB" w14:textId="77777777">
        <w:tc>
          <w:tcPr>
            <w:tcW w:w="562" w:type="dxa"/>
          </w:tcPr>
          <w:p w14:paraId="5D7C30B5" w14:textId="77777777" w:rsidR="00462E94" w:rsidRDefault="00462E94">
            <w:pPr>
              <w:pStyle w:val="aff3"/>
              <w:numPr>
                <w:ilvl w:val="0"/>
                <w:numId w:val="29"/>
              </w:numPr>
              <w:spacing w:line="360" w:lineRule="auto"/>
              <w:ind w:firstLineChars="0"/>
              <w:rPr>
                <w:kern w:val="0"/>
                <w:szCs w:val="21"/>
              </w:rPr>
            </w:pPr>
          </w:p>
        </w:tc>
        <w:tc>
          <w:tcPr>
            <w:tcW w:w="6384" w:type="dxa"/>
          </w:tcPr>
          <w:p w14:paraId="006578E2" w14:textId="77777777" w:rsidR="00462E94" w:rsidRDefault="00000000">
            <w:pPr>
              <w:spacing w:line="360" w:lineRule="auto"/>
              <w:rPr>
                <w:kern w:val="0"/>
                <w:szCs w:val="21"/>
              </w:rPr>
            </w:pPr>
            <w:r>
              <w:rPr>
                <w:kern w:val="0"/>
                <w:szCs w:val="21"/>
              </w:rPr>
              <w:t>《</w:t>
            </w:r>
            <w:r>
              <w:rPr>
                <w:rFonts w:hint="eastAsia"/>
                <w:kern w:val="0"/>
                <w:szCs w:val="21"/>
              </w:rPr>
              <w:t>建筑绝热用硬质聚氨酯泡沫塑料》</w:t>
            </w:r>
          </w:p>
        </w:tc>
        <w:tc>
          <w:tcPr>
            <w:tcW w:w="2127" w:type="dxa"/>
          </w:tcPr>
          <w:p w14:paraId="4FDB2382" w14:textId="77777777" w:rsidR="00462E94" w:rsidRDefault="00000000">
            <w:pPr>
              <w:spacing w:line="360" w:lineRule="auto"/>
              <w:rPr>
                <w:kern w:val="0"/>
                <w:szCs w:val="21"/>
              </w:rPr>
            </w:pPr>
            <w:r>
              <w:rPr>
                <w:kern w:val="0"/>
                <w:szCs w:val="21"/>
              </w:rPr>
              <w:t>GB/T 21558</w:t>
            </w:r>
          </w:p>
        </w:tc>
      </w:tr>
      <w:tr w:rsidR="00462E94" w14:paraId="25431E88" w14:textId="77777777">
        <w:tc>
          <w:tcPr>
            <w:tcW w:w="562" w:type="dxa"/>
          </w:tcPr>
          <w:p w14:paraId="5BBF0351" w14:textId="77777777" w:rsidR="00462E94" w:rsidRDefault="00462E94">
            <w:pPr>
              <w:pStyle w:val="aff3"/>
              <w:numPr>
                <w:ilvl w:val="0"/>
                <w:numId w:val="29"/>
              </w:numPr>
              <w:spacing w:line="360" w:lineRule="auto"/>
              <w:ind w:firstLineChars="0"/>
              <w:rPr>
                <w:kern w:val="0"/>
                <w:szCs w:val="21"/>
              </w:rPr>
            </w:pPr>
          </w:p>
        </w:tc>
        <w:tc>
          <w:tcPr>
            <w:tcW w:w="6384" w:type="dxa"/>
          </w:tcPr>
          <w:p w14:paraId="49EF323C" w14:textId="77777777" w:rsidR="00462E94" w:rsidRDefault="00000000">
            <w:pPr>
              <w:spacing w:line="360" w:lineRule="auto"/>
              <w:rPr>
                <w:kern w:val="0"/>
                <w:szCs w:val="21"/>
              </w:rPr>
            </w:pPr>
            <w:r>
              <w:rPr>
                <w:rFonts w:hint="eastAsia"/>
                <w:kern w:val="0"/>
                <w:szCs w:val="21"/>
              </w:rPr>
              <w:t>《天然砂岩建筑板材》</w:t>
            </w:r>
          </w:p>
        </w:tc>
        <w:tc>
          <w:tcPr>
            <w:tcW w:w="2127" w:type="dxa"/>
          </w:tcPr>
          <w:p w14:paraId="786712A4" w14:textId="77777777" w:rsidR="00462E94" w:rsidRDefault="00000000">
            <w:pPr>
              <w:spacing w:line="360" w:lineRule="auto"/>
              <w:rPr>
                <w:kern w:val="0"/>
                <w:szCs w:val="21"/>
              </w:rPr>
            </w:pPr>
            <w:r>
              <w:rPr>
                <w:kern w:val="0"/>
                <w:szCs w:val="21"/>
              </w:rPr>
              <w:t>GB/T 23452</w:t>
            </w:r>
          </w:p>
        </w:tc>
      </w:tr>
      <w:tr w:rsidR="00462E94" w14:paraId="2FAFD0E0" w14:textId="77777777">
        <w:tc>
          <w:tcPr>
            <w:tcW w:w="562" w:type="dxa"/>
          </w:tcPr>
          <w:p w14:paraId="1AF7121D" w14:textId="77777777" w:rsidR="00462E94" w:rsidRDefault="00462E94">
            <w:pPr>
              <w:pStyle w:val="aff3"/>
              <w:numPr>
                <w:ilvl w:val="0"/>
                <w:numId w:val="29"/>
              </w:numPr>
              <w:spacing w:line="360" w:lineRule="auto"/>
              <w:ind w:firstLineChars="0"/>
              <w:rPr>
                <w:kern w:val="0"/>
                <w:szCs w:val="21"/>
              </w:rPr>
            </w:pPr>
          </w:p>
        </w:tc>
        <w:tc>
          <w:tcPr>
            <w:tcW w:w="6384" w:type="dxa"/>
          </w:tcPr>
          <w:p w14:paraId="137E99AF" w14:textId="77777777" w:rsidR="00462E94" w:rsidRDefault="00000000">
            <w:pPr>
              <w:spacing w:line="360" w:lineRule="auto"/>
              <w:rPr>
                <w:kern w:val="0"/>
                <w:szCs w:val="21"/>
              </w:rPr>
            </w:pPr>
            <w:r>
              <w:rPr>
                <w:rFonts w:hint="eastAsia"/>
                <w:kern w:val="0"/>
                <w:szCs w:val="21"/>
              </w:rPr>
              <w:t>《天然石灰石建筑板材》</w:t>
            </w:r>
          </w:p>
        </w:tc>
        <w:tc>
          <w:tcPr>
            <w:tcW w:w="2127" w:type="dxa"/>
          </w:tcPr>
          <w:p w14:paraId="7ADA9C6C" w14:textId="77777777" w:rsidR="00462E94" w:rsidRDefault="00000000">
            <w:pPr>
              <w:spacing w:line="360" w:lineRule="auto"/>
              <w:rPr>
                <w:kern w:val="0"/>
                <w:szCs w:val="21"/>
              </w:rPr>
            </w:pPr>
            <w:r>
              <w:rPr>
                <w:kern w:val="0"/>
                <w:szCs w:val="21"/>
              </w:rPr>
              <w:t>GB/T 23453</w:t>
            </w:r>
          </w:p>
        </w:tc>
      </w:tr>
      <w:tr w:rsidR="00462E94" w14:paraId="56328683" w14:textId="77777777">
        <w:tc>
          <w:tcPr>
            <w:tcW w:w="562" w:type="dxa"/>
          </w:tcPr>
          <w:p w14:paraId="06ECDBBF" w14:textId="77777777" w:rsidR="00462E94" w:rsidRDefault="00462E94">
            <w:pPr>
              <w:pStyle w:val="aff3"/>
              <w:numPr>
                <w:ilvl w:val="0"/>
                <w:numId w:val="29"/>
              </w:numPr>
              <w:spacing w:line="360" w:lineRule="auto"/>
              <w:ind w:firstLineChars="0"/>
              <w:rPr>
                <w:kern w:val="0"/>
                <w:szCs w:val="21"/>
              </w:rPr>
            </w:pPr>
          </w:p>
        </w:tc>
        <w:tc>
          <w:tcPr>
            <w:tcW w:w="6384" w:type="dxa"/>
          </w:tcPr>
          <w:p w14:paraId="47B6F4F8" w14:textId="77777777" w:rsidR="00462E94" w:rsidRDefault="00000000">
            <w:pPr>
              <w:spacing w:line="360" w:lineRule="auto"/>
              <w:rPr>
                <w:kern w:val="0"/>
                <w:szCs w:val="21"/>
              </w:rPr>
            </w:pPr>
            <w:r>
              <w:rPr>
                <w:kern w:val="0"/>
                <w:szCs w:val="21"/>
              </w:rPr>
              <w:t>《防火封堵材料》</w:t>
            </w:r>
          </w:p>
        </w:tc>
        <w:tc>
          <w:tcPr>
            <w:tcW w:w="2127" w:type="dxa"/>
          </w:tcPr>
          <w:p w14:paraId="50E0ABFA" w14:textId="77777777" w:rsidR="00462E94" w:rsidRDefault="00000000">
            <w:pPr>
              <w:spacing w:line="360" w:lineRule="auto"/>
              <w:rPr>
                <w:kern w:val="0"/>
                <w:szCs w:val="21"/>
              </w:rPr>
            </w:pPr>
            <w:r>
              <w:rPr>
                <w:kern w:val="0"/>
                <w:szCs w:val="21"/>
              </w:rPr>
              <w:t>GB 23864</w:t>
            </w:r>
          </w:p>
        </w:tc>
      </w:tr>
      <w:tr w:rsidR="00462E94" w14:paraId="51B4CDF4" w14:textId="77777777">
        <w:tc>
          <w:tcPr>
            <w:tcW w:w="562" w:type="dxa"/>
          </w:tcPr>
          <w:p w14:paraId="6B5F309F" w14:textId="77777777" w:rsidR="00462E94" w:rsidRDefault="00462E94">
            <w:pPr>
              <w:pStyle w:val="aff3"/>
              <w:numPr>
                <w:ilvl w:val="0"/>
                <w:numId w:val="29"/>
              </w:numPr>
              <w:spacing w:line="360" w:lineRule="auto"/>
              <w:ind w:firstLineChars="0"/>
              <w:rPr>
                <w:kern w:val="0"/>
                <w:szCs w:val="21"/>
              </w:rPr>
            </w:pPr>
          </w:p>
        </w:tc>
        <w:tc>
          <w:tcPr>
            <w:tcW w:w="6384" w:type="dxa"/>
          </w:tcPr>
          <w:p w14:paraId="3DD92638" w14:textId="77777777" w:rsidR="00462E94" w:rsidRDefault="00000000">
            <w:pPr>
              <w:spacing w:line="360" w:lineRule="auto"/>
              <w:rPr>
                <w:kern w:val="0"/>
                <w:szCs w:val="21"/>
              </w:rPr>
            </w:pPr>
            <w:r>
              <w:rPr>
                <w:kern w:val="0"/>
                <w:szCs w:val="21"/>
              </w:rPr>
              <w:t>《建筑门窗、幕墙用密封胶条》</w:t>
            </w:r>
          </w:p>
        </w:tc>
        <w:tc>
          <w:tcPr>
            <w:tcW w:w="2127" w:type="dxa"/>
          </w:tcPr>
          <w:p w14:paraId="4E9BFFE5" w14:textId="77777777" w:rsidR="00462E94" w:rsidRDefault="00000000">
            <w:pPr>
              <w:spacing w:line="360" w:lineRule="auto"/>
              <w:rPr>
                <w:kern w:val="0"/>
                <w:szCs w:val="21"/>
              </w:rPr>
            </w:pPr>
            <w:r>
              <w:rPr>
                <w:kern w:val="0"/>
                <w:szCs w:val="21"/>
              </w:rPr>
              <w:t>GB/T 24498</w:t>
            </w:r>
          </w:p>
        </w:tc>
      </w:tr>
      <w:tr w:rsidR="00462E94" w14:paraId="1234E3DD" w14:textId="77777777">
        <w:tc>
          <w:tcPr>
            <w:tcW w:w="562" w:type="dxa"/>
          </w:tcPr>
          <w:p w14:paraId="204DFAB6" w14:textId="77777777" w:rsidR="00462E94" w:rsidRDefault="00462E94">
            <w:pPr>
              <w:pStyle w:val="aff3"/>
              <w:numPr>
                <w:ilvl w:val="0"/>
                <w:numId w:val="29"/>
              </w:numPr>
              <w:spacing w:line="360" w:lineRule="auto"/>
              <w:ind w:firstLineChars="0"/>
              <w:rPr>
                <w:kern w:val="0"/>
                <w:szCs w:val="21"/>
              </w:rPr>
            </w:pPr>
          </w:p>
        </w:tc>
        <w:tc>
          <w:tcPr>
            <w:tcW w:w="6384" w:type="dxa"/>
          </w:tcPr>
          <w:p w14:paraId="6A97CF43" w14:textId="77777777" w:rsidR="00462E94" w:rsidRDefault="00000000">
            <w:pPr>
              <w:spacing w:line="360" w:lineRule="auto"/>
              <w:rPr>
                <w:kern w:val="0"/>
                <w:szCs w:val="21"/>
              </w:rPr>
            </w:pPr>
            <w:r>
              <w:rPr>
                <w:kern w:val="0"/>
                <w:szCs w:val="21"/>
              </w:rPr>
              <w:t>《</w:t>
            </w:r>
            <w:r>
              <w:rPr>
                <w:rFonts w:hint="eastAsia"/>
                <w:kern w:val="0"/>
                <w:szCs w:val="21"/>
              </w:rPr>
              <w:t>模塑聚苯板薄抹灰外墙外保温系统材料》</w:t>
            </w:r>
          </w:p>
        </w:tc>
        <w:tc>
          <w:tcPr>
            <w:tcW w:w="2127" w:type="dxa"/>
          </w:tcPr>
          <w:p w14:paraId="5CF7318D" w14:textId="77777777" w:rsidR="00462E94" w:rsidRDefault="00000000">
            <w:pPr>
              <w:spacing w:line="360" w:lineRule="auto"/>
              <w:rPr>
                <w:kern w:val="0"/>
                <w:szCs w:val="21"/>
              </w:rPr>
            </w:pPr>
            <w:r>
              <w:rPr>
                <w:kern w:val="0"/>
                <w:szCs w:val="21"/>
              </w:rPr>
              <w:t>GB/T 29906</w:t>
            </w:r>
          </w:p>
        </w:tc>
      </w:tr>
      <w:tr w:rsidR="00462E94" w14:paraId="5F0231BB" w14:textId="77777777">
        <w:tc>
          <w:tcPr>
            <w:tcW w:w="562" w:type="dxa"/>
          </w:tcPr>
          <w:p w14:paraId="12164F82" w14:textId="77777777" w:rsidR="00462E94" w:rsidRDefault="00462E94">
            <w:pPr>
              <w:pStyle w:val="aff3"/>
              <w:numPr>
                <w:ilvl w:val="0"/>
                <w:numId w:val="29"/>
              </w:numPr>
              <w:spacing w:line="360" w:lineRule="auto"/>
              <w:ind w:firstLineChars="0"/>
              <w:rPr>
                <w:kern w:val="0"/>
                <w:szCs w:val="21"/>
              </w:rPr>
            </w:pPr>
          </w:p>
        </w:tc>
        <w:tc>
          <w:tcPr>
            <w:tcW w:w="6384" w:type="dxa"/>
          </w:tcPr>
          <w:p w14:paraId="7CF4E6DE" w14:textId="77777777" w:rsidR="00462E94" w:rsidRDefault="00000000">
            <w:pPr>
              <w:spacing w:line="360" w:lineRule="auto"/>
              <w:rPr>
                <w:kern w:val="0"/>
                <w:szCs w:val="21"/>
              </w:rPr>
            </w:pPr>
            <w:r>
              <w:rPr>
                <w:kern w:val="0"/>
                <w:szCs w:val="21"/>
              </w:rPr>
              <w:t>《</w:t>
            </w:r>
            <w:r>
              <w:rPr>
                <w:rFonts w:hint="eastAsia"/>
                <w:kern w:val="0"/>
                <w:szCs w:val="21"/>
              </w:rPr>
              <w:t>真空绝热板》</w:t>
            </w:r>
          </w:p>
        </w:tc>
        <w:tc>
          <w:tcPr>
            <w:tcW w:w="2127" w:type="dxa"/>
          </w:tcPr>
          <w:p w14:paraId="5A49DF23" w14:textId="77777777" w:rsidR="00462E94" w:rsidRDefault="00000000">
            <w:pPr>
              <w:spacing w:line="360" w:lineRule="auto"/>
              <w:rPr>
                <w:kern w:val="0"/>
                <w:szCs w:val="21"/>
              </w:rPr>
            </w:pPr>
            <w:r>
              <w:rPr>
                <w:kern w:val="0"/>
                <w:szCs w:val="21"/>
              </w:rPr>
              <w:t>GB/T 37608</w:t>
            </w:r>
          </w:p>
        </w:tc>
      </w:tr>
      <w:tr w:rsidR="00462E94" w14:paraId="3CDED4B9" w14:textId="77777777">
        <w:tc>
          <w:tcPr>
            <w:tcW w:w="562" w:type="dxa"/>
          </w:tcPr>
          <w:p w14:paraId="723AC1F9" w14:textId="77777777" w:rsidR="00462E94" w:rsidRDefault="00462E94">
            <w:pPr>
              <w:pStyle w:val="aff3"/>
              <w:numPr>
                <w:ilvl w:val="0"/>
                <w:numId w:val="29"/>
              </w:numPr>
              <w:spacing w:line="360" w:lineRule="auto"/>
              <w:ind w:firstLineChars="0"/>
              <w:rPr>
                <w:kern w:val="0"/>
                <w:szCs w:val="21"/>
              </w:rPr>
            </w:pPr>
          </w:p>
        </w:tc>
        <w:tc>
          <w:tcPr>
            <w:tcW w:w="6384" w:type="dxa"/>
          </w:tcPr>
          <w:p w14:paraId="53307500" w14:textId="77777777" w:rsidR="00462E94" w:rsidRDefault="00000000">
            <w:pPr>
              <w:spacing w:line="360" w:lineRule="auto"/>
              <w:rPr>
                <w:kern w:val="0"/>
                <w:szCs w:val="21"/>
              </w:rPr>
            </w:pPr>
            <w:r>
              <w:rPr>
                <w:rFonts w:hint="eastAsia"/>
                <w:kern w:val="0"/>
                <w:szCs w:val="21"/>
              </w:rPr>
              <w:t>《混凝土物理力学性能试验方法标准》</w:t>
            </w:r>
          </w:p>
        </w:tc>
        <w:tc>
          <w:tcPr>
            <w:tcW w:w="2127" w:type="dxa"/>
          </w:tcPr>
          <w:p w14:paraId="05057179" w14:textId="77777777" w:rsidR="00462E94" w:rsidRDefault="00000000">
            <w:pPr>
              <w:spacing w:line="360" w:lineRule="auto"/>
              <w:rPr>
                <w:kern w:val="0"/>
                <w:szCs w:val="21"/>
              </w:rPr>
            </w:pPr>
            <w:r>
              <w:rPr>
                <w:kern w:val="0"/>
                <w:szCs w:val="21"/>
              </w:rPr>
              <w:t>GB/T 50081</w:t>
            </w:r>
          </w:p>
        </w:tc>
      </w:tr>
      <w:tr w:rsidR="00462E94" w14:paraId="2FCBDFDE" w14:textId="77777777">
        <w:tc>
          <w:tcPr>
            <w:tcW w:w="562" w:type="dxa"/>
          </w:tcPr>
          <w:p w14:paraId="4B9385AA" w14:textId="77777777" w:rsidR="00462E94" w:rsidRDefault="00462E94">
            <w:pPr>
              <w:pStyle w:val="aff3"/>
              <w:numPr>
                <w:ilvl w:val="0"/>
                <w:numId w:val="29"/>
              </w:numPr>
              <w:spacing w:line="360" w:lineRule="auto"/>
              <w:ind w:firstLineChars="0"/>
              <w:rPr>
                <w:kern w:val="0"/>
                <w:szCs w:val="21"/>
              </w:rPr>
            </w:pPr>
          </w:p>
        </w:tc>
        <w:tc>
          <w:tcPr>
            <w:tcW w:w="6384" w:type="dxa"/>
          </w:tcPr>
          <w:p w14:paraId="757B9708" w14:textId="77777777" w:rsidR="00462E94" w:rsidRDefault="00000000">
            <w:pPr>
              <w:spacing w:line="360" w:lineRule="auto"/>
              <w:rPr>
                <w:kern w:val="0"/>
                <w:szCs w:val="21"/>
              </w:rPr>
            </w:pPr>
            <w:r>
              <w:rPr>
                <w:kern w:val="0"/>
                <w:szCs w:val="21"/>
              </w:rPr>
              <w:t>《装配式混凝土结构技术规程》</w:t>
            </w:r>
          </w:p>
        </w:tc>
        <w:tc>
          <w:tcPr>
            <w:tcW w:w="2127" w:type="dxa"/>
          </w:tcPr>
          <w:p w14:paraId="215E0AAA" w14:textId="77777777" w:rsidR="00462E94" w:rsidRDefault="00000000">
            <w:pPr>
              <w:spacing w:line="360" w:lineRule="auto"/>
              <w:rPr>
                <w:kern w:val="0"/>
                <w:szCs w:val="21"/>
              </w:rPr>
            </w:pPr>
            <w:r>
              <w:rPr>
                <w:kern w:val="0"/>
                <w:szCs w:val="21"/>
              </w:rPr>
              <w:t>JGJ 1</w:t>
            </w:r>
          </w:p>
        </w:tc>
      </w:tr>
      <w:tr w:rsidR="00462E94" w14:paraId="0B14669A" w14:textId="77777777">
        <w:tc>
          <w:tcPr>
            <w:tcW w:w="562" w:type="dxa"/>
          </w:tcPr>
          <w:p w14:paraId="3B5825C2" w14:textId="77777777" w:rsidR="00462E94" w:rsidRDefault="00462E94">
            <w:pPr>
              <w:pStyle w:val="aff3"/>
              <w:numPr>
                <w:ilvl w:val="0"/>
                <w:numId w:val="29"/>
              </w:numPr>
              <w:spacing w:line="360" w:lineRule="auto"/>
              <w:ind w:firstLineChars="0"/>
              <w:rPr>
                <w:kern w:val="0"/>
                <w:szCs w:val="21"/>
              </w:rPr>
            </w:pPr>
          </w:p>
        </w:tc>
        <w:tc>
          <w:tcPr>
            <w:tcW w:w="6384" w:type="dxa"/>
          </w:tcPr>
          <w:p w14:paraId="3FAD62B6" w14:textId="77777777" w:rsidR="00462E94" w:rsidRDefault="00000000">
            <w:pPr>
              <w:spacing w:line="360" w:lineRule="auto"/>
              <w:rPr>
                <w:kern w:val="0"/>
                <w:szCs w:val="21"/>
              </w:rPr>
            </w:pPr>
            <w:r>
              <w:rPr>
                <w:kern w:val="0"/>
                <w:szCs w:val="21"/>
              </w:rPr>
              <w:t>《</w:t>
            </w:r>
            <w:r>
              <w:rPr>
                <w:rFonts w:hint="eastAsia"/>
                <w:kern w:val="0"/>
                <w:szCs w:val="21"/>
              </w:rPr>
              <w:t>钢筋焊接及验收规程》</w:t>
            </w:r>
          </w:p>
        </w:tc>
        <w:tc>
          <w:tcPr>
            <w:tcW w:w="2127" w:type="dxa"/>
          </w:tcPr>
          <w:p w14:paraId="79B0B4C8" w14:textId="77777777" w:rsidR="00462E94" w:rsidRDefault="00000000">
            <w:pPr>
              <w:spacing w:line="360" w:lineRule="auto"/>
              <w:rPr>
                <w:kern w:val="0"/>
                <w:szCs w:val="21"/>
              </w:rPr>
            </w:pPr>
            <w:r>
              <w:rPr>
                <w:kern w:val="0"/>
                <w:szCs w:val="21"/>
              </w:rPr>
              <w:t>JGJ 18</w:t>
            </w:r>
          </w:p>
        </w:tc>
      </w:tr>
      <w:tr w:rsidR="00462E94" w14:paraId="67CA507A" w14:textId="77777777">
        <w:tc>
          <w:tcPr>
            <w:tcW w:w="562" w:type="dxa"/>
          </w:tcPr>
          <w:p w14:paraId="28B0E4DC" w14:textId="77777777" w:rsidR="00462E94" w:rsidRDefault="00462E94">
            <w:pPr>
              <w:pStyle w:val="aff3"/>
              <w:numPr>
                <w:ilvl w:val="0"/>
                <w:numId w:val="29"/>
              </w:numPr>
              <w:spacing w:line="360" w:lineRule="auto"/>
              <w:ind w:firstLineChars="0"/>
              <w:rPr>
                <w:kern w:val="0"/>
                <w:szCs w:val="21"/>
              </w:rPr>
            </w:pPr>
          </w:p>
        </w:tc>
        <w:tc>
          <w:tcPr>
            <w:tcW w:w="6384" w:type="dxa"/>
          </w:tcPr>
          <w:p w14:paraId="25488744" w14:textId="77777777" w:rsidR="00462E94" w:rsidRDefault="00000000">
            <w:pPr>
              <w:spacing w:line="360" w:lineRule="auto"/>
              <w:rPr>
                <w:kern w:val="0"/>
                <w:szCs w:val="21"/>
              </w:rPr>
            </w:pPr>
            <w:r>
              <w:rPr>
                <w:kern w:val="0"/>
                <w:szCs w:val="21"/>
              </w:rPr>
              <w:t>《建筑施工高处作业安全技术规范》</w:t>
            </w:r>
          </w:p>
        </w:tc>
        <w:tc>
          <w:tcPr>
            <w:tcW w:w="2127" w:type="dxa"/>
          </w:tcPr>
          <w:p w14:paraId="6A7A1025" w14:textId="77777777" w:rsidR="00462E94" w:rsidRDefault="00000000">
            <w:pPr>
              <w:spacing w:line="360" w:lineRule="auto"/>
              <w:rPr>
                <w:kern w:val="0"/>
                <w:szCs w:val="21"/>
              </w:rPr>
            </w:pPr>
            <w:r>
              <w:rPr>
                <w:kern w:val="0"/>
                <w:szCs w:val="21"/>
              </w:rPr>
              <w:t>JGJ 80</w:t>
            </w:r>
          </w:p>
        </w:tc>
      </w:tr>
      <w:tr w:rsidR="00462E94" w14:paraId="2AEB296D" w14:textId="77777777">
        <w:tc>
          <w:tcPr>
            <w:tcW w:w="562" w:type="dxa"/>
          </w:tcPr>
          <w:p w14:paraId="577E4DE2" w14:textId="77777777" w:rsidR="00462E94" w:rsidRDefault="00462E94">
            <w:pPr>
              <w:pStyle w:val="aff3"/>
              <w:numPr>
                <w:ilvl w:val="0"/>
                <w:numId w:val="29"/>
              </w:numPr>
              <w:spacing w:line="360" w:lineRule="auto"/>
              <w:ind w:firstLineChars="0"/>
              <w:rPr>
                <w:kern w:val="0"/>
                <w:szCs w:val="21"/>
              </w:rPr>
            </w:pPr>
          </w:p>
        </w:tc>
        <w:tc>
          <w:tcPr>
            <w:tcW w:w="6384" w:type="dxa"/>
          </w:tcPr>
          <w:p w14:paraId="237EB0B8" w14:textId="77777777" w:rsidR="00462E94" w:rsidRDefault="00000000">
            <w:pPr>
              <w:spacing w:line="360" w:lineRule="auto"/>
              <w:rPr>
                <w:kern w:val="0"/>
                <w:szCs w:val="21"/>
              </w:rPr>
            </w:pPr>
            <w:r>
              <w:rPr>
                <w:kern w:val="0"/>
                <w:szCs w:val="21"/>
              </w:rPr>
              <w:t>《钢筋机械连接技术规程》</w:t>
            </w:r>
          </w:p>
        </w:tc>
        <w:tc>
          <w:tcPr>
            <w:tcW w:w="2127" w:type="dxa"/>
          </w:tcPr>
          <w:p w14:paraId="4E4E3F9C" w14:textId="77777777" w:rsidR="00462E94" w:rsidRDefault="00000000">
            <w:pPr>
              <w:spacing w:line="360" w:lineRule="auto"/>
              <w:rPr>
                <w:kern w:val="0"/>
                <w:szCs w:val="21"/>
              </w:rPr>
            </w:pPr>
            <w:r>
              <w:rPr>
                <w:kern w:val="0"/>
                <w:szCs w:val="21"/>
              </w:rPr>
              <w:t>JGJ 107</w:t>
            </w:r>
          </w:p>
        </w:tc>
      </w:tr>
      <w:tr w:rsidR="00462E94" w14:paraId="1AECDF52" w14:textId="77777777">
        <w:tc>
          <w:tcPr>
            <w:tcW w:w="562" w:type="dxa"/>
          </w:tcPr>
          <w:p w14:paraId="1AA107B4" w14:textId="77777777" w:rsidR="00462E94" w:rsidRDefault="00462E94">
            <w:pPr>
              <w:pStyle w:val="aff3"/>
              <w:numPr>
                <w:ilvl w:val="0"/>
                <w:numId w:val="29"/>
              </w:numPr>
              <w:spacing w:line="360" w:lineRule="auto"/>
              <w:ind w:firstLineChars="0"/>
              <w:rPr>
                <w:kern w:val="0"/>
                <w:szCs w:val="21"/>
              </w:rPr>
            </w:pPr>
          </w:p>
        </w:tc>
        <w:tc>
          <w:tcPr>
            <w:tcW w:w="6384" w:type="dxa"/>
          </w:tcPr>
          <w:p w14:paraId="2EB13459" w14:textId="77777777" w:rsidR="00462E94" w:rsidRDefault="00000000">
            <w:pPr>
              <w:spacing w:line="360" w:lineRule="auto"/>
              <w:rPr>
                <w:kern w:val="0"/>
                <w:szCs w:val="21"/>
              </w:rPr>
            </w:pPr>
            <w:r>
              <w:rPr>
                <w:kern w:val="0"/>
                <w:szCs w:val="21"/>
              </w:rPr>
              <w:t>《建筑工程饰面砖粘结强度检验标准》</w:t>
            </w:r>
          </w:p>
        </w:tc>
        <w:tc>
          <w:tcPr>
            <w:tcW w:w="2127" w:type="dxa"/>
          </w:tcPr>
          <w:p w14:paraId="5F31F766" w14:textId="77777777" w:rsidR="00462E94" w:rsidRDefault="00000000">
            <w:pPr>
              <w:spacing w:line="360" w:lineRule="auto"/>
              <w:rPr>
                <w:kern w:val="0"/>
                <w:szCs w:val="21"/>
              </w:rPr>
            </w:pPr>
            <w:r>
              <w:rPr>
                <w:kern w:val="0"/>
                <w:szCs w:val="21"/>
              </w:rPr>
              <w:t xml:space="preserve">JGJ </w:t>
            </w:r>
            <w:r>
              <w:rPr>
                <w:rFonts w:hint="eastAsia"/>
                <w:kern w:val="0"/>
                <w:szCs w:val="21"/>
              </w:rPr>
              <w:t>/T</w:t>
            </w:r>
            <w:r>
              <w:rPr>
                <w:kern w:val="0"/>
                <w:szCs w:val="21"/>
              </w:rPr>
              <w:t xml:space="preserve"> 110</w:t>
            </w:r>
          </w:p>
        </w:tc>
      </w:tr>
      <w:tr w:rsidR="00462E94" w14:paraId="0E0C95AB" w14:textId="77777777">
        <w:tc>
          <w:tcPr>
            <w:tcW w:w="562" w:type="dxa"/>
          </w:tcPr>
          <w:p w14:paraId="0C400969" w14:textId="77777777" w:rsidR="00462E94" w:rsidRDefault="00462E94">
            <w:pPr>
              <w:pStyle w:val="aff3"/>
              <w:numPr>
                <w:ilvl w:val="0"/>
                <w:numId w:val="29"/>
              </w:numPr>
              <w:spacing w:line="360" w:lineRule="auto"/>
              <w:ind w:firstLineChars="0"/>
              <w:rPr>
                <w:kern w:val="0"/>
                <w:szCs w:val="21"/>
              </w:rPr>
            </w:pPr>
          </w:p>
        </w:tc>
        <w:tc>
          <w:tcPr>
            <w:tcW w:w="6384" w:type="dxa"/>
          </w:tcPr>
          <w:p w14:paraId="0FB5B29A" w14:textId="77777777" w:rsidR="00462E94" w:rsidRDefault="00000000">
            <w:pPr>
              <w:spacing w:line="360" w:lineRule="auto"/>
              <w:rPr>
                <w:kern w:val="0"/>
                <w:szCs w:val="21"/>
              </w:rPr>
            </w:pPr>
            <w:r>
              <w:rPr>
                <w:rFonts w:hint="eastAsia"/>
                <w:kern w:val="0"/>
                <w:szCs w:val="21"/>
              </w:rPr>
              <w:t>《自密实混凝土应用技术规程》</w:t>
            </w:r>
          </w:p>
        </w:tc>
        <w:tc>
          <w:tcPr>
            <w:tcW w:w="2127" w:type="dxa"/>
          </w:tcPr>
          <w:p w14:paraId="48916CED" w14:textId="77777777" w:rsidR="00462E94" w:rsidRDefault="00000000">
            <w:pPr>
              <w:spacing w:line="360" w:lineRule="auto"/>
              <w:rPr>
                <w:kern w:val="0"/>
                <w:szCs w:val="21"/>
              </w:rPr>
            </w:pPr>
            <w:r>
              <w:rPr>
                <w:kern w:val="0"/>
                <w:szCs w:val="21"/>
              </w:rPr>
              <w:t>JGJ/T 283</w:t>
            </w:r>
          </w:p>
        </w:tc>
      </w:tr>
      <w:tr w:rsidR="00462E94" w14:paraId="66BD979A" w14:textId="77777777">
        <w:tc>
          <w:tcPr>
            <w:tcW w:w="562" w:type="dxa"/>
          </w:tcPr>
          <w:p w14:paraId="13D6853C" w14:textId="77777777" w:rsidR="00462E94" w:rsidRDefault="00462E94">
            <w:pPr>
              <w:pStyle w:val="aff3"/>
              <w:numPr>
                <w:ilvl w:val="0"/>
                <w:numId w:val="29"/>
              </w:numPr>
              <w:spacing w:line="360" w:lineRule="auto"/>
              <w:ind w:firstLineChars="0"/>
              <w:rPr>
                <w:kern w:val="0"/>
                <w:szCs w:val="21"/>
              </w:rPr>
            </w:pPr>
          </w:p>
        </w:tc>
        <w:tc>
          <w:tcPr>
            <w:tcW w:w="6384" w:type="dxa"/>
          </w:tcPr>
          <w:p w14:paraId="27C2068C" w14:textId="77777777" w:rsidR="00462E94" w:rsidRDefault="00000000">
            <w:pPr>
              <w:spacing w:line="360" w:lineRule="auto"/>
              <w:rPr>
                <w:kern w:val="0"/>
                <w:szCs w:val="21"/>
              </w:rPr>
            </w:pPr>
            <w:r>
              <w:rPr>
                <w:kern w:val="0"/>
                <w:szCs w:val="21"/>
              </w:rPr>
              <w:t>《</w:t>
            </w:r>
            <w:r>
              <w:rPr>
                <w:rFonts w:hint="eastAsia"/>
                <w:kern w:val="0"/>
                <w:szCs w:val="21"/>
              </w:rPr>
              <w:t>钢筋焊接网混凝土结构技术规程》</w:t>
            </w:r>
          </w:p>
        </w:tc>
        <w:tc>
          <w:tcPr>
            <w:tcW w:w="2127" w:type="dxa"/>
          </w:tcPr>
          <w:p w14:paraId="5981E1BB" w14:textId="77777777" w:rsidR="00462E94" w:rsidRDefault="00000000">
            <w:pPr>
              <w:spacing w:line="360" w:lineRule="auto"/>
              <w:rPr>
                <w:kern w:val="0"/>
                <w:szCs w:val="21"/>
              </w:rPr>
            </w:pPr>
            <w:r>
              <w:rPr>
                <w:kern w:val="0"/>
                <w:szCs w:val="21"/>
              </w:rPr>
              <w:t>JGJ 114</w:t>
            </w:r>
          </w:p>
        </w:tc>
      </w:tr>
      <w:tr w:rsidR="00462E94" w14:paraId="0D9AE9E4" w14:textId="77777777">
        <w:tc>
          <w:tcPr>
            <w:tcW w:w="562" w:type="dxa"/>
          </w:tcPr>
          <w:p w14:paraId="126DD287" w14:textId="77777777" w:rsidR="00462E94" w:rsidRDefault="00462E94">
            <w:pPr>
              <w:pStyle w:val="aff3"/>
              <w:numPr>
                <w:ilvl w:val="0"/>
                <w:numId w:val="29"/>
              </w:numPr>
              <w:spacing w:line="360" w:lineRule="auto"/>
              <w:ind w:firstLineChars="0"/>
              <w:rPr>
                <w:kern w:val="0"/>
                <w:szCs w:val="21"/>
              </w:rPr>
            </w:pPr>
          </w:p>
        </w:tc>
        <w:tc>
          <w:tcPr>
            <w:tcW w:w="6384" w:type="dxa"/>
          </w:tcPr>
          <w:p w14:paraId="1A3247E2" w14:textId="77777777" w:rsidR="00462E94" w:rsidRDefault="00000000">
            <w:pPr>
              <w:spacing w:line="360" w:lineRule="auto"/>
              <w:rPr>
                <w:kern w:val="0"/>
                <w:szCs w:val="21"/>
              </w:rPr>
            </w:pPr>
            <w:r>
              <w:rPr>
                <w:kern w:val="0"/>
                <w:szCs w:val="21"/>
              </w:rPr>
              <w:t>《建筑施工模板安全技术规范》</w:t>
            </w:r>
          </w:p>
        </w:tc>
        <w:tc>
          <w:tcPr>
            <w:tcW w:w="2127" w:type="dxa"/>
          </w:tcPr>
          <w:p w14:paraId="15FC5D7B" w14:textId="77777777" w:rsidR="00462E94" w:rsidRDefault="00000000">
            <w:pPr>
              <w:spacing w:line="360" w:lineRule="auto"/>
              <w:rPr>
                <w:kern w:val="0"/>
                <w:szCs w:val="21"/>
              </w:rPr>
            </w:pPr>
            <w:r>
              <w:rPr>
                <w:kern w:val="0"/>
                <w:szCs w:val="21"/>
              </w:rPr>
              <w:t>JGJ 162</w:t>
            </w:r>
          </w:p>
        </w:tc>
      </w:tr>
      <w:tr w:rsidR="00462E94" w14:paraId="715D7CE5" w14:textId="77777777">
        <w:tc>
          <w:tcPr>
            <w:tcW w:w="562" w:type="dxa"/>
          </w:tcPr>
          <w:p w14:paraId="0B0B77C5" w14:textId="77777777" w:rsidR="00462E94" w:rsidRDefault="00462E94">
            <w:pPr>
              <w:pStyle w:val="aff3"/>
              <w:numPr>
                <w:ilvl w:val="0"/>
                <w:numId w:val="29"/>
              </w:numPr>
              <w:spacing w:line="360" w:lineRule="auto"/>
              <w:ind w:firstLineChars="0"/>
              <w:rPr>
                <w:kern w:val="0"/>
                <w:szCs w:val="21"/>
              </w:rPr>
            </w:pPr>
          </w:p>
        </w:tc>
        <w:tc>
          <w:tcPr>
            <w:tcW w:w="6384" w:type="dxa"/>
          </w:tcPr>
          <w:p w14:paraId="51FE6CEC" w14:textId="77777777" w:rsidR="00462E94" w:rsidRDefault="00000000">
            <w:pPr>
              <w:spacing w:line="360" w:lineRule="auto"/>
              <w:rPr>
                <w:kern w:val="0"/>
                <w:szCs w:val="21"/>
              </w:rPr>
            </w:pPr>
            <w:r>
              <w:rPr>
                <w:kern w:val="0"/>
                <w:szCs w:val="21"/>
              </w:rPr>
              <w:t>《</w:t>
            </w:r>
            <w:r>
              <w:rPr>
                <w:rFonts w:hint="eastAsia"/>
                <w:kern w:val="0"/>
                <w:szCs w:val="21"/>
              </w:rPr>
              <w:t>钢筋套筒灌浆连接应用技术规程》</w:t>
            </w:r>
          </w:p>
        </w:tc>
        <w:tc>
          <w:tcPr>
            <w:tcW w:w="2127" w:type="dxa"/>
          </w:tcPr>
          <w:p w14:paraId="28A587F5" w14:textId="77777777" w:rsidR="00462E94" w:rsidRDefault="00000000">
            <w:pPr>
              <w:spacing w:line="360" w:lineRule="auto"/>
              <w:rPr>
                <w:kern w:val="0"/>
                <w:szCs w:val="21"/>
              </w:rPr>
            </w:pPr>
            <w:r>
              <w:rPr>
                <w:kern w:val="0"/>
                <w:szCs w:val="21"/>
              </w:rPr>
              <w:t>JGJ 355</w:t>
            </w:r>
          </w:p>
        </w:tc>
      </w:tr>
      <w:tr w:rsidR="00462E94" w14:paraId="3B3F688A" w14:textId="77777777">
        <w:tc>
          <w:tcPr>
            <w:tcW w:w="562" w:type="dxa"/>
          </w:tcPr>
          <w:p w14:paraId="2A8D548E" w14:textId="77777777" w:rsidR="00462E94" w:rsidRDefault="00462E94">
            <w:pPr>
              <w:pStyle w:val="aff3"/>
              <w:numPr>
                <w:ilvl w:val="0"/>
                <w:numId w:val="29"/>
              </w:numPr>
              <w:spacing w:line="360" w:lineRule="auto"/>
              <w:ind w:firstLineChars="0"/>
              <w:rPr>
                <w:kern w:val="0"/>
                <w:szCs w:val="21"/>
              </w:rPr>
            </w:pPr>
          </w:p>
        </w:tc>
        <w:tc>
          <w:tcPr>
            <w:tcW w:w="6384" w:type="dxa"/>
          </w:tcPr>
          <w:p w14:paraId="0AF18CB4" w14:textId="77777777" w:rsidR="00462E94" w:rsidRDefault="00000000">
            <w:pPr>
              <w:spacing w:line="360" w:lineRule="auto"/>
              <w:rPr>
                <w:kern w:val="0"/>
                <w:szCs w:val="21"/>
              </w:rPr>
            </w:pPr>
            <w:r>
              <w:rPr>
                <w:kern w:val="0"/>
                <w:szCs w:val="21"/>
              </w:rPr>
              <w:t>《预制混凝土外挂墙板应用技术标准》</w:t>
            </w:r>
          </w:p>
        </w:tc>
        <w:tc>
          <w:tcPr>
            <w:tcW w:w="2127" w:type="dxa"/>
          </w:tcPr>
          <w:p w14:paraId="6FAF82F2" w14:textId="77777777" w:rsidR="00462E94" w:rsidRDefault="00000000">
            <w:pPr>
              <w:spacing w:line="360" w:lineRule="auto"/>
              <w:rPr>
                <w:kern w:val="0"/>
                <w:szCs w:val="21"/>
              </w:rPr>
            </w:pPr>
            <w:r>
              <w:rPr>
                <w:kern w:val="0"/>
                <w:szCs w:val="21"/>
              </w:rPr>
              <w:t>JGJ/T 458</w:t>
            </w:r>
          </w:p>
        </w:tc>
      </w:tr>
      <w:tr w:rsidR="00462E94" w14:paraId="3C025D1F" w14:textId="77777777">
        <w:tc>
          <w:tcPr>
            <w:tcW w:w="562" w:type="dxa"/>
          </w:tcPr>
          <w:p w14:paraId="0A9A3BE5" w14:textId="77777777" w:rsidR="00462E94" w:rsidRDefault="00462E94">
            <w:pPr>
              <w:pStyle w:val="aff3"/>
              <w:numPr>
                <w:ilvl w:val="0"/>
                <w:numId w:val="29"/>
              </w:numPr>
              <w:spacing w:line="360" w:lineRule="auto"/>
              <w:ind w:firstLineChars="0"/>
              <w:rPr>
                <w:kern w:val="0"/>
                <w:szCs w:val="21"/>
              </w:rPr>
            </w:pPr>
          </w:p>
        </w:tc>
        <w:tc>
          <w:tcPr>
            <w:tcW w:w="6384" w:type="dxa"/>
          </w:tcPr>
          <w:p w14:paraId="59F877C9" w14:textId="77777777" w:rsidR="00462E94" w:rsidRDefault="00000000">
            <w:pPr>
              <w:spacing w:line="360" w:lineRule="auto"/>
              <w:rPr>
                <w:kern w:val="0"/>
                <w:szCs w:val="21"/>
              </w:rPr>
            </w:pPr>
            <w:r>
              <w:rPr>
                <w:rFonts w:hint="eastAsia"/>
                <w:kern w:val="0"/>
                <w:szCs w:val="21"/>
              </w:rPr>
              <w:t>《陶瓷马赛克》</w:t>
            </w:r>
          </w:p>
        </w:tc>
        <w:tc>
          <w:tcPr>
            <w:tcW w:w="2127" w:type="dxa"/>
          </w:tcPr>
          <w:p w14:paraId="2C1851AE" w14:textId="77777777" w:rsidR="00462E94" w:rsidRDefault="00000000">
            <w:pPr>
              <w:spacing w:line="360" w:lineRule="auto"/>
              <w:rPr>
                <w:kern w:val="0"/>
                <w:szCs w:val="21"/>
              </w:rPr>
            </w:pPr>
            <w:r>
              <w:rPr>
                <w:kern w:val="0"/>
                <w:szCs w:val="21"/>
              </w:rPr>
              <w:t>JC/T 456</w:t>
            </w:r>
          </w:p>
        </w:tc>
      </w:tr>
      <w:tr w:rsidR="00462E94" w14:paraId="205D8C71" w14:textId="77777777">
        <w:tc>
          <w:tcPr>
            <w:tcW w:w="562" w:type="dxa"/>
          </w:tcPr>
          <w:p w14:paraId="41BB5118" w14:textId="77777777" w:rsidR="00462E94" w:rsidRDefault="00462E94">
            <w:pPr>
              <w:pStyle w:val="aff3"/>
              <w:numPr>
                <w:ilvl w:val="0"/>
                <w:numId w:val="29"/>
              </w:numPr>
              <w:spacing w:line="360" w:lineRule="auto"/>
              <w:ind w:firstLineChars="0"/>
              <w:rPr>
                <w:kern w:val="0"/>
                <w:szCs w:val="21"/>
              </w:rPr>
            </w:pPr>
          </w:p>
        </w:tc>
        <w:tc>
          <w:tcPr>
            <w:tcW w:w="6384" w:type="dxa"/>
          </w:tcPr>
          <w:p w14:paraId="4A22CF99" w14:textId="77777777" w:rsidR="00462E94" w:rsidRDefault="00000000">
            <w:pPr>
              <w:spacing w:line="360" w:lineRule="auto"/>
              <w:rPr>
                <w:kern w:val="0"/>
                <w:szCs w:val="21"/>
              </w:rPr>
            </w:pPr>
            <w:r>
              <w:rPr>
                <w:kern w:val="0"/>
                <w:szCs w:val="21"/>
              </w:rPr>
              <w:t>《聚氨酯建筑密封胶》</w:t>
            </w:r>
          </w:p>
        </w:tc>
        <w:tc>
          <w:tcPr>
            <w:tcW w:w="2127" w:type="dxa"/>
          </w:tcPr>
          <w:p w14:paraId="3482FE2B" w14:textId="77777777" w:rsidR="00462E94" w:rsidRDefault="00000000">
            <w:pPr>
              <w:spacing w:line="360" w:lineRule="auto"/>
              <w:rPr>
                <w:kern w:val="0"/>
                <w:szCs w:val="21"/>
              </w:rPr>
            </w:pPr>
            <w:r>
              <w:rPr>
                <w:kern w:val="0"/>
                <w:szCs w:val="21"/>
              </w:rPr>
              <w:t>JC/T 482</w:t>
            </w:r>
          </w:p>
        </w:tc>
      </w:tr>
      <w:tr w:rsidR="00462E94" w14:paraId="6FE62C4F" w14:textId="77777777">
        <w:tc>
          <w:tcPr>
            <w:tcW w:w="562" w:type="dxa"/>
          </w:tcPr>
          <w:p w14:paraId="3FE19634" w14:textId="77777777" w:rsidR="00462E94" w:rsidRDefault="00462E94">
            <w:pPr>
              <w:pStyle w:val="aff3"/>
              <w:numPr>
                <w:ilvl w:val="0"/>
                <w:numId w:val="29"/>
              </w:numPr>
              <w:spacing w:line="360" w:lineRule="auto"/>
              <w:ind w:firstLineChars="0"/>
              <w:rPr>
                <w:kern w:val="0"/>
                <w:szCs w:val="21"/>
              </w:rPr>
            </w:pPr>
          </w:p>
        </w:tc>
        <w:tc>
          <w:tcPr>
            <w:tcW w:w="6384" w:type="dxa"/>
          </w:tcPr>
          <w:p w14:paraId="4C4C29D9" w14:textId="77777777" w:rsidR="00462E94" w:rsidRDefault="00000000">
            <w:pPr>
              <w:spacing w:line="360" w:lineRule="auto"/>
              <w:rPr>
                <w:kern w:val="0"/>
                <w:szCs w:val="21"/>
              </w:rPr>
            </w:pPr>
            <w:r>
              <w:rPr>
                <w:kern w:val="0"/>
                <w:szCs w:val="21"/>
              </w:rPr>
              <w:t>《聚硫建筑密封胶》</w:t>
            </w:r>
          </w:p>
        </w:tc>
        <w:tc>
          <w:tcPr>
            <w:tcW w:w="2127" w:type="dxa"/>
          </w:tcPr>
          <w:p w14:paraId="20EE4552" w14:textId="77777777" w:rsidR="00462E94" w:rsidRDefault="00000000">
            <w:pPr>
              <w:spacing w:line="360" w:lineRule="auto"/>
              <w:rPr>
                <w:kern w:val="0"/>
                <w:szCs w:val="21"/>
              </w:rPr>
            </w:pPr>
            <w:r>
              <w:rPr>
                <w:kern w:val="0"/>
                <w:szCs w:val="21"/>
              </w:rPr>
              <w:t>JC/T 483</w:t>
            </w:r>
          </w:p>
        </w:tc>
      </w:tr>
      <w:tr w:rsidR="00462E94" w14:paraId="259DF4F2" w14:textId="77777777">
        <w:tc>
          <w:tcPr>
            <w:tcW w:w="562" w:type="dxa"/>
          </w:tcPr>
          <w:p w14:paraId="6C3EC483" w14:textId="77777777" w:rsidR="00462E94" w:rsidRDefault="00462E94">
            <w:pPr>
              <w:pStyle w:val="aff3"/>
              <w:numPr>
                <w:ilvl w:val="0"/>
                <w:numId w:val="29"/>
              </w:numPr>
              <w:spacing w:line="360" w:lineRule="auto"/>
              <w:ind w:firstLineChars="0"/>
              <w:rPr>
                <w:kern w:val="0"/>
                <w:szCs w:val="21"/>
              </w:rPr>
            </w:pPr>
          </w:p>
        </w:tc>
        <w:tc>
          <w:tcPr>
            <w:tcW w:w="6384" w:type="dxa"/>
          </w:tcPr>
          <w:p w14:paraId="3F05D27F" w14:textId="77777777" w:rsidR="00462E94" w:rsidRDefault="00000000">
            <w:pPr>
              <w:spacing w:line="360" w:lineRule="auto"/>
              <w:rPr>
                <w:kern w:val="0"/>
                <w:szCs w:val="21"/>
              </w:rPr>
            </w:pPr>
            <w:r>
              <w:rPr>
                <w:rFonts w:hint="eastAsia"/>
                <w:szCs w:val="21"/>
              </w:rPr>
              <w:t>《混凝土接缝用建筑密封胶》</w:t>
            </w:r>
          </w:p>
        </w:tc>
        <w:tc>
          <w:tcPr>
            <w:tcW w:w="2127" w:type="dxa"/>
          </w:tcPr>
          <w:p w14:paraId="5D69242F" w14:textId="77777777" w:rsidR="00462E94" w:rsidRDefault="00000000">
            <w:pPr>
              <w:spacing w:line="360" w:lineRule="auto"/>
              <w:rPr>
                <w:kern w:val="0"/>
                <w:szCs w:val="21"/>
              </w:rPr>
            </w:pPr>
            <w:r>
              <w:rPr>
                <w:rFonts w:hint="eastAsia"/>
                <w:szCs w:val="21"/>
              </w:rPr>
              <w:t>JC</w:t>
            </w:r>
            <w:r>
              <w:rPr>
                <w:szCs w:val="21"/>
              </w:rPr>
              <w:t>/T 881</w:t>
            </w:r>
          </w:p>
        </w:tc>
      </w:tr>
      <w:tr w:rsidR="00462E94" w14:paraId="08661542" w14:textId="77777777">
        <w:tc>
          <w:tcPr>
            <w:tcW w:w="562" w:type="dxa"/>
          </w:tcPr>
          <w:p w14:paraId="37CAA189" w14:textId="77777777" w:rsidR="00462E94" w:rsidRDefault="00462E94">
            <w:pPr>
              <w:pStyle w:val="aff3"/>
              <w:numPr>
                <w:ilvl w:val="0"/>
                <w:numId w:val="29"/>
              </w:numPr>
              <w:spacing w:line="360" w:lineRule="auto"/>
              <w:ind w:firstLineChars="0"/>
              <w:rPr>
                <w:kern w:val="0"/>
                <w:szCs w:val="21"/>
              </w:rPr>
            </w:pPr>
          </w:p>
        </w:tc>
        <w:tc>
          <w:tcPr>
            <w:tcW w:w="6384" w:type="dxa"/>
          </w:tcPr>
          <w:p w14:paraId="73A3D264" w14:textId="77777777" w:rsidR="00462E94" w:rsidRDefault="00000000">
            <w:pPr>
              <w:spacing w:line="360" w:lineRule="auto"/>
              <w:rPr>
                <w:kern w:val="0"/>
                <w:szCs w:val="21"/>
              </w:rPr>
            </w:pPr>
            <w:r>
              <w:rPr>
                <w:rFonts w:hint="eastAsia"/>
                <w:kern w:val="0"/>
                <w:szCs w:val="21"/>
              </w:rPr>
              <w:t>《薄型陶瓷砖》</w:t>
            </w:r>
          </w:p>
        </w:tc>
        <w:tc>
          <w:tcPr>
            <w:tcW w:w="2127" w:type="dxa"/>
          </w:tcPr>
          <w:p w14:paraId="6ECB4D6C" w14:textId="77777777" w:rsidR="00462E94" w:rsidRDefault="00000000">
            <w:pPr>
              <w:spacing w:line="360" w:lineRule="auto"/>
              <w:rPr>
                <w:kern w:val="0"/>
                <w:szCs w:val="21"/>
              </w:rPr>
            </w:pPr>
            <w:r>
              <w:rPr>
                <w:kern w:val="0"/>
                <w:szCs w:val="21"/>
              </w:rPr>
              <w:t>JC/T 2195</w:t>
            </w:r>
          </w:p>
        </w:tc>
      </w:tr>
      <w:tr w:rsidR="00462E94" w14:paraId="3E7553F3" w14:textId="77777777">
        <w:tc>
          <w:tcPr>
            <w:tcW w:w="562" w:type="dxa"/>
          </w:tcPr>
          <w:p w14:paraId="4F4A438B" w14:textId="77777777" w:rsidR="00462E94" w:rsidRDefault="00462E94">
            <w:pPr>
              <w:pStyle w:val="aff3"/>
              <w:numPr>
                <w:ilvl w:val="0"/>
                <w:numId w:val="29"/>
              </w:numPr>
              <w:spacing w:line="360" w:lineRule="auto"/>
              <w:ind w:firstLineChars="0"/>
              <w:rPr>
                <w:kern w:val="0"/>
                <w:szCs w:val="21"/>
              </w:rPr>
            </w:pPr>
          </w:p>
        </w:tc>
        <w:tc>
          <w:tcPr>
            <w:tcW w:w="6384" w:type="dxa"/>
          </w:tcPr>
          <w:p w14:paraId="6F0DF8AB" w14:textId="77777777" w:rsidR="00462E94" w:rsidRDefault="00000000">
            <w:pPr>
              <w:spacing w:line="360" w:lineRule="auto"/>
              <w:rPr>
                <w:kern w:val="0"/>
                <w:szCs w:val="21"/>
              </w:rPr>
            </w:pPr>
            <w:r>
              <w:rPr>
                <w:rFonts w:hint="eastAsia"/>
                <w:kern w:val="0"/>
                <w:szCs w:val="21"/>
              </w:rPr>
              <w:t>《合成树脂乳液砂壁状建筑涂料》</w:t>
            </w:r>
          </w:p>
        </w:tc>
        <w:tc>
          <w:tcPr>
            <w:tcW w:w="2127" w:type="dxa"/>
          </w:tcPr>
          <w:p w14:paraId="0609BBC6" w14:textId="77777777" w:rsidR="00462E94" w:rsidRDefault="00000000">
            <w:pPr>
              <w:spacing w:line="360" w:lineRule="auto"/>
              <w:rPr>
                <w:kern w:val="0"/>
                <w:szCs w:val="21"/>
              </w:rPr>
            </w:pPr>
            <w:r>
              <w:rPr>
                <w:kern w:val="0"/>
                <w:szCs w:val="21"/>
              </w:rPr>
              <w:t>JG/T 24</w:t>
            </w:r>
          </w:p>
        </w:tc>
      </w:tr>
      <w:tr w:rsidR="00462E94" w14:paraId="7C236AE8" w14:textId="77777777">
        <w:tc>
          <w:tcPr>
            <w:tcW w:w="562" w:type="dxa"/>
          </w:tcPr>
          <w:p w14:paraId="362273E2" w14:textId="77777777" w:rsidR="00462E94" w:rsidRDefault="00462E94">
            <w:pPr>
              <w:pStyle w:val="aff3"/>
              <w:numPr>
                <w:ilvl w:val="0"/>
                <w:numId w:val="29"/>
              </w:numPr>
              <w:spacing w:line="360" w:lineRule="auto"/>
              <w:ind w:firstLineChars="0"/>
              <w:rPr>
                <w:kern w:val="0"/>
                <w:szCs w:val="21"/>
              </w:rPr>
            </w:pPr>
          </w:p>
        </w:tc>
        <w:tc>
          <w:tcPr>
            <w:tcW w:w="6384" w:type="dxa"/>
          </w:tcPr>
          <w:p w14:paraId="62C48070" w14:textId="77777777" w:rsidR="00462E94" w:rsidRDefault="00000000">
            <w:pPr>
              <w:spacing w:line="360" w:lineRule="auto"/>
              <w:rPr>
                <w:kern w:val="0"/>
                <w:szCs w:val="21"/>
              </w:rPr>
            </w:pPr>
            <w:r>
              <w:rPr>
                <w:rFonts w:hint="eastAsia"/>
                <w:kern w:val="0"/>
                <w:szCs w:val="21"/>
              </w:rPr>
              <w:t>《弹性建筑涂料》</w:t>
            </w:r>
            <w:r>
              <w:rPr>
                <w:rFonts w:hint="eastAsia"/>
                <w:kern w:val="0"/>
                <w:szCs w:val="21"/>
              </w:rPr>
              <w:tab/>
            </w:r>
          </w:p>
        </w:tc>
        <w:tc>
          <w:tcPr>
            <w:tcW w:w="2127" w:type="dxa"/>
          </w:tcPr>
          <w:p w14:paraId="278032A3" w14:textId="77777777" w:rsidR="00462E94" w:rsidRDefault="00000000">
            <w:pPr>
              <w:spacing w:line="360" w:lineRule="auto"/>
              <w:rPr>
                <w:kern w:val="0"/>
                <w:szCs w:val="21"/>
              </w:rPr>
            </w:pPr>
            <w:r>
              <w:rPr>
                <w:kern w:val="0"/>
                <w:szCs w:val="21"/>
              </w:rPr>
              <w:t>JG/T 172</w:t>
            </w:r>
          </w:p>
        </w:tc>
      </w:tr>
      <w:tr w:rsidR="00462E94" w14:paraId="14FE20BE" w14:textId="77777777">
        <w:tc>
          <w:tcPr>
            <w:tcW w:w="562" w:type="dxa"/>
          </w:tcPr>
          <w:p w14:paraId="75C9425C" w14:textId="77777777" w:rsidR="00462E94" w:rsidRDefault="00462E94">
            <w:pPr>
              <w:pStyle w:val="aff3"/>
              <w:numPr>
                <w:ilvl w:val="0"/>
                <w:numId w:val="29"/>
              </w:numPr>
              <w:spacing w:line="360" w:lineRule="auto"/>
              <w:ind w:firstLineChars="0"/>
              <w:rPr>
                <w:kern w:val="0"/>
                <w:szCs w:val="21"/>
              </w:rPr>
            </w:pPr>
          </w:p>
        </w:tc>
        <w:tc>
          <w:tcPr>
            <w:tcW w:w="6384" w:type="dxa"/>
          </w:tcPr>
          <w:p w14:paraId="4503BBD5" w14:textId="77777777" w:rsidR="00462E94" w:rsidRDefault="00000000">
            <w:pPr>
              <w:spacing w:line="360" w:lineRule="auto"/>
              <w:rPr>
                <w:kern w:val="0"/>
                <w:szCs w:val="21"/>
              </w:rPr>
            </w:pPr>
            <w:r>
              <w:rPr>
                <w:rFonts w:hint="eastAsia"/>
                <w:kern w:val="0"/>
                <w:szCs w:val="21"/>
              </w:rPr>
              <w:t>《建筑幕墙用瓷板》</w:t>
            </w:r>
          </w:p>
        </w:tc>
        <w:tc>
          <w:tcPr>
            <w:tcW w:w="2127" w:type="dxa"/>
          </w:tcPr>
          <w:p w14:paraId="3B49B053" w14:textId="77777777" w:rsidR="00462E94" w:rsidRDefault="00000000">
            <w:pPr>
              <w:spacing w:line="360" w:lineRule="auto"/>
              <w:rPr>
                <w:kern w:val="0"/>
                <w:szCs w:val="21"/>
              </w:rPr>
            </w:pPr>
            <w:r>
              <w:rPr>
                <w:kern w:val="0"/>
                <w:szCs w:val="21"/>
              </w:rPr>
              <w:t>JG/T 217</w:t>
            </w:r>
          </w:p>
        </w:tc>
      </w:tr>
      <w:tr w:rsidR="00462E94" w14:paraId="623B55B6" w14:textId="77777777">
        <w:tc>
          <w:tcPr>
            <w:tcW w:w="562" w:type="dxa"/>
          </w:tcPr>
          <w:p w14:paraId="743AE286" w14:textId="77777777" w:rsidR="00462E94" w:rsidRDefault="00462E94">
            <w:pPr>
              <w:pStyle w:val="aff3"/>
              <w:numPr>
                <w:ilvl w:val="0"/>
                <w:numId w:val="29"/>
              </w:numPr>
              <w:spacing w:line="360" w:lineRule="auto"/>
              <w:ind w:firstLineChars="0"/>
              <w:rPr>
                <w:kern w:val="0"/>
                <w:szCs w:val="21"/>
              </w:rPr>
            </w:pPr>
          </w:p>
        </w:tc>
        <w:tc>
          <w:tcPr>
            <w:tcW w:w="6384" w:type="dxa"/>
          </w:tcPr>
          <w:p w14:paraId="12113627" w14:textId="77777777" w:rsidR="00462E94" w:rsidRDefault="00000000">
            <w:pPr>
              <w:spacing w:line="360" w:lineRule="auto"/>
              <w:rPr>
                <w:kern w:val="0"/>
                <w:szCs w:val="21"/>
              </w:rPr>
            </w:pPr>
            <w:r>
              <w:rPr>
                <w:kern w:val="0"/>
                <w:szCs w:val="21"/>
              </w:rPr>
              <w:t>《</w:t>
            </w:r>
            <w:r>
              <w:rPr>
                <w:rFonts w:hint="eastAsia"/>
                <w:kern w:val="0"/>
                <w:szCs w:val="21"/>
              </w:rPr>
              <w:t>钢筋连接用灌浆套筒》</w:t>
            </w:r>
          </w:p>
        </w:tc>
        <w:tc>
          <w:tcPr>
            <w:tcW w:w="2127" w:type="dxa"/>
          </w:tcPr>
          <w:p w14:paraId="3957393B" w14:textId="77777777" w:rsidR="00462E94" w:rsidRDefault="00000000">
            <w:pPr>
              <w:spacing w:line="360" w:lineRule="auto"/>
              <w:rPr>
                <w:kern w:val="0"/>
                <w:szCs w:val="21"/>
              </w:rPr>
            </w:pPr>
            <w:r>
              <w:rPr>
                <w:kern w:val="0"/>
                <w:szCs w:val="21"/>
              </w:rPr>
              <w:t>JG/T 398</w:t>
            </w:r>
          </w:p>
        </w:tc>
      </w:tr>
      <w:tr w:rsidR="00462E94" w14:paraId="7BDF0B4B" w14:textId="77777777">
        <w:tc>
          <w:tcPr>
            <w:tcW w:w="562" w:type="dxa"/>
          </w:tcPr>
          <w:p w14:paraId="195419AF" w14:textId="77777777" w:rsidR="00462E94" w:rsidRDefault="00462E94">
            <w:pPr>
              <w:pStyle w:val="aff3"/>
              <w:numPr>
                <w:ilvl w:val="0"/>
                <w:numId w:val="29"/>
              </w:numPr>
              <w:spacing w:line="360" w:lineRule="auto"/>
              <w:ind w:firstLineChars="0"/>
              <w:rPr>
                <w:kern w:val="0"/>
                <w:szCs w:val="21"/>
              </w:rPr>
            </w:pPr>
          </w:p>
        </w:tc>
        <w:tc>
          <w:tcPr>
            <w:tcW w:w="6384" w:type="dxa"/>
          </w:tcPr>
          <w:p w14:paraId="4A6A1DFF" w14:textId="77777777" w:rsidR="00462E94" w:rsidRDefault="00000000">
            <w:pPr>
              <w:spacing w:line="360" w:lineRule="auto"/>
              <w:rPr>
                <w:kern w:val="0"/>
                <w:szCs w:val="21"/>
              </w:rPr>
            </w:pPr>
            <w:r>
              <w:rPr>
                <w:kern w:val="0"/>
                <w:szCs w:val="21"/>
              </w:rPr>
              <w:t>《</w:t>
            </w:r>
            <w:r>
              <w:rPr>
                <w:rFonts w:hint="eastAsia"/>
                <w:kern w:val="0"/>
                <w:szCs w:val="21"/>
              </w:rPr>
              <w:t>钢筋连接用套筒灌浆料》</w:t>
            </w:r>
          </w:p>
        </w:tc>
        <w:tc>
          <w:tcPr>
            <w:tcW w:w="2127" w:type="dxa"/>
          </w:tcPr>
          <w:p w14:paraId="640DAE27" w14:textId="77777777" w:rsidR="00462E94" w:rsidRDefault="00000000">
            <w:pPr>
              <w:spacing w:line="360" w:lineRule="auto"/>
              <w:rPr>
                <w:kern w:val="0"/>
                <w:szCs w:val="21"/>
              </w:rPr>
            </w:pPr>
            <w:r>
              <w:rPr>
                <w:kern w:val="0"/>
                <w:szCs w:val="21"/>
              </w:rPr>
              <w:t>JG/T 408</w:t>
            </w:r>
          </w:p>
        </w:tc>
      </w:tr>
      <w:tr w:rsidR="00462E94" w14:paraId="421B2F05" w14:textId="77777777">
        <w:tc>
          <w:tcPr>
            <w:tcW w:w="562" w:type="dxa"/>
          </w:tcPr>
          <w:p w14:paraId="36C1497D" w14:textId="77777777" w:rsidR="00462E94" w:rsidRDefault="00462E94">
            <w:pPr>
              <w:pStyle w:val="aff3"/>
              <w:numPr>
                <w:ilvl w:val="0"/>
                <w:numId w:val="29"/>
              </w:numPr>
              <w:spacing w:line="360" w:lineRule="auto"/>
              <w:ind w:firstLineChars="0"/>
              <w:rPr>
                <w:kern w:val="0"/>
                <w:szCs w:val="21"/>
              </w:rPr>
            </w:pPr>
          </w:p>
        </w:tc>
        <w:tc>
          <w:tcPr>
            <w:tcW w:w="6384" w:type="dxa"/>
          </w:tcPr>
          <w:p w14:paraId="302D0306" w14:textId="77777777" w:rsidR="00462E94" w:rsidRDefault="00000000">
            <w:pPr>
              <w:spacing w:line="360" w:lineRule="auto"/>
              <w:rPr>
                <w:kern w:val="0"/>
                <w:szCs w:val="21"/>
              </w:rPr>
            </w:pPr>
            <w:r>
              <w:rPr>
                <w:kern w:val="0"/>
                <w:szCs w:val="21"/>
              </w:rPr>
              <w:t>《</w:t>
            </w:r>
            <w:r>
              <w:rPr>
                <w:rFonts w:hint="eastAsia"/>
                <w:kern w:val="0"/>
                <w:szCs w:val="21"/>
              </w:rPr>
              <w:t>预制保温墙体用纤维增强塑料连接件》</w:t>
            </w:r>
          </w:p>
        </w:tc>
        <w:tc>
          <w:tcPr>
            <w:tcW w:w="2127" w:type="dxa"/>
          </w:tcPr>
          <w:p w14:paraId="49D9C303" w14:textId="77777777" w:rsidR="00462E94" w:rsidRDefault="00000000">
            <w:pPr>
              <w:spacing w:line="360" w:lineRule="auto"/>
              <w:rPr>
                <w:kern w:val="0"/>
                <w:szCs w:val="21"/>
              </w:rPr>
            </w:pPr>
            <w:r>
              <w:rPr>
                <w:kern w:val="0"/>
                <w:szCs w:val="21"/>
              </w:rPr>
              <w:t>JG/T 561</w:t>
            </w:r>
          </w:p>
        </w:tc>
      </w:tr>
      <w:tr w:rsidR="00462E94" w14:paraId="1DADE89E" w14:textId="77777777">
        <w:tc>
          <w:tcPr>
            <w:tcW w:w="562" w:type="dxa"/>
          </w:tcPr>
          <w:p w14:paraId="27E79FFF" w14:textId="77777777" w:rsidR="00462E94" w:rsidRDefault="00462E94">
            <w:pPr>
              <w:pStyle w:val="aff3"/>
              <w:numPr>
                <w:ilvl w:val="0"/>
                <w:numId w:val="29"/>
              </w:numPr>
              <w:spacing w:line="360" w:lineRule="auto"/>
              <w:ind w:firstLineChars="0"/>
              <w:rPr>
                <w:kern w:val="0"/>
                <w:szCs w:val="21"/>
              </w:rPr>
            </w:pPr>
          </w:p>
        </w:tc>
        <w:tc>
          <w:tcPr>
            <w:tcW w:w="6384" w:type="dxa"/>
          </w:tcPr>
          <w:p w14:paraId="7BF1B08E" w14:textId="77777777" w:rsidR="00462E94" w:rsidRDefault="00000000">
            <w:pPr>
              <w:spacing w:line="360" w:lineRule="auto"/>
              <w:rPr>
                <w:kern w:val="0"/>
                <w:szCs w:val="21"/>
              </w:rPr>
            </w:pPr>
            <w:r>
              <w:rPr>
                <w:kern w:val="0"/>
                <w:szCs w:val="21"/>
              </w:rPr>
              <w:t>《</w:t>
            </w:r>
            <w:r>
              <w:rPr>
                <w:rFonts w:hint="eastAsia"/>
                <w:kern w:val="0"/>
                <w:szCs w:val="21"/>
              </w:rPr>
              <w:t>公共建筑节能设计标准》</w:t>
            </w:r>
          </w:p>
        </w:tc>
        <w:tc>
          <w:tcPr>
            <w:tcW w:w="2127" w:type="dxa"/>
          </w:tcPr>
          <w:p w14:paraId="020F3D43" w14:textId="77777777" w:rsidR="00462E94" w:rsidRDefault="00000000">
            <w:pPr>
              <w:spacing w:line="360" w:lineRule="auto"/>
              <w:rPr>
                <w:kern w:val="0"/>
                <w:szCs w:val="21"/>
              </w:rPr>
            </w:pPr>
            <w:r>
              <w:rPr>
                <w:kern w:val="0"/>
                <w:szCs w:val="21"/>
              </w:rPr>
              <w:t>DB11 687</w:t>
            </w:r>
          </w:p>
        </w:tc>
      </w:tr>
      <w:tr w:rsidR="00462E94" w14:paraId="0B51039F" w14:textId="77777777">
        <w:tc>
          <w:tcPr>
            <w:tcW w:w="562" w:type="dxa"/>
          </w:tcPr>
          <w:p w14:paraId="33C1AE7F" w14:textId="77777777" w:rsidR="00462E94" w:rsidRDefault="00462E94">
            <w:pPr>
              <w:pStyle w:val="aff3"/>
              <w:numPr>
                <w:ilvl w:val="0"/>
                <w:numId w:val="29"/>
              </w:numPr>
              <w:spacing w:line="360" w:lineRule="auto"/>
              <w:ind w:firstLineChars="0"/>
              <w:rPr>
                <w:kern w:val="0"/>
                <w:szCs w:val="21"/>
              </w:rPr>
            </w:pPr>
          </w:p>
        </w:tc>
        <w:tc>
          <w:tcPr>
            <w:tcW w:w="6384" w:type="dxa"/>
          </w:tcPr>
          <w:p w14:paraId="2850185A" w14:textId="77777777" w:rsidR="00462E94" w:rsidRDefault="00000000">
            <w:pPr>
              <w:spacing w:line="360" w:lineRule="auto"/>
              <w:rPr>
                <w:kern w:val="0"/>
                <w:szCs w:val="21"/>
              </w:rPr>
            </w:pPr>
            <w:r>
              <w:rPr>
                <w:kern w:val="0"/>
                <w:szCs w:val="21"/>
              </w:rPr>
              <w:t>《</w:t>
            </w:r>
            <w:r>
              <w:rPr>
                <w:rFonts w:hint="eastAsia"/>
                <w:kern w:val="0"/>
                <w:szCs w:val="21"/>
              </w:rPr>
              <w:t>居住建筑节能设计标准》</w:t>
            </w:r>
          </w:p>
        </w:tc>
        <w:tc>
          <w:tcPr>
            <w:tcW w:w="2127" w:type="dxa"/>
          </w:tcPr>
          <w:p w14:paraId="23C302D9" w14:textId="77777777" w:rsidR="00462E94" w:rsidRDefault="00000000">
            <w:pPr>
              <w:spacing w:line="360" w:lineRule="auto"/>
              <w:rPr>
                <w:kern w:val="0"/>
                <w:szCs w:val="21"/>
              </w:rPr>
            </w:pPr>
            <w:r>
              <w:rPr>
                <w:kern w:val="0"/>
                <w:szCs w:val="21"/>
              </w:rPr>
              <w:t>DB11 891</w:t>
            </w:r>
          </w:p>
        </w:tc>
      </w:tr>
      <w:tr w:rsidR="00462E94" w14:paraId="436A406F" w14:textId="77777777">
        <w:tc>
          <w:tcPr>
            <w:tcW w:w="562" w:type="dxa"/>
          </w:tcPr>
          <w:p w14:paraId="3E04947F" w14:textId="77777777" w:rsidR="00462E94" w:rsidRDefault="00462E94">
            <w:pPr>
              <w:pStyle w:val="aff3"/>
              <w:numPr>
                <w:ilvl w:val="0"/>
                <w:numId w:val="29"/>
              </w:numPr>
              <w:spacing w:line="360" w:lineRule="auto"/>
              <w:ind w:firstLineChars="0"/>
              <w:rPr>
                <w:kern w:val="0"/>
                <w:szCs w:val="21"/>
              </w:rPr>
            </w:pPr>
          </w:p>
        </w:tc>
        <w:tc>
          <w:tcPr>
            <w:tcW w:w="6384" w:type="dxa"/>
          </w:tcPr>
          <w:p w14:paraId="50C1ACA5" w14:textId="77777777" w:rsidR="00462E94" w:rsidRDefault="00000000">
            <w:pPr>
              <w:spacing w:line="360" w:lineRule="auto"/>
              <w:rPr>
                <w:kern w:val="0"/>
                <w:szCs w:val="21"/>
              </w:rPr>
            </w:pPr>
            <w:r>
              <w:rPr>
                <w:kern w:val="0"/>
                <w:szCs w:val="21"/>
              </w:rPr>
              <w:t>《预制混凝土构件质量检验标准》</w:t>
            </w:r>
          </w:p>
        </w:tc>
        <w:tc>
          <w:tcPr>
            <w:tcW w:w="2127" w:type="dxa"/>
          </w:tcPr>
          <w:p w14:paraId="31090DFC" w14:textId="77777777" w:rsidR="00462E94" w:rsidRDefault="00000000">
            <w:pPr>
              <w:spacing w:line="360" w:lineRule="auto"/>
              <w:rPr>
                <w:kern w:val="0"/>
                <w:szCs w:val="21"/>
              </w:rPr>
            </w:pPr>
            <w:r>
              <w:rPr>
                <w:kern w:val="0"/>
                <w:szCs w:val="21"/>
              </w:rPr>
              <w:t>DB11/T 968</w:t>
            </w:r>
          </w:p>
        </w:tc>
      </w:tr>
      <w:tr w:rsidR="00462E94" w14:paraId="22B02B7C" w14:textId="77777777">
        <w:tc>
          <w:tcPr>
            <w:tcW w:w="562" w:type="dxa"/>
          </w:tcPr>
          <w:p w14:paraId="5E36AB87" w14:textId="77777777" w:rsidR="00462E94" w:rsidRDefault="00462E94">
            <w:pPr>
              <w:pStyle w:val="aff3"/>
              <w:numPr>
                <w:ilvl w:val="0"/>
                <w:numId w:val="29"/>
              </w:numPr>
              <w:spacing w:line="360" w:lineRule="auto"/>
              <w:ind w:firstLineChars="0"/>
              <w:rPr>
                <w:kern w:val="0"/>
                <w:szCs w:val="21"/>
              </w:rPr>
            </w:pPr>
          </w:p>
        </w:tc>
        <w:tc>
          <w:tcPr>
            <w:tcW w:w="6384" w:type="dxa"/>
          </w:tcPr>
          <w:p w14:paraId="725F45A3" w14:textId="77777777" w:rsidR="00462E94" w:rsidRDefault="00000000">
            <w:pPr>
              <w:spacing w:line="360" w:lineRule="auto"/>
              <w:rPr>
                <w:kern w:val="0"/>
                <w:szCs w:val="21"/>
              </w:rPr>
            </w:pPr>
            <w:r>
              <w:rPr>
                <w:kern w:val="0"/>
                <w:szCs w:val="21"/>
              </w:rPr>
              <w:t>《装配式剪力墙结构设计规程》</w:t>
            </w:r>
          </w:p>
        </w:tc>
        <w:tc>
          <w:tcPr>
            <w:tcW w:w="2127" w:type="dxa"/>
          </w:tcPr>
          <w:p w14:paraId="4BFF781F" w14:textId="77777777" w:rsidR="00462E94" w:rsidRDefault="00000000">
            <w:pPr>
              <w:spacing w:line="360" w:lineRule="auto"/>
              <w:rPr>
                <w:kern w:val="0"/>
                <w:szCs w:val="21"/>
              </w:rPr>
            </w:pPr>
            <w:r>
              <w:rPr>
                <w:kern w:val="0"/>
                <w:szCs w:val="21"/>
              </w:rPr>
              <w:t>DB11/ 1003</w:t>
            </w:r>
          </w:p>
        </w:tc>
      </w:tr>
      <w:tr w:rsidR="00462E94" w14:paraId="3687754B" w14:textId="77777777">
        <w:tc>
          <w:tcPr>
            <w:tcW w:w="562" w:type="dxa"/>
          </w:tcPr>
          <w:p w14:paraId="5B80EEF0" w14:textId="77777777" w:rsidR="00462E94" w:rsidRDefault="00462E94">
            <w:pPr>
              <w:pStyle w:val="aff3"/>
              <w:numPr>
                <w:ilvl w:val="0"/>
                <w:numId w:val="29"/>
              </w:numPr>
              <w:spacing w:line="360" w:lineRule="auto"/>
              <w:ind w:firstLineChars="0"/>
              <w:rPr>
                <w:kern w:val="0"/>
                <w:szCs w:val="21"/>
              </w:rPr>
            </w:pPr>
          </w:p>
        </w:tc>
        <w:tc>
          <w:tcPr>
            <w:tcW w:w="6384" w:type="dxa"/>
          </w:tcPr>
          <w:p w14:paraId="7C5B648B" w14:textId="77777777" w:rsidR="00462E94" w:rsidRDefault="00000000">
            <w:pPr>
              <w:spacing w:line="360" w:lineRule="auto"/>
              <w:rPr>
                <w:kern w:val="0"/>
                <w:szCs w:val="21"/>
              </w:rPr>
            </w:pPr>
            <w:r>
              <w:rPr>
                <w:kern w:val="0"/>
                <w:szCs w:val="21"/>
              </w:rPr>
              <w:t>《装配式混凝土结构工程施工与质量验收规程》</w:t>
            </w:r>
          </w:p>
        </w:tc>
        <w:tc>
          <w:tcPr>
            <w:tcW w:w="2127" w:type="dxa"/>
          </w:tcPr>
          <w:p w14:paraId="592D3642" w14:textId="77777777" w:rsidR="00462E94" w:rsidRDefault="00000000">
            <w:pPr>
              <w:spacing w:line="360" w:lineRule="auto"/>
              <w:rPr>
                <w:kern w:val="0"/>
                <w:szCs w:val="21"/>
              </w:rPr>
            </w:pPr>
            <w:r>
              <w:rPr>
                <w:kern w:val="0"/>
                <w:szCs w:val="21"/>
              </w:rPr>
              <w:t>DB11/T 1030</w:t>
            </w:r>
          </w:p>
        </w:tc>
      </w:tr>
      <w:tr w:rsidR="00462E94" w14:paraId="630564C9" w14:textId="77777777">
        <w:tc>
          <w:tcPr>
            <w:tcW w:w="562" w:type="dxa"/>
          </w:tcPr>
          <w:p w14:paraId="05AB86A1" w14:textId="77777777" w:rsidR="00462E94" w:rsidRDefault="00462E94">
            <w:pPr>
              <w:pStyle w:val="aff3"/>
              <w:numPr>
                <w:ilvl w:val="0"/>
                <w:numId w:val="29"/>
              </w:numPr>
              <w:spacing w:line="360" w:lineRule="auto"/>
              <w:ind w:firstLineChars="0"/>
              <w:rPr>
                <w:kern w:val="0"/>
                <w:szCs w:val="21"/>
              </w:rPr>
            </w:pPr>
          </w:p>
        </w:tc>
        <w:tc>
          <w:tcPr>
            <w:tcW w:w="6384" w:type="dxa"/>
          </w:tcPr>
          <w:p w14:paraId="205893CD" w14:textId="77777777" w:rsidR="00462E94" w:rsidRDefault="00000000">
            <w:pPr>
              <w:spacing w:line="360" w:lineRule="auto"/>
              <w:rPr>
                <w:kern w:val="0"/>
                <w:szCs w:val="21"/>
              </w:rPr>
            </w:pPr>
            <w:r>
              <w:rPr>
                <w:kern w:val="0"/>
                <w:szCs w:val="21"/>
              </w:rPr>
              <w:t>《预制混凝土构件质量控制标准》</w:t>
            </w:r>
          </w:p>
        </w:tc>
        <w:tc>
          <w:tcPr>
            <w:tcW w:w="2127" w:type="dxa"/>
          </w:tcPr>
          <w:p w14:paraId="012AD3A0" w14:textId="77777777" w:rsidR="00462E94" w:rsidRDefault="00000000">
            <w:pPr>
              <w:spacing w:line="360" w:lineRule="auto"/>
              <w:rPr>
                <w:kern w:val="0"/>
                <w:szCs w:val="21"/>
              </w:rPr>
            </w:pPr>
            <w:r>
              <w:rPr>
                <w:kern w:val="0"/>
                <w:szCs w:val="21"/>
              </w:rPr>
              <w:t>DB11/T 1312</w:t>
            </w:r>
          </w:p>
        </w:tc>
      </w:tr>
      <w:tr w:rsidR="00462E94" w14:paraId="6CC35766" w14:textId="77777777">
        <w:tc>
          <w:tcPr>
            <w:tcW w:w="562" w:type="dxa"/>
          </w:tcPr>
          <w:p w14:paraId="60F84DAF" w14:textId="77777777" w:rsidR="00462E94" w:rsidRDefault="00462E94">
            <w:pPr>
              <w:pStyle w:val="aff3"/>
              <w:numPr>
                <w:ilvl w:val="0"/>
                <w:numId w:val="29"/>
              </w:numPr>
              <w:spacing w:line="360" w:lineRule="auto"/>
              <w:ind w:firstLineChars="0"/>
              <w:rPr>
                <w:kern w:val="0"/>
                <w:szCs w:val="21"/>
              </w:rPr>
            </w:pPr>
          </w:p>
        </w:tc>
        <w:tc>
          <w:tcPr>
            <w:tcW w:w="6384" w:type="dxa"/>
          </w:tcPr>
          <w:p w14:paraId="30C90FA3" w14:textId="77777777" w:rsidR="00462E94" w:rsidRDefault="00000000">
            <w:pPr>
              <w:spacing w:line="360" w:lineRule="auto"/>
              <w:rPr>
                <w:kern w:val="0"/>
                <w:szCs w:val="21"/>
              </w:rPr>
            </w:pPr>
            <w:r>
              <w:rPr>
                <w:kern w:val="0"/>
                <w:szCs w:val="21"/>
              </w:rPr>
              <w:t>《</w:t>
            </w:r>
            <w:r>
              <w:rPr>
                <w:rFonts w:hint="eastAsia"/>
                <w:kern w:val="0"/>
                <w:szCs w:val="21"/>
              </w:rPr>
              <w:t>钢筋套筒灌浆连接技术规程》</w:t>
            </w:r>
          </w:p>
        </w:tc>
        <w:tc>
          <w:tcPr>
            <w:tcW w:w="2127" w:type="dxa"/>
          </w:tcPr>
          <w:p w14:paraId="2C69AA9F" w14:textId="77777777" w:rsidR="00462E94" w:rsidRDefault="00000000">
            <w:pPr>
              <w:spacing w:line="360" w:lineRule="auto"/>
              <w:rPr>
                <w:kern w:val="0"/>
                <w:szCs w:val="21"/>
              </w:rPr>
            </w:pPr>
            <w:r>
              <w:rPr>
                <w:kern w:val="0"/>
                <w:szCs w:val="21"/>
              </w:rPr>
              <w:t>DB11/T 1470</w:t>
            </w:r>
          </w:p>
        </w:tc>
      </w:tr>
    </w:tbl>
    <w:p w14:paraId="1CFCC264" w14:textId="77777777" w:rsidR="00462E94" w:rsidRDefault="00462E94">
      <w:pPr>
        <w:spacing w:line="360" w:lineRule="auto"/>
        <w:rPr>
          <w:szCs w:val="21"/>
        </w:rPr>
      </w:pPr>
    </w:p>
    <w:p w14:paraId="27BA442E" w14:textId="77777777" w:rsidR="00462E94" w:rsidRDefault="00462E94">
      <w:pPr>
        <w:spacing w:beforeLines="50" w:before="156" w:afterLines="50" w:after="156"/>
        <w:jc w:val="center"/>
        <w:rPr>
          <w:rFonts w:ascii="宋体" w:hAnsi="宋体"/>
        </w:rPr>
        <w:sectPr w:rsidR="00462E94">
          <w:pgSz w:w="11906" w:h="16838"/>
          <w:pgMar w:top="1440" w:right="1800" w:bottom="1440" w:left="1800" w:header="851" w:footer="992" w:gutter="0"/>
          <w:cols w:space="425"/>
          <w:docGrid w:type="lines" w:linePitch="312"/>
        </w:sectPr>
      </w:pPr>
    </w:p>
    <w:p w14:paraId="2FD667FD" w14:textId="77777777" w:rsidR="00462E94" w:rsidRDefault="00462E94">
      <w:pPr>
        <w:adjustRightInd w:val="0"/>
        <w:snapToGrid w:val="0"/>
        <w:jc w:val="center"/>
        <w:rPr>
          <w:rFonts w:cs="宋体"/>
          <w:b/>
        </w:rPr>
      </w:pPr>
    </w:p>
    <w:p w14:paraId="4F600F21" w14:textId="77777777" w:rsidR="00462E94" w:rsidRDefault="00462E94">
      <w:pPr>
        <w:adjustRightInd w:val="0"/>
        <w:snapToGrid w:val="0"/>
        <w:jc w:val="center"/>
        <w:rPr>
          <w:rFonts w:cs="宋体"/>
          <w:b/>
        </w:rPr>
      </w:pPr>
    </w:p>
    <w:p w14:paraId="33314400" w14:textId="77777777" w:rsidR="00462E94" w:rsidRDefault="00462E94">
      <w:pPr>
        <w:adjustRightInd w:val="0"/>
        <w:snapToGrid w:val="0"/>
        <w:jc w:val="center"/>
        <w:rPr>
          <w:rFonts w:cs="宋体"/>
          <w:b/>
        </w:rPr>
      </w:pPr>
    </w:p>
    <w:p w14:paraId="040A73C5" w14:textId="77777777" w:rsidR="00462E94" w:rsidRDefault="00462E94">
      <w:pPr>
        <w:adjustRightInd w:val="0"/>
        <w:snapToGrid w:val="0"/>
        <w:jc w:val="center"/>
        <w:rPr>
          <w:rFonts w:cs="宋体"/>
          <w:b/>
        </w:rPr>
      </w:pPr>
    </w:p>
    <w:p w14:paraId="2007EFC9" w14:textId="77777777" w:rsidR="00462E94" w:rsidRDefault="00000000">
      <w:pPr>
        <w:widowControl/>
        <w:ind w:firstLine="640"/>
        <w:jc w:val="center"/>
        <w:rPr>
          <w:rFonts w:ascii="宋体" w:hAnsi="宋体"/>
          <w:sz w:val="32"/>
        </w:rPr>
      </w:pPr>
      <w:r>
        <w:rPr>
          <w:rFonts w:ascii="宋体" w:hAnsi="宋体" w:hint="eastAsia"/>
          <w:sz w:val="32"/>
        </w:rPr>
        <w:t>北 京 市 地 方 标 准</w:t>
      </w:r>
    </w:p>
    <w:p w14:paraId="6B86B3BB" w14:textId="77777777" w:rsidR="00462E94" w:rsidRDefault="00462E94">
      <w:pPr>
        <w:widowControl/>
        <w:ind w:firstLine="640"/>
        <w:rPr>
          <w:rFonts w:eastAsia="黑体"/>
          <w:sz w:val="32"/>
        </w:rPr>
      </w:pPr>
    </w:p>
    <w:p w14:paraId="29A9F23D" w14:textId="77777777" w:rsidR="00462E94" w:rsidRDefault="00462E94">
      <w:pPr>
        <w:widowControl/>
        <w:ind w:firstLine="640"/>
        <w:rPr>
          <w:rFonts w:eastAsia="黑体"/>
          <w:sz w:val="32"/>
        </w:rPr>
      </w:pPr>
    </w:p>
    <w:p w14:paraId="77BED7D0" w14:textId="77777777" w:rsidR="00462E94" w:rsidRDefault="00000000">
      <w:pPr>
        <w:widowControl/>
        <w:ind w:firstLine="640"/>
        <w:jc w:val="center"/>
        <w:rPr>
          <w:rFonts w:eastAsia="黑体"/>
          <w:sz w:val="44"/>
          <w:szCs w:val="44"/>
        </w:rPr>
      </w:pPr>
      <w:r>
        <w:rPr>
          <w:rFonts w:eastAsia="黑体" w:hint="eastAsia"/>
          <w:sz w:val="44"/>
          <w:szCs w:val="44"/>
        </w:rPr>
        <w:t>装配式混凝土夹心保温外墙板应用技术规程</w:t>
      </w:r>
    </w:p>
    <w:p w14:paraId="6F6A359B" w14:textId="77777777" w:rsidR="00462E94" w:rsidRDefault="00000000">
      <w:pPr>
        <w:autoSpaceDE w:val="0"/>
        <w:autoSpaceDN w:val="0"/>
        <w:adjustRightInd w:val="0"/>
        <w:jc w:val="center"/>
        <w:rPr>
          <w:b/>
          <w:sz w:val="32"/>
          <w:szCs w:val="32"/>
        </w:rPr>
      </w:pPr>
      <w:r>
        <w:rPr>
          <w:b/>
          <w:sz w:val="32"/>
          <w:szCs w:val="32"/>
        </w:rPr>
        <w:t>Technical specification for precast concrete sandwich insulation wall panel</w:t>
      </w:r>
    </w:p>
    <w:p w14:paraId="58975CA4" w14:textId="77777777" w:rsidR="00462E94" w:rsidRDefault="00000000">
      <w:pPr>
        <w:widowControl/>
        <w:ind w:firstLine="640"/>
        <w:jc w:val="center"/>
        <w:rPr>
          <w:rFonts w:eastAsia="黑体"/>
          <w:sz w:val="32"/>
        </w:rPr>
      </w:pPr>
      <w:r>
        <w:rPr>
          <w:rFonts w:eastAsia="黑体" w:hint="eastAsia"/>
          <w:sz w:val="32"/>
        </w:rPr>
        <w:t xml:space="preserve">DB11/  </w:t>
      </w:r>
      <w:proofErr w:type="spellStart"/>
      <w:r>
        <w:rPr>
          <w:rFonts w:eastAsia="黑体" w:hint="eastAsia"/>
          <w:sz w:val="32"/>
        </w:rPr>
        <w:t>xxxx</w:t>
      </w:r>
      <w:proofErr w:type="spellEnd"/>
      <w:r>
        <w:rPr>
          <w:rFonts w:eastAsia="黑体" w:hint="eastAsia"/>
          <w:sz w:val="32"/>
        </w:rPr>
        <w:t>—</w:t>
      </w:r>
      <w:r>
        <w:rPr>
          <w:rFonts w:eastAsia="黑体" w:hint="eastAsia"/>
          <w:sz w:val="32"/>
        </w:rPr>
        <w:t>20xx</w:t>
      </w:r>
    </w:p>
    <w:p w14:paraId="41C9D79E" w14:textId="77777777" w:rsidR="00462E94" w:rsidRDefault="00462E94">
      <w:pPr>
        <w:widowControl/>
        <w:ind w:firstLine="640"/>
        <w:jc w:val="center"/>
        <w:rPr>
          <w:rFonts w:eastAsia="黑体"/>
          <w:sz w:val="32"/>
        </w:rPr>
      </w:pPr>
    </w:p>
    <w:p w14:paraId="7761B2A5" w14:textId="77777777" w:rsidR="00462E94" w:rsidRDefault="00462E94">
      <w:pPr>
        <w:widowControl/>
        <w:ind w:firstLine="640"/>
        <w:jc w:val="center"/>
        <w:rPr>
          <w:rFonts w:eastAsia="黑体"/>
          <w:sz w:val="32"/>
        </w:rPr>
      </w:pPr>
    </w:p>
    <w:p w14:paraId="7A0F5382" w14:textId="77777777" w:rsidR="00462E94" w:rsidRDefault="00000000">
      <w:pPr>
        <w:widowControl/>
        <w:ind w:firstLine="640"/>
        <w:jc w:val="center"/>
        <w:outlineLvl w:val="0"/>
        <w:rPr>
          <w:rFonts w:ascii="宋体" w:hAnsi="宋体"/>
          <w:sz w:val="32"/>
        </w:rPr>
      </w:pPr>
      <w:bookmarkStart w:id="1655" w:name="_Toc99646319"/>
      <w:bookmarkStart w:id="1656" w:name="_Toc105433110"/>
      <w:bookmarkStart w:id="1657" w:name="_Toc99640908"/>
      <w:bookmarkStart w:id="1658" w:name="_Toc99640102"/>
      <w:bookmarkStart w:id="1659" w:name="_Toc99641587"/>
      <w:bookmarkStart w:id="1660" w:name="_Toc99642220"/>
      <w:bookmarkStart w:id="1661" w:name="_Toc108103720"/>
      <w:bookmarkStart w:id="1662" w:name="_Toc99640528"/>
      <w:bookmarkStart w:id="1663" w:name="_Toc108012790"/>
      <w:bookmarkStart w:id="1664" w:name="_Toc105519562"/>
      <w:bookmarkStart w:id="1665" w:name="_Toc99646016"/>
      <w:bookmarkStart w:id="1666" w:name="_Toc110014560"/>
      <w:bookmarkStart w:id="1667" w:name="_Toc110015016"/>
      <w:bookmarkStart w:id="1668" w:name="_Toc110928968"/>
      <w:r>
        <w:rPr>
          <w:rFonts w:ascii="宋体" w:hAnsi="宋体"/>
          <w:sz w:val="32"/>
        </w:rPr>
        <w:t>条文说明</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39038DE6" w14:textId="77777777" w:rsidR="00462E94" w:rsidRDefault="00000000">
      <w:pPr>
        <w:pStyle w:val="affe"/>
        <w:ind w:firstLine="643"/>
        <w:rPr>
          <w:sz w:val="24"/>
          <w:szCs w:val="24"/>
        </w:rPr>
      </w:pPr>
      <w:r>
        <w:rPr>
          <w:rFonts w:ascii="宋体" w:hAnsi="宋体"/>
          <w:sz w:val="32"/>
        </w:rPr>
        <w:br w:type="page"/>
      </w:r>
      <w:bookmarkStart w:id="1669" w:name="_Toc110015017"/>
      <w:bookmarkStart w:id="1670" w:name="_Toc108103721"/>
      <w:bookmarkStart w:id="1671" w:name="_Toc108012791"/>
      <w:bookmarkStart w:id="1672" w:name="_Toc99642468"/>
      <w:bookmarkStart w:id="1673" w:name="_Toc108012934"/>
      <w:bookmarkStart w:id="1674" w:name="_Toc99640103"/>
      <w:bookmarkStart w:id="1675" w:name="_Toc99645621"/>
      <w:bookmarkStart w:id="1676" w:name="_Toc99640529"/>
      <w:bookmarkStart w:id="1677" w:name="_Toc99641588"/>
      <w:bookmarkStart w:id="1678" w:name="_Toc99643000"/>
      <w:bookmarkStart w:id="1679" w:name="_Toc99642826"/>
      <w:bookmarkStart w:id="1680" w:name="_Toc99645898"/>
      <w:bookmarkStart w:id="1681" w:name="_Toc105519563"/>
      <w:bookmarkStart w:id="1682" w:name="_Toc105433111"/>
      <w:bookmarkStart w:id="1683" w:name="_Toc99646320"/>
      <w:bookmarkStart w:id="1684" w:name="_Toc99643083"/>
      <w:bookmarkStart w:id="1685" w:name="_Toc99646017"/>
      <w:bookmarkStart w:id="1686" w:name="_Toc99640909"/>
      <w:bookmarkStart w:id="1687" w:name="_Toc99642221"/>
      <w:bookmarkStart w:id="1688" w:name="_Toc105502268"/>
      <w:bookmarkStart w:id="1689" w:name="_Toc110928969"/>
      <w:r>
        <w:rPr>
          <w:rFonts w:hint="eastAsia"/>
        </w:rPr>
        <w:lastRenderedPageBreak/>
        <w:t>目   次</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tab/>
      </w:r>
    </w:p>
    <w:p w14:paraId="2F163965" w14:textId="65075AEF" w:rsidR="009D3D26" w:rsidRPr="009D3D26" w:rsidRDefault="00000000" w:rsidP="009D3D26">
      <w:pPr>
        <w:pStyle w:val="TOC1"/>
        <w:tabs>
          <w:tab w:val="left" w:pos="210"/>
          <w:tab w:val="right" w:leader="dot" w:pos="8296"/>
        </w:tabs>
        <w:rPr>
          <w:rStyle w:val="aff1"/>
        </w:rPr>
      </w:pPr>
      <w:r w:rsidRPr="009D3D26">
        <w:fldChar w:fldCharType="begin"/>
      </w:r>
      <w:r w:rsidRPr="009D3D26">
        <w:instrText xml:space="preserve"> TOC \o "1-2" \h \z \u </w:instrText>
      </w:r>
      <w:r w:rsidRPr="009D3D26">
        <w:fldChar w:fldCharType="separate"/>
      </w:r>
      <w:hyperlink w:anchor="_Toc110928970" w:history="1">
        <w:r w:rsidR="009D3D26" w:rsidRPr="009D3D26">
          <w:rPr>
            <w:rStyle w:val="aff1"/>
            <w:noProof/>
          </w:rPr>
          <w:t xml:space="preserve">1   </w:t>
        </w:r>
        <w:r w:rsidR="009D3D26" w:rsidRPr="009D3D26">
          <w:rPr>
            <w:rStyle w:val="aff1"/>
            <w:noProof/>
          </w:rPr>
          <w:t>总</w:t>
        </w:r>
        <w:r w:rsidR="009D3D26" w:rsidRPr="009D3D26">
          <w:rPr>
            <w:rStyle w:val="aff1"/>
            <w:noProof/>
          </w:rPr>
          <w:t xml:space="preserve"> </w:t>
        </w:r>
        <w:r w:rsidR="009D3D26" w:rsidRPr="009D3D26">
          <w:rPr>
            <w:rStyle w:val="aff1"/>
            <w:noProof/>
          </w:rPr>
          <w:t>则</w:t>
        </w:r>
        <w:r w:rsidR="009D3D26" w:rsidRPr="009D3D26">
          <w:rPr>
            <w:rStyle w:val="aff1"/>
            <w:webHidden/>
          </w:rPr>
          <w:tab/>
        </w:r>
        <w:r w:rsidR="009D3D26" w:rsidRPr="009D3D26">
          <w:rPr>
            <w:rStyle w:val="aff1"/>
            <w:webHidden/>
          </w:rPr>
          <w:fldChar w:fldCharType="begin"/>
        </w:r>
        <w:r w:rsidR="009D3D26" w:rsidRPr="009D3D26">
          <w:rPr>
            <w:rStyle w:val="aff1"/>
            <w:webHidden/>
          </w:rPr>
          <w:instrText xml:space="preserve"> PAGEREF _Toc110928970 \h </w:instrText>
        </w:r>
        <w:r w:rsidR="009D3D26" w:rsidRPr="009D3D26">
          <w:rPr>
            <w:rStyle w:val="aff1"/>
            <w:webHidden/>
          </w:rPr>
        </w:r>
        <w:r w:rsidR="009D3D26" w:rsidRPr="009D3D26">
          <w:rPr>
            <w:rStyle w:val="aff1"/>
            <w:webHidden/>
          </w:rPr>
          <w:fldChar w:fldCharType="separate"/>
        </w:r>
        <w:r w:rsidR="009D3D26" w:rsidRPr="009D3D26">
          <w:rPr>
            <w:rStyle w:val="aff1"/>
            <w:webHidden/>
          </w:rPr>
          <w:t>70</w:t>
        </w:r>
        <w:r w:rsidR="009D3D26" w:rsidRPr="009D3D26">
          <w:rPr>
            <w:rStyle w:val="aff1"/>
            <w:webHidden/>
          </w:rPr>
          <w:fldChar w:fldCharType="end"/>
        </w:r>
      </w:hyperlink>
    </w:p>
    <w:p w14:paraId="02A4A5FF" w14:textId="2AE9427B" w:rsidR="009D3D26" w:rsidRPr="009D3D26" w:rsidRDefault="009D3D26" w:rsidP="009D3D26">
      <w:pPr>
        <w:pStyle w:val="TOC1"/>
        <w:tabs>
          <w:tab w:val="left" w:pos="210"/>
          <w:tab w:val="right" w:leader="dot" w:pos="8296"/>
        </w:tabs>
        <w:rPr>
          <w:rStyle w:val="aff1"/>
        </w:rPr>
      </w:pPr>
      <w:hyperlink w:anchor="_Toc110928971" w:history="1">
        <w:r w:rsidRPr="009D3D26">
          <w:rPr>
            <w:rStyle w:val="aff1"/>
            <w:noProof/>
          </w:rPr>
          <w:t xml:space="preserve">2  </w:t>
        </w:r>
        <w:r w:rsidRPr="009D3D26">
          <w:rPr>
            <w:rStyle w:val="aff1"/>
            <w:noProof/>
          </w:rPr>
          <w:t>术语和符号</w:t>
        </w:r>
        <w:r w:rsidRPr="009D3D26">
          <w:rPr>
            <w:rStyle w:val="aff1"/>
            <w:webHidden/>
          </w:rPr>
          <w:tab/>
        </w:r>
        <w:r w:rsidRPr="009D3D26">
          <w:rPr>
            <w:rStyle w:val="aff1"/>
            <w:webHidden/>
          </w:rPr>
          <w:fldChar w:fldCharType="begin"/>
        </w:r>
        <w:r w:rsidRPr="009D3D26">
          <w:rPr>
            <w:rStyle w:val="aff1"/>
            <w:webHidden/>
          </w:rPr>
          <w:instrText xml:space="preserve"> PAGEREF _Toc110928971 \h </w:instrText>
        </w:r>
        <w:r w:rsidRPr="009D3D26">
          <w:rPr>
            <w:rStyle w:val="aff1"/>
            <w:webHidden/>
          </w:rPr>
        </w:r>
        <w:r w:rsidRPr="009D3D26">
          <w:rPr>
            <w:rStyle w:val="aff1"/>
            <w:webHidden/>
          </w:rPr>
          <w:fldChar w:fldCharType="separate"/>
        </w:r>
        <w:r w:rsidRPr="009D3D26">
          <w:rPr>
            <w:rStyle w:val="aff1"/>
            <w:webHidden/>
          </w:rPr>
          <w:t>71</w:t>
        </w:r>
        <w:r w:rsidRPr="009D3D26">
          <w:rPr>
            <w:rStyle w:val="aff1"/>
            <w:webHidden/>
          </w:rPr>
          <w:fldChar w:fldCharType="end"/>
        </w:r>
      </w:hyperlink>
    </w:p>
    <w:p w14:paraId="0180D400" w14:textId="5FF89692" w:rsidR="009D3D26" w:rsidRPr="009D3D26" w:rsidRDefault="009D3D26" w:rsidP="009D3D26">
      <w:pPr>
        <w:pStyle w:val="TOC2"/>
        <w:tabs>
          <w:tab w:val="right" w:leader="dot" w:pos="8296"/>
        </w:tabs>
        <w:ind w:left="420"/>
        <w:rPr>
          <w:rFonts w:ascii="Times New Roman" w:eastAsiaTheme="minorEastAsia"/>
          <w:noProof/>
          <w:szCs w:val="22"/>
        </w:rPr>
      </w:pPr>
      <w:hyperlink w:anchor="_Toc110928972" w:history="1">
        <w:r w:rsidRPr="009D3D26">
          <w:rPr>
            <w:rStyle w:val="aff1"/>
            <w:rFonts w:ascii="Times New Roman"/>
            <w:noProof/>
          </w:rPr>
          <w:t xml:space="preserve">2.1   </w:t>
        </w:r>
        <w:r w:rsidRPr="009D3D26">
          <w:rPr>
            <w:rStyle w:val="aff1"/>
            <w:rFonts w:ascii="Times New Roman"/>
            <w:noProof/>
          </w:rPr>
          <w:t>术语</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_Toc110928972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71</w:t>
        </w:r>
        <w:r w:rsidRPr="009D3D26">
          <w:rPr>
            <w:rFonts w:ascii="Times New Roman"/>
            <w:noProof/>
            <w:webHidden/>
          </w:rPr>
          <w:fldChar w:fldCharType="end"/>
        </w:r>
      </w:hyperlink>
    </w:p>
    <w:p w14:paraId="4651A57F" w14:textId="73418002" w:rsidR="009D3D26" w:rsidRPr="009D3D26" w:rsidRDefault="009D3D26" w:rsidP="009D3D26">
      <w:pPr>
        <w:pStyle w:val="TOC1"/>
        <w:tabs>
          <w:tab w:val="left" w:pos="210"/>
          <w:tab w:val="right" w:leader="dot" w:pos="8296"/>
        </w:tabs>
        <w:rPr>
          <w:rStyle w:val="aff1"/>
        </w:rPr>
      </w:pPr>
      <w:hyperlink w:anchor="_Toc110928973" w:history="1">
        <w:r w:rsidRPr="009D3D26">
          <w:rPr>
            <w:rStyle w:val="aff1"/>
            <w:noProof/>
          </w:rPr>
          <w:t xml:space="preserve">3  </w:t>
        </w:r>
        <w:r w:rsidRPr="009D3D26">
          <w:rPr>
            <w:rStyle w:val="aff1"/>
            <w:noProof/>
          </w:rPr>
          <w:t>基本规定</w:t>
        </w:r>
        <w:r w:rsidRPr="009D3D26">
          <w:rPr>
            <w:rStyle w:val="aff1"/>
            <w:webHidden/>
          </w:rPr>
          <w:tab/>
        </w:r>
        <w:r w:rsidRPr="009D3D26">
          <w:rPr>
            <w:rStyle w:val="aff1"/>
            <w:webHidden/>
          </w:rPr>
          <w:fldChar w:fldCharType="begin"/>
        </w:r>
        <w:r w:rsidRPr="009D3D26">
          <w:rPr>
            <w:rStyle w:val="aff1"/>
            <w:webHidden/>
          </w:rPr>
          <w:instrText xml:space="preserve"> PAGEREF _Toc110928973 \h </w:instrText>
        </w:r>
        <w:r w:rsidRPr="009D3D26">
          <w:rPr>
            <w:rStyle w:val="aff1"/>
            <w:webHidden/>
          </w:rPr>
        </w:r>
        <w:r w:rsidRPr="009D3D26">
          <w:rPr>
            <w:rStyle w:val="aff1"/>
            <w:webHidden/>
          </w:rPr>
          <w:fldChar w:fldCharType="separate"/>
        </w:r>
        <w:r w:rsidRPr="009D3D26">
          <w:rPr>
            <w:rStyle w:val="aff1"/>
            <w:webHidden/>
          </w:rPr>
          <w:t>74</w:t>
        </w:r>
        <w:r w:rsidRPr="009D3D26">
          <w:rPr>
            <w:rStyle w:val="aff1"/>
            <w:webHidden/>
          </w:rPr>
          <w:fldChar w:fldCharType="end"/>
        </w:r>
      </w:hyperlink>
    </w:p>
    <w:p w14:paraId="4546CB07" w14:textId="140B656E" w:rsidR="009D3D26" w:rsidRPr="009D3D26" w:rsidRDefault="009D3D26" w:rsidP="009D3D26">
      <w:pPr>
        <w:pStyle w:val="TOC1"/>
        <w:tabs>
          <w:tab w:val="left" w:pos="210"/>
          <w:tab w:val="right" w:leader="dot" w:pos="8296"/>
        </w:tabs>
        <w:rPr>
          <w:rStyle w:val="aff1"/>
        </w:rPr>
      </w:pPr>
      <w:hyperlink w:anchor="_Toc110928974" w:history="1">
        <w:r w:rsidRPr="009D3D26">
          <w:rPr>
            <w:rStyle w:val="aff1"/>
            <w:noProof/>
          </w:rPr>
          <w:t>4</w:t>
        </w:r>
        <w:r w:rsidRPr="009D3D26">
          <w:rPr>
            <w:rStyle w:val="aff1"/>
          </w:rPr>
          <w:tab/>
        </w:r>
        <w:r w:rsidRPr="009D3D26">
          <w:rPr>
            <w:rStyle w:val="aff1"/>
            <w:noProof/>
          </w:rPr>
          <w:t>材料</w:t>
        </w:r>
        <w:r w:rsidRPr="009D3D26">
          <w:rPr>
            <w:rStyle w:val="aff1"/>
            <w:webHidden/>
          </w:rPr>
          <w:tab/>
        </w:r>
        <w:r w:rsidRPr="009D3D26">
          <w:rPr>
            <w:rStyle w:val="aff1"/>
            <w:webHidden/>
          </w:rPr>
          <w:fldChar w:fldCharType="begin"/>
        </w:r>
        <w:r w:rsidRPr="009D3D26">
          <w:rPr>
            <w:rStyle w:val="aff1"/>
            <w:webHidden/>
          </w:rPr>
          <w:instrText xml:space="preserve"> PAGEREF _Toc110928974 \h </w:instrText>
        </w:r>
        <w:r w:rsidRPr="009D3D26">
          <w:rPr>
            <w:rStyle w:val="aff1"/>
            <w:webHidden/>
          </w:rPr>
        </w:r>
        <w:r w:rsidRPr="009D3D26">
          <w:rPr>
            <w:rStyle w:val="aff1"/>
            <w:webHidden/>
          </w:rPr>
          <w:fldChar w:fldCharType="separate"/>
        </w:r>
        <w:r w:rsidRPr="009D3D26">
          <w:rPr>
            <w:rStyle w:val="aff1"/>
            <w:webHidden/>
          </w:rPr>
          <w:t>75</w:t>
        </w:r>
        <w:r w:rsidRPr="009D3D26">
          <w:rPr>
            <w:rStyle w:val="aff1"/>
            <w:webHidden/>
          </w:rPr>
          <w:fldChar w:fldCharType="end"/>
        </w:r>
      </w:hyperlink>
    </w:p>
    <w:p w14:paraId="47E7A6BB" w14:textId="21A735D2" w:rsidR="009D3D26" w:rsidRPr="009D3D26" w:rsidRDefault="009D3D26" w:rsidP="009D3D26">
      <w:pPr>
        <w:pStyle w:val="TOC2"/>
        <w:tabs>
          <w:tab w:val="right" w:leader="dot" w:pos="8296"/>
        </w:tabs>
        <w:ind w:left="420"/>
        <w:rPr>
          <w:rFonts w:ascii="Times New Roman" w:eastAsiaTheme="minorEastAsia"/>
          <w:noProof/>
          <w:szCs w:val="22"/>
        </w:rPr>
      </w:pPr>
      <w:hyperlink w:anchor="_Toc110928975" w:history="1">
        <w:r w:rsidRPr="009D3D26">
          <w:rPr>
            <w:rStyle w:val="aff1"/>
            <w:rFonts w:ascii="Times New Roman"/>
            <w:noProof/>
          </w:rPr>
          <w:t xml:space="preserve">4.1  </w:t>
        </w:r>
        <w:r w:rsidRPr="009D3D26">
          <w:rPr>
            <w:rStyle w:val="aff1"/>
            <w:rFonts w:ascii="Times New Roman"/>
            <w:noProof/>
          </w:rPr>
          <w:t>夹心保温外墙板</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_Toc110928975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75</w:t>
        </w:r>
        <w:r w:rsidRPr="009D3D26">
          <w:rPr>
            <w:rFonts w:ascii="Times New Roman"/>
            <w:noProof/>
            <w:webHidden/>
          </w:rPr>
          <w:fldChar w:fldCharType="end"/>
        </w:r>
      </w:hyperlink>
    </w:p>
    <w:p w14:paraId="1CF42FF3" w14:textId="6F3F6137" w:rsidR="009D3D26" w:rsidRPr="009D3D26" w:rsidRDefault="009D3D26" w:rsidP="009D3D26">
      <w:pPr>
        <w:pStyle w:val="TOC2"/>
        <w:tabs>
          <w:tab w:val="right" w:leader="dot" w:pos="8296"/>
        </w:tabs>
        <w:ind w:left="420"/>
        <w:rPr>
          <w:rFonts w:ascii="Times New Roman" w:eastAsiaTheme="minorEastAsia"/>
          <w:noProof/>
          <w:szCs w:val="22"/>
        </w:rPr>
      </w:pPr>
      <w:hyperlink w:anchor="_Toc110928976" w:history="1">
        <w:r w:rsidRPr="009D3D26">
          <w:rPr>
            <w:rStyle w:val="aff1"/>
            <w:rFonts w:ascii="Times New Roman"/>
            <w:noProof/>
          </w:rPr>
          <w:t xml:space="preserve">4.2  </w:t>
        </w:r>
        <w:r w:rsidRPr="009D3D26">
          <w:rPr>
            <w:rStyle w:val="aff1"/>
            <w:rFonts w:ascii="Times New Roman"/>
            <w:noProof/>
          </w:rPr>
          <w:t>混凝土、钢筋和钢材</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_Toc110928976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75</w:t>
        </w:r>
        <w:r w:rsidRPr="009D3D26">
          <w:rPr>
            <w:rFonts w:ascii="Times New Roman"/>
            <w:noProof/>
            <w:webHidden/>
          </w:rPr>
          <w:fldChar w:fldCharType="end"/>
        </w:r>
      </w:hyperlink>
    </w:p>
    <w:p w14:paraId="5EE032D9" w14:textId="1F1D1031" w:rsidR="009D3D26" w:rsidRPr="009D3D26" w:rsidRDefault="009D3D26" w:rsidP="009D3D26">
      <w:pPr>
        <w:pStyle w:val="TOC2"/>
        <w:tabs>
          <w:tab w:val="right" w:leader="dot" w:pos="8296"/>
        </w:tabs>
        <w:ind w:left="420"/>
        <w:rPr>
          <w:rFonts w:ascii="Times New Roman" w:eastAsiaTheme="minorEastAsia"/>
          <w:noProof/>
          <w:szCs w:val="22"/>
        </w:rPr>
      </w:pPr>
      <w:hyperlink w:anchor="_Toc110928977" w:history="1">
        <w:r w:rsidRPr="009D3D26">
          <w:rPr>
            <w:rStyle w:val="aff1"/>
            <w:rFonts w:ascii="Times New Roman"/>
            <w:noProof/>
          </w:rPr>
          <w:t xml:space="preserve">4.3  </w:t>
        </w:r>
        <w:r w:rsidRPr="009D3D26">
          <w:rPr>
            <w:rStyle w:val="aff1"/>
            <w:rFonts w:ascii="Times New Roman"/>
            <w:noProof/>
          </w:rPr>
          <w:t>保温材料</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_Toc110928977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75</w:t>
        </w:r>
        <w:r w:rsidRPr="009D3D26">
          <w:rPr>
            <w:rFonts w:ascii="Times New Roman"/>
            <w:noProof/>
            <w:webHidden/>
          </w:rPr>
          <w:fldChar w:fldCharType="end"/>
        </w:r>
      </w:hyperlink>
    </w:p>
    <w:p w14:paraId="5A0BAA2A" w14:textId="09347F89" w:rsidR="009D3D26" w:rsidRPr="009D3D26" w:rsidRDefault="009D3D26" w:rsidP="009D3D26">
      <w:pPr>
        <w:pStyle w:val="TOC2"/>
        <w:tabs>
          <w:tab w:val="right" w:leader="dot" w:pos="8296"/>
        </w:tabs>
        <w:ind w:left="420"/>
        <w:rPr>
          <w:rFonts w:ascii="Times New Roman" w:eastAsiaTheme="minorEastAsia"/>
          <w:noProof/>
          <w:szCs w:val="22"/>
        </w:rPr>
      </w:pPr>
      <w:hyperlink w:anchor="_Toc110928978" w:history="1">
        <w:r w:rsidRPr="009D3D26">
          <w:rPr>
            <w:rStyle w:val="aff1"/>
            <w:rFonts w:ascii="Times New Roman"/>
            <w:noProof/>
          </w:rPr>
          <w:t xml:space="preserve">4.4  </w:t>
        </w:r>
        <w:r w:rsidRPr="009D3D26">
          <w:rPr>
            <w:rStyle w:val="aff1"/>
            <w:rFonts w:ascii="Times New Roman"/>
            <w:noProof/>
          </w:rPr>
          <w:t>连接材料</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_Toc110928978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75</w:t>
        </w:r>
        <w:r w:rsidRPr="009D3D26">
          <w:rPr>
            <w:rFonts w:ascii="Times New Roman"/>
            <w:noProof/>
            <w:webHidden/>
          </w:rPr>
          <w:fldChar w:fldCharType="end"/>
        </w:r>
      </w:hyperlink>
    </w:p>
    <w:p w14:paraId="0C8BE65A" w14:textId="4C5222BC" w:rsidR="009D3D26" w:rsidRPr="009D3D26" w:rsidRDefault="009D3D26" w:rsidP="009D3D26">
      <w:pPr>
        <w:pStyle w:val="TOC2"/>
        <w:tabs>
          <w:tab w:val="right" w:leader="dot" w:pos="8296"/>
        </w:tabs>
        <w:ind w:left="420"/>
        <w:rPr>
          <w:rFonts w:ascii="Times New Roman" w:eastAsiaTheme="minorEastAsia"/>
          <w:noProof/>
          <w:szCs w:val="22"/>
        </w:rPr>
      </w:pPr>
      <w:hyperlink w:anchor="_Toc110928979" w:history="1">
        <w:r w:rsidRPr="009D3D26">
          <w:rPr>
            <w:rStyle w:val="aff1"/>
            <w:rFonts w:ascii="Times New Roman"/>
            <w:noProof/>
          </w:rPr>
          <w:t xml:space="preserve">4.6  </w:t>
        </w:r>
        <w:r w:rsidRPr="009D3D26">
          <w:rPr>
            <w:rStyle w:val="aff1"/>
            <w:rFonts w:ascii="Times New Roman"/>
            <w:noProof/>
          </w:rPr>
          <w:t>密封材料</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_Toc110928979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76</w:t>
        </w:r>
        <w:r w:rsidRPr="009D3D26">
          <w:rPr>
            <w:rFonts w:ascii="Times New Roman"/>
            <w:noProof/>
            <w:webHidden/>
          </w:rPr>
          <w:fldChar w:fldCharType="end"/>
        </w:r>
      </w:hyperlink>
    </w:p>
    <w:p w14:paraId="6E10BD0B" w14:textId="49AA15AC" w:rsidR="009D3D26" w:rsidRPr="009D3D26" w:rsidRDefault="009D3D26" w:rsidP="009D3D26">
      <w:pPr>
        <w:pStyle w:val="TOC1"/>
        <w:tabs>
          <w:tab w:val="left" w:pos="210"/>
          <w:tab w:val="right" w:leader="dot" w:pos="8296"/>
        </w:tabs>
        <w:rPr>
          <w:rStyle w:val="aff1"/>
        </w:rPr>
      </w:pPr>
      <w:hyperlink w:anchor="_Toc110928980" w:history="1">
        <w:r w:rsidRPr="009D3D26">
          <w:rPr>
            <w:rStyle w:val="aff1"/>
            <w:noProof/>
          </w:rPr>
          <w:t>5</w:t>
        </w:r>
        <w:r w:rsidRPr="009D3D26">
          <w:rPr>
            <w:rStyle w:val="aff1"/>
          </w:rPr>
          <w:tab/>
        </w:r>
        <w:r w:rsidRPr="009D3D26">
          <w:rPr>
            <w:rStyle w:val="aff1"/>
            <w:noProof/>
          </w:rPr>
          <w:t>建筑设计</w:t>
        </w:r>
        <w:r w:rsidRPr="009D3D26">
          <w:rPr>
            <w:rStyle w:val="aff1"/>
            <w:webHidden/>
          </w:rPr>
          <w:tab/>
        </w:r>
        <w:r w:rsidRPr="009D3D26">
          <w:rPr>
            <w:rStyle w:val="aff1"/>
            <w:webHidden/>
          </w:rPr>
          <w:fldChar w:fldCharType="begin"/>
        </w:r>
        <w:r w:rsidRPr="009D3D26">
          <w:rPr>
            <w:rStyle w:val="aff1"/>
            <w:webHidden/>
          </w:rPr>
          <w:instrText xml:space="preserve"> PAGEREF _Toc110928980 \h </w:instrText>
        </w:r>
        <w:r w:rsidRPr="009D3D26">
          <w:rPr>
            <w:rStyle w:val="aff1"/>
            <w:webHidden/>
          </w:rPr>
        </w:r>
        <w:r w:rsidRPr="009D3D26">
          <w:rPr>
            <w:rStyle w:val="aff1"/>
            <w:webHidden/>
          </w:rPr>
          <w:fldChar w:fldCharType="separate"/>
        </w:r>
        <w:r w:rsidRPr="009D3D26">
          <w:rPr>
            <w:rStyle w:val="aff1"/>
            <w:webHidden/>
          </w:rPr>
          <w:t>78</w:t>
        </w:r>
        <w:r w:rsidRPr="009D3D26">
          <w:rPr>
            <w:rStyle w:val="aff1"/>
            <w:webHidden/>
          </w:rPr>
          <w:fldChar w:fldCharType="end"/>
        </w:r>
      </w:hyperlink>
    </w:p>
    <w:p w14:paraId="13315199" w14:textId="4A5103BB" w:rsidR="009D3D26" w:rsidRPr="009D3D26" w:rsidRDefault="009D3D26" w:rsidP="009D3D26">
      <w:pPr>
        <w:pStyle w:val="TOC2"/>
        <w:tabs>
          <w:tab w:val="right" w:leader="dot" w:pos="8296"/>
        </w:tabs>
        <w:ind w:left="420"/>
        <w:rPr>
          <w:rFonts w:ascii="Times New Roman" w:eastAsiaTheme="minorEastAsia"/>
          <w:noProof/>
          <w:szCs w:val="22"/>
        </w:rPr>
      </w:pPr>
      <w:hyperlink w:anchor="_Toc110928981" w:history="1">
        <w:r w:rsidRPr="009D3D26">
          <w:rPr>
            <w:rStyle w:val="aff1"/>
            <w:rFonts w:ascii="Times New Roman"/>
            <w:noProof/>
          </w:rPr>
          <w:t xml:space="preserve">5.1  </w:t>
        </w:r>
        <w:r w:rsidRPr="009D3D26">
          <w:rPr>
            <w:rStyle w:val="aff1"/>
            <w:rFonts w:ascii="Times New Roman"/>
            <w:noProof/>
          </w:rPr>
          <w:t>一般规定</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_Toc110928981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78</w:t>
        </w:r>
        <w:r w:rsidRPr="009D3D26">
          <w:rPr>
            <w:rFonts w:ascii="Times New Roman"/>
            <w:noProof/>
            <w:webHidden/>
          </w:rPr>
          <w:fldChar w:fldCharType="end"/>
        </w:r>
      </w:hyperlink>
    </w:p>
    <w:p w14:paraId="66142522" w14:textId="4CBE7920" w:rsidR="009D3D26" w:rsidRPr="009D3D26" w:rsidRDefault="009D3D26" w:rsidP="009D3D26">
      <w:pPr>
        <w:pStyle w:val="TOC2"/>
        <w:tabs>
          <w:tab w:val="right" w:leader="dot" w:pos="8296"/>
        </w:tabs>
        <w:ind w:left="420"/>
        <w:rPr>
          <w:rFonts w:ascii="Times New Roman" w:eastAsiaTheme="minorEastAsia"/>
          <w:noProof/>
          <w:szCs w:val="22"/>
        </w:rPr>
      </w:pPr>
      <w:hyperlink w:anchor="_Toc110928982" w:history="1">
        <w:r w:rsidRPr="009D3D26">
          <w:rPr>
            <w:rStyle w:val="aff1"/>
            <w:rFonts w:ascii="Times New Roman"/>
            <w:noProof/>
          </w:rPr>
          <w:t xml:space="preserve">5.2   </w:t>
        </w:r>
        <w:r w:rsidRPr="009D3D26">
          <w:rPr>
            <w:rStyle w:val="aff1"/>
            <w:rFonts w:ascii="Times New Roman"/>
            <w:noProof/>
          </w:rPr>
          <w:t>立面设计</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_Toc110928982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78</w:t>
        </w:r>
        <w:r w:rsidRPr="009D3D26">
          <w:rPr>
            <w:rFonts w:ascii="Times New Roman"/>
            <w:noProof/>
            <w:webHidden/>
          </w:rPr>
          <w:fldChar w:fldCharType="end"/>
        </w:r>
      </w:hyperlink>
    </w:p>
    <w:p w14:paraId="2DE17F4A" w14:textId="150152D5" w:rsidR="009D3D26" w:rsidRPr="009D3D26" w:rsidRDefault="009D3D26" w:rsidP="009D3D26">
      <w:pPr>
        <w:pStyle w:val="TOC2"/>
        <w:tabs>
          <w:tab w:val="left" w:pos="1050"/>
          <w:tab w:val="right" w:leader="dot" w:pos="8296"/>
        </w:tabs>
        <w:ind w:left="420"/>
        <w:rPr>
          <w:rFonts w:ascii="Times New Roman" w:eastAsiaTheme="minorEastAsia"/>
          <w:noProof/>
          <w:szCs w:val="22"/>
        </w:rPr>
      </w:pPr>
      <w:hyperlink w:anchor="_Toc110928983" w:history="1">
        <w:r w:rsidRPr="009D3D26">
          <w:rPr>
            <w:rStyle w:val="aff1"/>
            <w:rFonts w:ascii="Times New Roman"/>
            <w:noProof/>
          </w:rPr>
          <w:t>5.3</w:t>
        </w:r>
        <w:r w:rsidRPr="009D3D26">
          <w:rPr>
            <w:rFonts w:ascii="Times New Roman" w:eastAsiaTheme="minorEastAsia"/>
            <w:noProof/>
            <w:szCs w:val="22"/>
          </w:rPr>
          <w:tab/>
        </w:r>
        <w:r w:rsidRPr="009D3D26">
          <w:rPr>
            <w:rStyle w:val="aff1"/>
            <w:rFonts w:ascii="Times New Roman"/>
            <w:noProof/>
          </w:rPr>
          <w:t>构造设计</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_Toc110928983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78</w:t>
        </w:r>
        <w:r w:rsidRPr="009D3D26">
          <w:rPr>
            <w:rFonts w:ascii="Times New Roman"/>
            <w:noProof/>
            <w:webHidden/>
          </w:rPr>
          <w:fldChar w:fldCharType="end"/>
        </w:r>
      </w:hyperlink>
    </w:p>
    <w:p w14:paraId="3EDD0FFA" w14:textId="4EF8789B" w:rsidR="009D3D26" w:rsidRPr="009D3D26" w:rsidRDefault="009D3D26" w:rsidP="009D3D26">
      <w:pPr>
        <w:pStyle w:val="TOC1"/>
        <w:tabs>
          <w:tab w:val="left" w:pos="210"/>
          <w:tab w:val="right" w:leader="dot" w:pos="8296"/>
        </w:tabs>
        <w:rPr>
          <w:rStyle w:val="aff1"/>
        </w:rPr>
      </w:pPr>
      <w:hyperlink w:anchor="_Toc110928984" w:history="1">
        <w:r w:rsidRPr="009D3D26">
          <w:rPr>
            <w:rStyle w:val="aff1"/>
            <w:noProof/>
          </w:rPr>
          <w:t>6</w:t>
        </w:r>
        <w:r w:rsidRPr="009D3D26">
          <w:rPr>
            <w:rStyle w:val="aff1"/>
          </w:rPr>
          <w:tab/>
        </w:r>
        <w:r w:rsidRPr="009D3D26">
          <w:rPr>
            <w:rStyle w:val="aff1"/>
            <w:noProof/>
          </w:rPr>
          <w:t>结构设计</w:t>
        </w:r>
        <w:r w:rsidRPr="009D3D26">
          <w:rPr>
            <w:rStyle w:val="aff1"/>
            <w:webHidden/>
          </w:rPr>
          <w:tab/>
        </w:r>
        <w:r w:rsidRPr="009D3D26">
          <w:rPr>
            <w:rStyle w:val="aff1"/>
            <w:webHidden/>
          </w:rPr>
          <w:fldChar w:fldCharType="begin"/>
        </w:r>
        <w:r w:rsidRPr="009D3D26">
          <w:rPr>
            <w:rStyle w:val="aff1"/>
            <w:webHidden/>
          </w:rPr>
          <w:instrText xml:space="preserve"> PAGEREF _Toc110928984 \h </w:instrText>
        </w:r>
        <w:r w:rsidRPr="009D3D26">
          <w:rPr>
            <w:rStyle w:val="aff1"/>
            <w:webHidden/>
          </w:rPr>
        </w:r>
        <w:r w:rsidRPr="009D3D26">
          <w:rPr>
            <w:rStyle w:val="aff1"/>
            <w:webHidden/>
          </w:rPr>
          <w:fldChar w:fldCharType="separate"/>
        </w:r>
        <w:r w:rsidRPr="009D3D26">
          <w:rPr>
            <w:rStyle w:val="aff1"/>
            <w:webHidden/>
          </w:rPr>
          <w:t>81</w:t>
        </w:r>
        <w:r w:rsidRPr="009D3D26">
          <w:rPr>
            <w:rStyle w:val="aff1"/>
            <w:webHidden/>
          </w:rPr>
          <w:fldChar w:fldCharType="end"/>
        </w:r>
      </w:hyperlink>
    </w:p>
    <w:p w14:paraId="41BAB858" w14:textId="05CA346C" w:rsidR="009D3D26" w:rsidRPr="009D3D26" w:rsidRDefault="009D3D26" w:rsidP="009D3D26">
      <w:pPr>
        <w:pStyle w:val="TOC2"/>
        <w:tabs>
          <w:tab w:val="right" w:leader="dot" w:pos="8296"/>
        </w:tabs>
        <w:ind w:left="420"/>
        <w:rPr>
          <w:rFonts w:ascii="Times New Roman" w:eastAsiaTheme="minorEastAsia"/>
          <w:noProof/>
          <w:szCs w:val="22"/>
        </w:rPr>
      </w:pPr>
      <w:hyperlink w:anchor="_Toc110928985" w:history="1">
        <w:r w:rsidRPr="009D3D26">
          <w:rPr>
            <w:rStyle w:val="aff1"/>
            <w:rFonts w:ascii="Times New Roman"/>
            <w:noProof/>
          </w:rPr>
          <w:t xml:space="preserve">6.1  </w:t>
        </w:r>
        <w:r w:rsidRPr="009D3D26">
          <w:rPr>
            <w:rStyle w:val="aff1"/>
            <w:rFonts w:ascii="Times New Roman"/>
            <w:noProof/>
          </w:rPr>
          <w:t>一般规定</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_Toc110928985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81</w:t>
        </w:r>
        <w:r w:rsidRPr="009D3D26">
          <w:rPr>
            <w:rFonts w:ascii="Times New Roman"/>
            <w:noProof/>
            <w:webHidden/>
          </w:rPr>
          <w:fldChar w:fldCharType="end"/>
        </w:r>
      </w:hyperlink>
    </w:p>
    <w:p w14:paraId="333EEF98" w14:textId="1CAB34F4" w:rsidR="009D3D26" w:rsidRPr="009D3D26" w:rsidRDefault="009D3D26" w:rsidP="009D3D26">
      <w:pPr>
        <w:pStyle w:val="TOC2"/>
        <w:tabs>
          <w:tab w:val="right" w:leader="dot" w:pos="8296"/>
        </w:tabs>
        <w:ind w:left="420"/>
        <w:rPr>
          <w:rFonts w:ascii="Times New Roman" w:eastAsiaTheme="minorEastAsia"/>
          <w:noProof/>
          <w:szCs w:val="22"/>
        </w:rPr>
      </w:pPr>
      <w:hyperlink w:anchor="_Toc110928986" w:history="1">
        <w:r w:rsidRPr="009D3D26">
          <w:rPr>
            <w:rStyle w:val="aff1"/>
            <w:rFonts w:ascii="Times New Roman"/>
            <w:noProof/>
          </w:rPr>
          <w:t xml:space="preserve">6.2  </w:t>
        </w:r>
        <w:r w:rsidRPr="009D3D26">
          <w:rPr>
            <w:rStyle w:val="aff1"/>
            <w:rFonts w:ascii="Times New Roman"/>
            <w:noProof/>
          </w:rPr>
          <w:t>作用及作用组合</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_Toc110928986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81</w:t>
        </w:r>
        <w:r w:rsidRPr="009D3D26">
          <w:rPr>
            <w:rFonts w:ascii="Times New Roman"/>
            <w:noProof/>
            <w:webHidden/>
          </w:rPr>
          <w:fldChar w:fldCharType="end"/>
        </w:r>
      </w:hyperlink>
    </w:p>
    <w:p w14:paraId="107A7C14" w14:textId="0FAE7820" w:rsidR="009D3D26" w:rsidRPr="009D3D26" w:rsidRDefault="009D3D26" w:rsidP="009D3D26">
      <w:pPr>
        <w:pStyle w:val="TOC2"/>
        <w:tabs>
          <w:tab w:val="right" w:leader="dot" w:pos="8296"/>
        </w:tabs>
        <w:ind w:left="420"/>
        <w:rPr>
          <w:rFonts w:ascii="Times New Roman" w:eastAsiaTheme="minorEastAsia"/>
          <w:noProof/>
          <w:szCs w:val="22"/>
        </w:rPr>
      </w:pPr>
      <w:hyperlink w:anchor="_Toc110928987" w:history="1">
        <w:r w:rsidRPr="009D3D26">
          <w:rPr>
            <w:rStyle w:val="aff1"/>
            <w:rFonts w:ascii="Times New Roman"/>
            <w:noProof/>
          </w:rPr>
          <w:t xml:space="preserve">6.3  </w:t>
        </w:r>
        <w:r w:rsidRPr="009D3D26">
          <w:rPr>
            <w:rStyle w:val="aff1"/>
            <w:rFonts w:ascii="Times New Roman"/>
            <w:noProof/>
          </w:rPr>
          <w:t>拉结件系统设计</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_Toc110928987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82</w:t>
        </w:r>
        <w:r w:rsidRPr="009D3D26">
          <w:rPr>
            <w:rFonts w:ascii="Times New Roman"/>
            <w:noProof/>
            <w:webHidden/>
          </w:rPr>
          <w:fldChar w:fldCharType="end"/>
        </w:r>
      </w:hyperlink>
    </w:p>
    <w:p w14:paraId="45F6C748" w14:textId="71FA9136" w:rsidR="009D3D26" w:rsidRPr="009D3D26" w:rsidRDefault="009D3D26" w:rsidP="009D3D26">
      <w:pPr>
        <w:pStyle w:val="TOC2"/>
        <w:tabs>
          <w:tab w:val="right" w:leader="dot" w:pos="8296"/>
        </w:tabs>
        <w:ind w:left="420"/>
        <w:rPr>
          <w:rFonts w:ascii="Times New Roman" w:eastAsiaTheme="minorEastAsia"/>
          <w:noProof/>
          <w:szCs w:val="22"/>
        </w:rPr>
      </w:pPr>
      <w:hyperlink w:anchor="_Toc110928988" w:history="1">
        <w:r w:rsidRPr="009D3D26">
          <w:rPr>
            <w:rStyle w:val="aff1"/>
            <w:rFonts w:ascii="Times New Roman"/>
            <w:noProof/>
          </w:rPr>
          <w:t xml:space="preserve">6.4  </w:t>
        </w:r>
        <w:r w:rsidRPr="009D3D26">
          <w:rPr>
            <w:rStyle w:val="aff1"/>
            <w:rFonts w:ascii="Times New Roman"/>
            <w:noProof/>
          </w:rPr>
          <w:t>夹心保温剪力墙板设计</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_Toc110928988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83</w:t>
        </w:r>
        <w:r w:rsidRPr="009D3D26">
          <w:rPr>
            <w:rFonts w:ascii="Times New Roman"/>
            <w:noProof/>
            <w:webHidden/>
          </w:rPr>
          <w:fldChar w:fldCharType="end"/>
        </w:r>
      </w:hyperlink>
    </w:p>
    <w:p w14:paraId="274801F4" w14:textId="22DA62A8" w:rsidR="009D3D26" w:rsidRPr="009D3D26" w:rsidRDefault="009D3D26" w:rsidP="009D3D26">
      <w:pPr>
        <w:pStyle w:val="TOC2"/>
        <w:tabs>
          <w:tab w:val="right" w:leader="dot" w:pos="8296"/>
        </w:tabs>
        <w:ind w:left="420"/>
        <w:rPr>
          <w:rFonts w:ascii="Times New Roman" w:eastAsiaTheme="minorEastAsia"/>
          <w:noProof/>
          <w:szCs w:val="22"/>
        </w:rPr>
      </w:pPr>
      <w:hyperlink w:anchor="_Toc110928989" w:history="1">
        <w:r w:rsidRPr="009D3D26">
          <w:rPr>
            <w:rStyle w:val="aff1"/>
            <w:rFonts w:ascii="Times New Roman"/>
            <w:noProof/>
          </w:rPr>
          <w:t xml:space="preserve">6.5  </w:t>
        </w:r>
        <w:r w:rsidRPr="009D3D26">
          <w:rPr>
            <w:rStyle w:val="aff1"/>
            <w:rFonts w:ascii="Times New Roman"/>
            <w:noProof/>
          </w:rPr>
          <w:t>夹心保温外挂墙板设计</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_Toc110928989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84</w:t>
        </w:r>
        <w:r w:rsidRPr="009D3D26">
          <w:rPr>
            <w:rFonts w:ascii="Times New Roman"/>
            <w:noProof/>
            <w:webHidden/>
          </w:rPr>
          <w:fldChar w:fldCharType="end"/>
        </w:r>
      </w:hyperlink>
    </w:p>
    <w:p w14:paraId="107FBD98" w14:textId="74450841" w:rsidR="009D3D26" w:rsidRPr="009D3D26" w:rsidRDefault="009D3D26" w:rsidP="009D3D26">
      <w:pPr>
        <w:pStyle w:val="TOC1"/>
        <w:tabs>
          <w:tab w:val="left" w:pos="210"/>
          <w:tab w:val="right" w:leader="dot" w:pos="8296"/>
        </w:tabs>
        <w:rPr>
          <w:rFonts w:eastAsiaTheme="minorEastAsia"/>
          <w:noProof/>
          <w:szCs w:val="22"/>
        </w:rPr>
      </w:pPr>
      <w:hyperlink w:anchor="_Toc110928990" w:history="1">
        <w:r w:rsidRPr="009D3D26">
          <w:rPr>
            <w:rStyle w:val="aff1"/>
            <w:noProof/>
          </w:rPr>
          <w:t>7</w:t>
        </w:r>
        <w:r w:rsidRPr="009D3D26">
          <w:rPr>
            <w:rFonts w:eastAsiaTheme="minorEastAsia"/>
            <w:noProof/>
            <w:szCs w:val="22"/>
          </w:rPr>
          <w:tab/>
        </w:r>
        <w:r w:rsidRPr="009D3D26">
          <w:rPr>
            <w:rStyle w:val="aff1"/>
            <w:noProof/>
          </w:rPr>
          <w:t>制作与运输</w:t>
        </w:r>
        <w:r w:rsidRPr="009D3D26">
          <w:rPr>
            <w:noProof/>
            <w:webHidden/>
          </w:rPr>
          <w:tab/>
        </w:r>
        <w:r w:rsidRPr="009D3D26">
          <w:rPr>
            <w:noProof/>
            <w:webHidden/>
          </w:rPr>
          <w:fldChar w:fldCharType="begin"/>
        </w:r>
        <w:r w:rsidRPr="009D3D26">
          <w:rPr>
            <w:noProof/>
            <w:webHidden/>
          </w:rPr>
          <w:instrText xml:space="preserve"> PAGEREF _Toc110928990 \h </w:instrText>
        </w:r>
        <w:r w:rsidRPr="009D3D26">
          <w:rPr>
            <w:noProof/>
            <w:webHidden/>
          </w:rPr>
        </w:r>
        <w:r w:rsidRPr="009D3D26">
          <w:rPr>
            <w:noProof/>
            <w:webHidden/>
          </w:rPr>
          <w:fldChar w:fldCharType="separate"/>
        </w:r>
        <w:r w:rsidRPr="009D3D26">
          <w:rPr>
            <w:noProof/>
            <w:webHidden/>
          </w:rPr>
          <w:t>85</w:t>
        </w:r>
        <w:r w:rsidRPr="009D3D26">
          <w:rPr>
            <w:noProof/>
            <w:webHidden/>
          </w:rPr>
          <w:fldChar w:fldCharType="end"/>
        </w:r>
      </w:hyperlink>
    </w:p>
    <w:p w14:paraId="0F991C6E" w14:textId="0221BD99" w:rsidR="009D3D26" w:rsidRPr="009D3D26" w:rsidRDefault="009D3D26" w:rsidP="009D3D26">
      <w:pPr>
        <w:pStyle w:val="TOC2"/>
        <w:tabs>
          <w:tab w:val="left" w:pos="1050"/>
          <w:tab w:val="right" w:leader="dot" w:pos="8296"/>
        </w:tabs>
        <w:ind w:left="420"/>
        <w:rPr>
          <w:rFonts w:ascii="Times New Roman" w:eastAsiaTheme="minorEastAsia"/>
          <w:noProof/>
          <w:szCs w:val="22"/>
        </w:rPr>
      </w:pPr>
      <w:hyperlink w:anchor="_Toc110928991" w:history="1">
        <w:r w:rsidRPr="009D3D26">
          <w:rPr>
            <w:rStyle w:val="aff1"/>
            <w:rFonts w:ascii="Times New Roman"/>
            <w:noProof/>
          </w:rPr>
          <w:t>7.1</w:t>
        </w:r>
        <w:r w:rsidRPr="009D3D26">
          <w:rPr>
            <w:rFonts w:ascii="Times New Roman" w:eastAsiaTheme="minorEastAsia"/>
            <w:noProof/>
            <w:szCs w:val="22"/>
          </w:rPr>
          <w:tab/>
        </w:r>
        <w:r w:rsidRPr="009D3D26">
          <w:rPr>
            <w:rStyle w:val="aff1"/>
            <w:rFonts w:ascii="Times New Roman"/>
            <w:noProof/>
          </w:rPr>
          <w:t>一般规定</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_Toc110928991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85</w:t>
        </w:r>
        <w:r w:rsidRPr="009D3D26">
          <w:rPr>
            <w:rFonts w:ascii="Times New Roman"/>
            <w:noProof/>
            <w:webHidden/>
          </w:rPr>
          <w:fldChar w:fldCharType="end"/>
        </w:r>
      </w:hyperlink>
    </w:p>
    <w:p w14:paraId="7FE461E0" w14:textId="51B90C2D" w:rsidR="009D3D26" w:rsidRPr="009D3D26" w:rsidRDefault="009D3D26" w:rsidP="009D3D26">
      <w:pPr>
        <w:pStyle w:val="TOC2"/>
        <w:tabs>
          <w:tab w:val="right" w:leader="dot" w:pos="8296"/>
        </w:tabs>
        <w:ind w:left="420"/>
        <w:rPr>
          <w:rFonts w:ascii="Times New Roman" w:eastAsiaTheme="minorEastAsia"/>
          <w:noProof/>
          <w:szCs w:val="22"/>
        </w:rPr>
      </w:pPr>
      <w:hyperlink w:anchor="_Toc110928992" w:history="1">
        <w:r w:rsidRPr="009D3D26">
          <w:rPr>
            <w:rStyle w:val="aff1"/>
            <w:rFonts w:ascii="Times New Roman"/>
            <w:noProof/>
          </w:rPr>
          <w:t xml:space="preserve">7.2  </w:t>
        </w:r>
        <w:r w:rsidRPr="009D3D26">
          <w:rPr>
            <w:rStyle w:val="aff1"/>
            <w:rFonts w:ascii="Times New Roman"/>
            <w:noProof/>
          </w:rPr>
          <w:t>制作</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_Toc110928992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85</w:t>
        </w:r>
        <w:r w:rsidRPr="009D3D26">
          <w:rPr>
            <w:rFonts w:ascii="Times New Roman"/>
            <w:noProof/>
            <w:webHidden/>
          </w:rPr>
          <w:fldChar w:fldCharType="end"/>
        </w:r>
      </w:hyperlink>
    </w:p>
    <w:p w14:paraId="778BDE3C" w14:textId="49CB84A0" w:rsidR="009D3D26" w:rsidRPr="009D3D26" w:rsidRDefault="009D3D26" w:rsidP="009D3D26">
      <w:pPr>
        <w:pStyle w:val="TOC2"/>
        <w:tabs>
          <w:tab w:val="right" w:leader="dot" w:pos="8296"/>
        </w:tabs>
        <w:ind w:left="420"/>
        <w:rPr>
          <w:rFonts w:ascii="Times New Roman" w:eastAsiaTheme="minorEastAsia"/>
          <w:noProof/>
          <w:szCs w:val="22"/>
        </w:rPr>
      </w:pPr>
      <w:hyperlink w:anchor="_Toc110928993" w:history="1">
        <w:r w:rsidRPr="009D3D26">
          <w:rPr>
            <w:rStyle w:val="aff1"/>
            <w:rFonts w:ascii="Times New Roman"/>
            <w:noProof/>
          </w:rPr>
          <w:t xml:space="preserve">7.3  </w:t>
        </w:r>
        <w:r w:rsidRPr="009D3D26">
          <w:rPr>
            <w:rStyle w:val="aff1"/>
            <w:rFonts w:ascii="Times New Roman"/>
            <w:noProof/>
          </w:rPr>
          <w:t>质量检验</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_Toc110928993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87</w:t>
        </w:r>
        <w:r w:rsidRPr="009D3D26">
          <w:rPr>
            <w:rFonts w:ascii="Times New Roman"/>
            <w:noProof/>
            <w:webHidden/>
          </w:rPr>
          <w:fldChar w:fldCharType="end"/>
        </w:r>
      </w:hyperlink>
    </w:p>
    <w:p w14:paraId="4BD99A68" w14:textId="32454997" w:rsidR="009D3D26" w:rsidRPr="009D3D26" w:rsidRDefault="009D3D26" w:rsidP="009D3D26">
      <w:pPr>
        <w:pStyle w:val="TOC2"/>
        <w:tabs>
          <w:tab w:val="right" w:leader="dot" w:pos="8296"/>
        </w:tabs>
        <w:ind w:left="420"/>
        <w:rPr>
          <w:rFonts w:ascii="Times New Roman" w:eastAsiaTheme="minorEastAsia"/>
          <w:noProof/>
          <w:szCs w:val="22"/>
        </w:rPr>
      </w:pPr>
      <w:hyperlink w:anchor="_Toc110928994" w:history="1">
        <w:r w:rsidRPr="009D3D26">
          <w:rPr>
            <w:rStyle w:val="aff1"/>
            <w:rFonts w:ascii="Times New Roman"/>
            <w:noProof/>
          </w:rPr>
          <w:t xml:space="preserve">7.4  </w:t>
        </w:r>
        <w:r w:rsidRPr="009D3D26">
          <w:rPr>
            <w:rStyle w:val="aff1"/>
            <w:rFonts w:ascii="Times New Roman"/>
            <w:noProof/>
          </w:rPr>
          <w:t>运输与存放</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_Toc110928994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87</w:t>
        </w:r>
        <w:r w:rsidRPr="009D3D26">
          <w:rPr>
            <w:rFonts w:ascii="Times New Roman"/>
            <w:noProof/>
            <w:webHidden/>
          </w:rPr>
          <w:fldChar w:fldCharType="end"/>
        </w:r>
      </w:hyperlink>
    </w:p>
    <w:p w14:paraId="7605764C" w14:textId="193EAD44" w:rsidR="009D3D26" w:rsidRPr="009D3D26" w:rsidRDefault="009D3D26" w:rsidP="009D3D26">
      <w:pPr>
        <w:pStyle w:val="TOC1"/>
        <w:tabs>
          <w:tab w:val="left" w:pos="210"/>
          <w:tab w:val="right" w:leader="dot" w:pos="8296"/>
        </w:tabs>
        <w:rPr>
          <w:rStyle w:val="aff1"/>
        </w:rPr>
      </w:pPr>
      <w:hyperlink w:anchor="_Toc110928995" w:history="1">
        <w:r w:rsidRPr="009D3D26">
          <w:rPr>
            <w:rStyle w:val="aff1"/>
            <w:noProof/>
          </w:rPr>
          <w:t>8</w:t>
        </w:r>
        <w:r w:rsidRPr="009D3D26">
          <w:rPr>
            <w:rStyle w:val="aff1"/>
          </w:rPr>
          <w:tab/>
        </w:r>
        <w:r w:rsidRPr="009D3D26">
          <w:rPr>
            <w:rStyle w:val="aff1"/>
            <w:noProof/>
          </w:rPr>
          <w:t>安装与施工</w:t>
        </w:r>
        <w:r w:rsidRPr="009D3D26">
          <w:rPr>
            <w:rStyle w:val="aff1"/>
            <w:webHidden/>
          </w:rPr>
          <w:tab/>
        </w:r>
        <w:r w:rsidRPr="009D3D26">
          <w:rPr>
            <w:rStyle w:val="aff1"/>
            <w:webHidden/>
          </w:rPr>
          <w:fldChar w:fldCharType="begin"/>
        </w:r>
        <w:r w:rsidRPr="009D3D26">
          <w:rPr>
            <w:rStyle w:val="aff1"/>
            <w:webHidden/>
          </w:rPr>
          <w:instrText xml:space="preserve"> PAGEREF _Toc110928995 \h </w:instrText>
        </w:r>
        <w:r w:rsidRPr="009D3D26">
          <w:rPr>
            <w:rStyle w:val="aff1"/>
            <w:webHidden/>
          </w:rPr>
        </w:r>
        <w:r w:rsidRPr="009D3D26">
          <w:rPr>
            <w:rStyle w:val="aff1"/>
            <w:webHidden/>
          </w:rPr>
          <w:fldChar w:fldCharType="separate"/>
        </w:r>
        <w:r w:rsidRPr="009D3D26">
          <w:rPr>
            <w:rStyle w:val="aff1"/>
            <w:webHidden/>
          </w:rPr>
          <w:t>88</w:t>
        </w:r>
        <w:r w:rsidRPr="009D3D26">
          <w:rPr>
            <w:rStyle w:val="aff1"/>
            <w:webHidden/>
          </w:rPr>
          <w:fldChar w:fldCharType="end"/>
        </w:r>
      </w:hyperlink>
    </w:p>
    <w:p w14:paraId="4A983EBD" w14:textId="7A3E308A" w:rsidR="009D3D26" w:rsidRPr="009D3D26" w:rsidRDefault="009D3D26" w:rsidP="009D3D26">
      <w:pPr>
        <w:pStyle w:val="TOC2"/>
        <w:tabs>
          <w:tab w:val="right" w:leader="dot" w:pos="8296"/>
        </w:tabs>
        <w:ind w:left="420"/>
        <w:rPr>
          <w:rFonts w:ascii="Times New Roman" w:eastAsiaTheme="minorEastAsia"/>
          <w:noProof/>
          <w:szCs w:val="22"/>
        </w:rPr>
      </w:pPr>
      <w:hyperlink w:anchor="_Toc110928998" w:history="1">
        <w:r w:rsidRPr="009D3D26">
          <w:rPr>
            <w:rStyle w:val="aff1"/>
            <w:rFonts w:ascii="Times New Roman"/>
            <w:noProof/>
          </w:rPr>
          <w:t xml:space="preserve">8.1  </w:t>
        </w:r>
        <w:r w:rsidRPr="009D3D26">
          <w:rPr>
            <w:rStyle w:val="aff1"/>
            <w:rFonts w:ascii="Times New Roman"/>
            <w:noProof/>
          </w:rPr>
          <w:t>一般规定</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_Toc110928998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88</w:t>
        </w:r>
        <w:r w:rsidRPr="009D3D26">
          <w:rPr>
            <w:rFonts w:ascii="Times New Roman"/>
            <w:noProof/>
            <w:webHidden/>
          </w:rPr>
          <w:fldChar w:fldCharType="end"/>
        </w:r>
      </w:hyperlink>
    </w:p>
    <w:p w14:paraId="4DABBFB0" w14:textId="2D327F0E" w:rsidR="009D3D26" w:rsidRPr="009D3D26" w:rsidRDefault="009D3D26" w:rsidP="009D3D26">
      <w:pPr>
        <w:pStyle w:val="TOC2"/>
        <w:tabs>
          <w:tab w:val="right" w:leader="dot" w:pos="8296"/>
        </w:tabs>
        <w:ind w:left="420"/>
        <w:rPr>
          <w:rFonts w:ascii="Times New Roman" w:eastAsiaTheme="minorEastAsia"/>
          <w:noProof/>
          <w:szCs w:val="22"/>
        </w:rPr>
      </w:pPr>
      <w:hyperlink w:anchor="_Toc110928999" w:history="1">
        <w:r w:rsidRPr="009D3D26">
          <w:rPr>
            <w:rStyle w:val="aff1"/>
            <w:rFonts w:ascii="Times New Roman"/>
            <w:noProof/>
          </w:rPr>
          <w:t xml:space="preserve">8.2  </w:t>
        </w:r>
        <w:r w:rsidRPr="009D3D26">
          <w:rPr>
            <w:rStyle w:val="aff1"/>
            <w:rFonts w:ascii="Times New Roman"/>
            <w:noProof/>
          </w:rPr>
          <w:t>施工准备</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_Toc110928999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88</w:t>
        </w:r>
        <w:r w:rsidRPr="009D3D26">
          <w:rPr>
            <w:rFonts w:ascii="Times New Roman"/>
            <w:noProof/>
            <w:webHidden/>
          </w:rPr>
          <w:fldChar w:fldCharType="end"/>
        </w:r>
      </w:hyperlink>
    </w:p>
    <w:p w14:paraId="50E59369" w14:textId="2A0E946C" w:rsidR="009D3D26" w:rsidRPr="009D3D26" w:rsidRDefault="009D3D26" w:rsidP="009D3D26">
      <w:pPr>
        <w:pStyle w:val="TOC2"/>
        <w:tabs>
          <w:tab w:val="right" w:leader="dot" w:pos="8296"/>
        </w:tabs>
        <w:ind w:left="420"/>
        <w:rPr>
          <w:rFonts w:ascii="Times New Roman" w:eastAsiaTheme="minorEastAsia"/>
          <w:noProof/>
          <w:szCs w:val="22"/>
        </w:rPr>
      </w:pPr>
      <w:hyperlink w:anchor="_Toc110929000" w:history="1">
        <w:r w:rsidRPr="009D3D26">
          <w:rPr>
            <w:rStyle w:val="aff1"/>
            <w:rFonts w:ascii="Times New Roman"/>
            <w:noProof/>
          </w:rPr>
          <w:t xml:space="preserve">8.3  </w:t>
        </w:r>
        <w:r w:rsidRPr="009D3D26">
          <w:rPr>
            <w:rStyle w:val="aff1"/>
            <w:rFonts w:ascii="Times New Roman"/>
            <w:noProof/>
          </w:rPr>
          <w:t>夹心保温剪力墙板安装</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_Toc110929000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88</w:t>
        </w:r>
        <w:r w:rsidRPr="009D3D26">
          <w:rPr>
            <w:rFonts w:ascii="Times New Roman"/>
            <w:noProof/>
            <w:webHidden/>
          </w:rPr>
          <w:fldChar w:fldCharType="end"/>
        </w:r>
      </w:hyperlink>
    </w:p>
    <w:p w14:paraId="12550022" w14:textId="35A0E651" w:rsidR="009D3D26" w:rsidRPr="009D3D26" w:rsidRDefault="009D3D26" w:rsidP="009D3D26">
      <w:pPr>
        <w:pStyle w:val="TOC2"/>
        <w:tabs>
          <w:tab w:val="right" w:leader="dot" w:pos="8296"/>
        </w:tabs>
        <w:ind w:left="420"/>
        <w:rPr>
          <w:rFonts w:ascii="Times New Roman" w:eastAsiaTheme="minorEastAsia"/>
          <w:noProof/>
          <w:szCs w:val="22"/>
        </w:rPr>
      </w:pPr>
      <w:hyperlink w:anchor="_Toc110929001" w:history="1">
        <w:r w:rsidRPr="009D3D26">
          <w:rPr>
            <w:rStyle w:val="aff1"/>
            <w:rFonts w:ascii="Times New Roman"/>
            <w:noProof/>
          </w:rPr>
          <w:t xml:space="preserve">8.4  </w:t>
        </w:r>
        <w:r w:rsidRPr="009D3D26">
          <w:rPr>
            <w:rStyle w:val="aff1"/>
            <w:rFonts w:ascii="Times New Roman"/>
            <w:noProof/>
          </w:rPr>
          <w:t>夹心保温外挂墙板安装</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_Toc110929001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88</w:t>
        </w:r>
        <w:r w:rsidRPr="009D3D26">
          <w:rPr>
            <w:rFonts w:ascii="Times New Roman"/>
            <w:noProof/>
            <w:webHidden/>
          </w:rPr>
          <w:fldChar w:fldCharType="end"/>
        </w:r>
      </w:hyperlink>
    </w:p>
    <w:p w14:paraId="61F2DBC9" w14:textId="77CA2460" w:rsidR="009D3D26" w:rsidRPr="009D3D26" w:rsidRDefault="009D3D26" w:rsidP="009D3D26">
      <w:pPr>
        <w:pStyle w:val="TOC2"/>
        <w:tabs>
          <w:tab w:val="right" w:leader="dot" w:pos="8296"/>
        </w:tabs>
        <w:ind w:left="420"/>
        <w:rPr>
          <w:rFonts w:ascii="Times New Roman" w:eastAsiaTheme="minorEastAsia"/>
          <w:noProof/>
          <w:szCs w:val="22"/>
        </w:rPr>
      </w:pPr>
      <w:hyperlink w:anchor="_Toc110929002" w:history="1">
        <w:r w:rsidRPr="009D3D26">
          <w:rPr>
            <w:rStyle w:val="aff1"/>
            <w:rFonts w:ascii="Times New Roman"/>
            <w:noProof/>
          </w:rPr>
          <w:t xml:space="preserve">8.5  </w:t>
        </w:r>
        <w:r w:rsidRPr="009D3D26">
          <w:rPr>
            <w:rStyle w:val="aff1"/>
            <w:rFonts w:ascii="Times New Roman"/>
            <w:noProof/>
          </w:rPr>
          <w:t>防水施工</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_Toc110929002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88</w:t>
        </w:r>
        <w:r w:rsidRPr="009D3D26">
          <w:rPr>
            <w:rFonts w:ascii="Times New Roman"/>
            <w:noProof/>
            <w:webHidden/>
          </w:rPr>
          <w:fldChar w:fldCharType="end"/>
        </w:r>
      </w:hyperlink>
    </w:p>
    <w:p w14:paraId="3CE69A24" w14:textId="77F3E388" w:rsidR="009D3D26" w:rsidRPr="009D3D26" w:rsidRDefault="009D3D26" w:rsidP="009D3D26">
      <w:pPr>
        <w:pStyle w:val="TOC1"/>
        <w:tabs>
          <w:tab w:val="left" w:pos="210"/>
          <w:tab w:val="right" w:leader="dot" w:pos="8296"/>
        </w:tabs>
        <w:rPr>
          <w:rStyle w:val="aff1"/>
        </w:rPr>
      </w:pPr>
      <w:hyperlink w:anchor="_Toc110929003" w:history="1">
        <w:r w:rsidRPr="009D3D26">
          <w:rPr>
            <w:rStyle w:val="aff1"/>
            <w:noProof/>
          </w:rPr>
          <w:t>9</w:t>
        </w:r>
        <w:r w:rsidRPr="009D3D26">
          <w:rPr>
            <w:rStyle w:val="aff1"/>
          </w:rPr>
          <w:tab/>
        </w:r>
        <w:r w:rsidRPr="009D3D26">
          <w:rPr>
            <w:rStyle w:val="aff1"/>
            <w:noProof/>
          </w:rPr>
          <w:t>质量验收</w:t>
        </w:r>
        <w:r w:rsidRPr="009D3D26">
          <w:rPr>
            <w:rStyle w:val="aff1"/>
            <w:webHidden/>
          </w:rPr>
          <w:tab/>
        </w:r>
        <w:r w:rsidRPr="009D3D26">
          <w:rPr>
            <w:rStyle w:val="aff1"/>
            <w:webHidden/>
          </w:rPr>
          <w:fldChar w:fldCharType="begin"/>
        </w:r>
        <w:r w:rsidRPr="009D3D26">
          <w:rPr>
            <w:rStyle w:val="aff1"/>
            <w:webHidden/>
          </w:rPr>
          <w:instrText xml:space="preserve"> PAGEREF _Toc110929003 \h </w:instrText>
        </w:r>
        <w:r w:rsidRPr="009D3D26">
          <w:rPr>
            <w:rStyle w:val="aff1"/>
            <w:webHidden/>
          </w:rPr>
        </w:r>
        <w:r w:rsidRPr="009D3D26">
          <w:rPr>
            <w:rStyle w:val="aff1"/>
            <w:webHidden/>
          </w:rPr>
          <w:fldChar w:fldCharType="separate"/>
        </w:r>
        <w:r w:rsidRPr="009D3D26">
          <w:rPr>
            <w:rStyle w:val="aff1"/>
            <w:webHidden/>
          </w:rPr>
          <w:t>90</w:t>
        </w:r>
        <w:r w:rsidRPr="009D3D26">
          <w:rPr>
            <w:rStyle w:val="aff1"/>
            <w:webHidden/>
          </w:rPr>
          <w:fldChar w:fldCharType="end"/>
        </w:r>
      </w:hyperlink>
    </w:p>
    <w:p w14:paraId="75B43509" w14:textId="22EE62A5" w:rsidR="009D3D26" w:rsidRPr="009D3D26" w:rsidRDefault="009D3D26" w:rsidP="009D3D26">
      <w:pPr>
        <w:pStyle w:val="TOC2"/>
        <w:tabs>
          <w:tab w:val="right" w:leader="dot" w:pos="8296"/>
        </w:tabs>
        <w:ind w:left="420"/>
        <w:rPr>
          <w:rFonts w:ascii="Times New Roman" w:eastAsiaTheme="minorEastAsia"/>
          <w:noProof/>
          <w:szCs w:val="22"/>
        </w:rPr>
      </w:pPr>
      <w:hyperlink w:anchor="_Toc110929007" w:history="1">
        <w:r w:rsidRPr="009D3D26">
          <w:rPr>
            <w:rStyle w:val="aff1"/>
            <w:rFonts w:ascii="Times New Roman"/>
            <w:noProof/>
          </w:rPr>
          <w:t xml:space="preserve">9.1  </w:t>
        </w:r>
        <w:r w:rsidRPr="009D3D26">
          <w:rPr>
            <w:rStyle w:val="aff1"/>
            <w:rFonts w:ascii="Times New Roman"/>
            <w:noProof/>
          </w:rPr>
          <w:t>一</w:t>
        </w:r>
        <w:r w:rsidRPr="009D3D26">
          <w:rPr>
            <w:rStyle w:val="aff1"/>
            <w:rFonts w:ascii="Times New Roman"/>
            <w:noProof/>
          </w:rPr>
          <w:t>般</w:t>
        </w:r>
        <w:r w:rsidRPr="009D3D26">
          <w:rPr>
            <w:rStyle w:val="aff1"/>
            <w:rFonts w:ascii="Times New Roman"/>
            <w:noProof/>
          </w:rPr>
          <w:t>规定</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_Toc110929007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90</w:t>
        </w:r>
        <w:r w:rsidRPr="009D3D26">
          <w:rPr>
            <w:rFonts w:ascii="Times New Roman"/>
            <w:noProof/>
            <w:webHidden/>
          </w:rPr>
          <w:fldChar w:fldCharType="end"/>
        </w:r>
      </w:hyperlink>
    </w:p>
    <w:p w14:paraId="1D6391EF" w14:textId="7EFE8037" w:rsidR="009D3D26" w:rsidRPr="009D3D26" w:rsidRDefault="009D3D26" w:rsidP="009D3D26">
      <w:pPr>
        <w:pStyle w:val="TOC2"/>
        <w:tabs>
          <w:tab w:val="left" w:pos="1050"/>
          <w:tab w:val="right" w:leader="dot" w:pos="8296"/>
        </w:tabs>
        <w:ind w:left="420"/>
        <w:rPr>
          <w:rFonts w:ascii="Times New Roman" w:eastAsiaTheme="minorEastAsia"/>
          <w:noProof/>
          <w:szCs w:val="22"/>
        </w:rPr>
      </w:pPr>
      <w:hyperlink w:anchor="_Toc110929008" w:history="1">
        <w:r w:rsidRPr="009D3D26">
          <w:rPr>
            <w:rStyle w:val="aff1"/>
            <w:rFonts w:ascii="Times New Roman"/>
            <w:noProof/>
          </w:rPr>
          <w:t>9.3</w:t>
        </w:r>
        <w:r w:rsidRPr="009D3D26">
          <w:rPr>
            <w:rFonts w:ascii="Times New Roman" w:eastAsiaTheme="minorEastAsia"/>
            <w:noProof/>
            <w:szCs w:val="22"/>
          </w:rPr>
          <w:tab/>
        </w:r>
        <w:r w:rsidRPr="009D3D26">
          <w:rPr>
            <w:rStyle w:val="aff1"/>
            <w:rFonts w:ascii="Times New Roman"/>
            <w:noProof/>
          </w:rPr>
          <w:t>夹心保温剪力墙板工程</w:t>
        </w:r>
        <w:r w:rsidRPr="009D3D26">
          <w:rPr>
            <w:rFonts w:ascii="Times New Roman"/>
            <w:noProof/>
            <w:webHidden/>
          </w:rPr>
          <w:tab/>
        </w:r>
        <w:r w:rsidRPr="009D3D26">
          <w:rPr>
            <w:rFonts w:ascii="Times New Roman"/>
            <w:noProof/>
            <w:webHidden/>
          </w:rPr>
          <w:fldChar w:fldCharType="begin"/>
        </w:r>
        <w:r w:rsidRPr="009D3D26">
          <w:rPr>
            <w:rFonts w:ascii="Times New Roman"/>
            <w:noProof/>
            <w:webHidden/>
          </w:rPr>
          <w:instrText xml:space="preserve"> PAGEREF _Toc110929008 \h </w:instrText>
        </w:r>
        <w:r w:rsidRPr="009D3D26">
          <w:rPr>
            <w:rFonts w:ascii="Times New Roman"/>
            <w:noProof/>
            <w:webHidden/>
          </w:rPr>
        </w:r>
        <w:r w:rsidRPr="009D3D26">
          <w:rPr>
            <w:rFonts w:ascii="Times New Roman"/>
            <w:noProof/>
            <w:webHidden/>
          </w:rPr>
          <w:fldChar w:fldCharType="separate"/>
        </w:r>
        <w:r w:rsidRPr="009D3D26">
          <w:rPr>
            <w:rFonts w:ascii="Times New Roman"/>
            <w:noProof/>
            <w:webHidden/>
          </w:rPr>
          <w:t>90</w:t>
        </w:r>
        <w:r w:rsidRPr="009D3D26">
          <w:rPr>
            <w:rFonts w:ascii="Times New Roman"/>
            <w:noProof/>
            <w:webHidden/>
          </w:rPr>
          <w:fldChar w:fldCharType="end"/>
        </w:r>
      </w:hyperlink>
    </w:p>
    <w:p w14:paraId="0FE23473" w14:textId="0C22D4E0" w:rsidR="009D3D26" w:rsidRPr="009D3D26" w:rsidRDefault="009D3D26" w:rsidP="009D3D26">
      <w:pPr>
        <w:pStyle w:val="TOC1"/>
        <w:tabs>
          <w:tab w:val="left" w:pos="630"/>
          <w:tab w:val="right" w:leader="dot" w:pos="8296"/>
        </w:tabs>
        <w:rPr>
          <w:rFonts w:eastAsiaTheme="minorEastAsia"/>
          <w:noProof/>
          <w:szCs w:val="22"/>
        </w:rPr>
      </w:pPr>
      <w:hyperlink w:anchor="_Toc110929009" w:history="1">
        <w:r w:rsidRPr="009D3D26">
          <w:rPr>
            <w:rStyle w:val="aff1"/>
            <w:noProof/>
          </w:rPr>
          <w:t>10</w:t>
        </w:r>
        <w:r>
          <w:rPr>
            <w:rStyle w:val="aff1"/>
            <w:noProof/>
          </w:rPr>
          <w:t xml:space="preserve">   </w:t>
        </w:r>
        <w:r w:rsidRPr="009D3D26">
          <w:rPr>
            <w:rStyle w:val="aff1"/>
            <w:noProof/>
          </w:rPr>
          <w:t>使用与维护</w:t>
        </w:r>
        <w:r w:rsidRPr="009D3D26">
          <w:rPr>
            <w:noProof/>
            <w:webHidden/>
          </w:rPr>
          <w:tab/>
        </w:r>
        <w:r w:rsidRPr="009D3D26">
          <w:rPr>
            <w:noProof/>
            <w:webHidden/>
          </w:rPr>
          <w:fldChar w:fldCharType="begin"/>
        </w:r>
        <w:r w:rsidRPr="009D3D26">
          <w:rPr>
            <w:noProof/>
            <w:webHidden/>
          </w:rPr>
          <w:instrText xml:space="preserve"> PAGEREF _Toc110929009 \h </w:instrText>
        </w:r>
        <w:r w:rsidRPr="009D3D26">
          <w:rPr>
            <w:noProof/>
            <w:webHidden/>
          </w:rPr>
        </w:r>
        <w:r w:rsidRPr="009D3D26">
          <w:rPr>
            <w:noProof/>
            <w:webHidden/>
          </w:rPr>
          <w:fldChar w:fldCharType="separate"/>
        </w:r>
        <w:r w:rsidRPr="009D3D26">
          <w:rPr>
            <w:noProof/>
            <w:webHidden/>
          </w:rPr>
          <w:t>91</w:t>
        </w:r>
        <w:r w:rsidRPr="009D3D26">
          <w:rPr>
            <w:noProof/>
            <w:webHidden/>
          </w:rPr>
          <w:fldChar w:fldCharType="end"/>
        </w:r>
      </w:hyperlink>
    </w:p>
    <w:p w14:paraId="7402E336" w14:textId="7862372B" w:rsidR="009D3D26" w:rsidRPr="009D3D26" w:rsidRDefault="009D3D26" w:rsidP="009D3D26">
      <w:pPr>
        <w:pStyle w:val="TOC1"/>
        <w:tabs>
          <w:tab w:val="right" w:leader="dot" w:pos="8296"/>
        </w:tabs>
        <w:rPr>
          <w:rFonts w:eastAsiaTheme="minorEastAsia"/>
          <w:noProof/>
          <w:szCs w:val="22"/>
        </w:rPr>
      </w:pPr>
      <w:hyperlink w:anchor="_Toc110929010" w:history="1">
        <w:r w:rsidRPr="009D3D26">
          <w:rPr>
            <w:rStyle w:val="aff1"/>
            <w:noProof/>
          </w:rPr>
          <w:t>附录</w:t>
        </w:r>
        <w:r w:rsidRPr="009D3D26">
          <w:rPr>
            <w:rStyle w:val="aff1"/>
            <w:noProof/>
          </w:rPr>
          <w:t xml:space="preserve">A   </w:t>
        </w:r>
        <w:r w:rsidRPr="009D3D26">
          <w:rPr>
            <w:rStyle w:val="aff1"/>
            <w:noProof/>
          </w:rPr>
          <w:t>拉结件排布设计及承载力验算</w:t>
        </w:r>
        <w:r w:rsidRPr="009D3D26">
          <w:rPr>
            <w:noProof/>
            <w:webHidden/>
          </w:rPr>
          <w:tab/>
        </w:r>
        <w:r w:rsidRPr="009D3D26">
          <w:rPr>
            <w:noProof/>
            <w:webHidden/>
          </w:rPr>
          <w:fldChar w:fldCharType="begin"/>
        </w:r>
        <w:r w:rsidRPr="009D3D26">
          <w:rPr>
            <w:noProof/>
            <w:webHidden/>
          </w:rPr>
          <w:instrText xml:space="preserve"> PAGEREF _Toc110929010 \h </w:instrText>
        </w:r>
        <w:r w:rsidRPr="009D3D26">
          <w:rPr>
            <w:noProof/>
            <w:webHidden/>
          </w:rPr>
        </w:r>
        <w:r w:rsidRPr="009D3D26">
          <w:rPr>
            <w:noProof/>
            <w:webHidden/>
          </w:rPr>
          <w:fldChar w:fldCharType="separate"/>
        </w:r>
        <w:r w:rsidRPr="009D3D26">
          <w:rPr>
            <w:noProof/>
            <w:webHidden/>
          </w:rPr>
          <w:t>92</w:t>
        </w:r>
        <w:r w:rsidRPr="009D3D26">
          <w:rPr>
            <w:noProof/>
            <w:webHidden/>
          </w:rPr>
          <w:fldChar w:fldCharType="end"/>
        </w:r>
      </w:hyperlink>
    </w:p>
    <w:p w14:paraId="2EAD3F75" w14:textId="4081DE78" w:rsidR="009D3D26" w:rsidRPr="009D3D26" w:rsidRDefault="009D3D26" w:rsidP="009D3D26">
      <w:pPr>
        <w:pStyle w:val="TOC1"/>
        <w:tabs>
          <w:tab w:val="right" w:leader="dot" w:pos="8296"/>
        </w:tabs>
        <w:rPr>
          <w:rFonts w:eastAsiaTheme="minorEastAsia"/>
          <w:noProof/>
          <w:szCs w:val="22"/>
        </w:rPr>
      </w:pPr>
      <w:hyperlink w:anchor="_Toc110929015" w:history="1">
        <w:r w:rsidRPr="009D3D26">
          <w:rPr>
            <w:rStyle w:val="aff1"/>
            <w:noProof/>
          </w:rPr>
          <w:t>附录</w:t>
        </w:r>
        <w:r w:rsidRPr="009D3D26">
          <w:rPr>
            <w:rStyle w:val="aff1"/>
            <w:noProof/>
          </w:rPr>
          <w:t xml:space="preserve">B   </w:t>
        </w:r>
        <w:r w:rsidRPr="009D3D26">
          <w:rPr>
            <w:rStyle w:val="aff1"/>
            <w:noProof/>
          </w:rPr>
          <w:t>不锈钢拉结件承载力试验方法</w:t>
        </w:r>
        <w:r w:rsidRPr="009D3D26">
          <w:rPr>
            <w:noProof/>
            <w:webHidden/>
          </w:rPr>
          <w:tab/>
        </w:r>
        <w:r w:rsidRPr="009D3D26">
          <w:rPr>
            <w:noProof/>
            <w:webHidden/>
          </w:rPr>
          <w:fldChar w:fldCharType="begin"/>
        </w:r>
        <w:r w:rsidRPr="009D3D26">
          <w:rPr>
            <w:noProof/>
            <w:webHidden/>
          </w:rPr>
          <w:instrText xml:space="preserve"> PAGEREF _Toc110929015 \h </w:instrText>
        </w:r>
        <w:r w:rsidRPr="009D3D26">
          <w:rPr>
            <w:noProof/>
            <w:webHidden/>
          </w:rPr>
        </w:r>
        <w:r w:rsidRPr="009D3D26">
          <w:rPr>
            <w:noProof/>
            <w:webHidden/>
          </w:rPr>
          <w:fldChar w:fldCharType="separate"/>
        </w:r>
        <w:r w:rsidRPr="009D3D26">
          <w:rPr>
            <w:noProof/>
            <w:webHidden/>
          </w:rPr>
          <w:t>94</w:t>
        </w:r>
        <w:r w:rsidRPr="009D3D26">
          <w:rPr>
            <w:noProof/>
            <w:webHidden/>
          </w:rPr>
          <w:fldChar w:fldCharType="end"/>
        </w:r>
      </w:hyperlink>
    </w:p>
    <w:p w14:paraId="476831DD" w14:textId="6A1DE8F3" w:rsidR="009D3D26" w:rsidRPr="009D3D26" w:rsidRDefault="009D3D26" w:rsidP="009D3D26">
      <w:pPr>
        <w:pStyle w:val="TOC1"/>
        <w:tabs>
          <w:tab w:val="right" w:leader="dot" w:pos="8296"/>
        </w:tabs>
        <w:rPr>
          <w:rFonts w:eastAsiaTheme="minorEastAsia"/>
          <w:noProof/>
          <w:szCs w:val="22"/>
        </w:rPr>
      </w:pPr>
      <w:hyperlink w:anchor="_Toc110929016" w:history="1">
        <w:r w:rsidRPr="009D3D26">
          <w:rPr>
            <w:rStyle w:val="aff1"/>
            <w:noProof/>
          </w:rPr>
          <w:t>附录</w:t>
        </w:r>
        <w:r w:rsidRPr="009D3D26">
          <w:rPr>
            <w:rStyle w:val="aff1"/>
            <w:noProof/>
          </w:rPr>
          <w:t xml:space="preserve">C   </w:t>
        </w:r>
        <w:r w:rsidRPr="009D3D26">
          <w:rPr>
            <w:rStyle w:val="aff1"/>
            <w:noProof/>
          </w:rPr>
          <w:t>夹心保温外墙板型式检验</w:t>
        </w:r>
        <w:r w:rsidRPr="009D3D26">
          <w:rPr>
            <w:noProof/>
            <w:webHidden/>
          </w:rPr>
          <w:tab/>
        </w:r>
        <w:r w:rsidRPr="009D3D26">
          <w:rPr>
            <w:noProof/>
            <w:webHidden/>
          </w:rPr>
          <w:fldChar w:fldCharType="begin"/>
        </w:r>
        <w:r w:rsidRPr="009D3D26">
          <w:rPr>
            <w:noProof/>
            <w:webHidden/>
          </w:rPr>
          <w:instrText xml:space="preserve"> PAGEREF _Toc110929016 \h </w:instrText>
        </w:r>
        <w:r w:rsidRPr="009D3D26">
          <w:rPr>
            <w:noProof/>
            <w:webHidden/>
          </w:rPr>
        </w:r>
        <w:r w:rsidRPr="009D3D26">
          <w:rPr>
            <w:noProof/>
            <w:webHidden/>
          </w:rPr>
          <w:fldChar w:fldCharType="separate"/>
        </w:r>
        <w:r w:rsidRPr="009D3D26">
          <w:rPr>
            <w:noProof/>
            <w:webHidden/>
          </w:rPr>
          <w:t>95</w:t>
        </w:r>
        <w:r w:rsidRPr="009D3D26">
          <w:rPr>
            <w:noProof/>
            <w:webHidden/>
          </w:rPr>
          <w:fldChar w:fldCharType="end"/>
        </w:r>
      </w:hyperlink>
    </w:p>
    <w:p w14:paraId="7241AF15" w14:textId="034DB445" w:rsidR="00462E94" w:rsidRDefault="00000000" w:rsidP="009D3D26">
      <w:pPr>
        <w:spacing w:line="400" w:lineRule="exact"/>
        <w:rPr>
          <w:bCs/>
        </w:rPr>
        <w:sectPr w:rsidR="00462E94">
          <w:pgSz w:w="11906" w:h="16838"/>
          <w:pgMar w:top="1440" w:right="1800" w:bottom="1440" w:left="1800" w:header="851" w:footer="992" w:gutter="0"/>
          <w:cols w:space="425"/>
          <w:docGrid w:type="lines" w:linePitch="312"/>
        </w:sectPr>
      </w:pPr>
      <w:r w:rsidRPr="009D3D26">
        <w:rPr>
          <w:bCs/>
        </w:rPr>
        <w:fldChar w:fldCharType="end"/>
      </w:r>
    </w:p>
    <w:p w14:paraId="5CE6A31A" w14:textId="77777777" w:rsidR="00462E94" w:rsidRDefault="00000000">
      <w:pPr>
        <w:pStyle w:val="a5"/>
        <w:spacing w:beforeLines="50" w:before="156" w:afterLines="50" w:after="156" w:line="400" w:lineRule="exact"/>
        <w:rPr>
          <w:rFonts w:ascii="Times New Roman" w:hAnsi="Times New Roman"/>
          <w:sz w:val="24"/>
          <w:szCs w:val="24"/>
        </w:rPr>
      </w:pPr>
      <w:bookmarkStart w:id="1690" w:name="_Toc108012935"/>
      <w:bookmarkStart w:id="1691" w:name="_Toc108103722"/>
      <w:bookmarkStart w:id="1692" w:name="_Toc110015018"/>
      <w:bookmarkStart w:id="1693" w:name="_Toc105502269"/>
      <w:bookmarkStart w:id="1694" w:name="_Toc110928970"/>
      <w:r>
        <w:rPr>
          <w:rFonts w:ascii="Times New Roman" w:hAnsi="Times New Roman" w:hint="eastAsia"/>
          <w:sz w:val="24"/>
          <w:szCs w:val="24"/>
        </w:rPr>
        <w:lastRenderedPageBreak/>
        <w:t>1</w:t>
      </w:r>
      <w:r>
        <w:rPr>
          <w:rFonts w:ascii="Times New Roman" w:hAnsi="Times New Roman"/>
          <w:sz w:val="24"/>
          <w:szCs w:val="24"/>
        </w:rPr>
        <w:t xml:space="preserve">   </w:t>
      </w:r>
      <w:r>
        <w:rPr>
          <w:rFonts w:ascii="Times New Roman" w:hAnsi="Times New Roman" w:hint="eastAsia"/>
          <w:sz w:val="24"/>
          <w:szCs w:val="24"/>
        </w:rPr>
        <w:t>总</w:t>
      </w:r>
      <w:r>
        <w:rPr>
          <w:rFonts w:ascii="Times New Roman" w:hAnsi="Times New Roman" w:hint="eastAsia"/>
          <w:sz w:val="24"/>
          <w:szCs w:val="24"/>
        </w:rPr>
        <w:t xml:space="preserve"> </w:t>
      </w:r>
      <w:r>
        <w:rPr>
          <w:rFonts w:ascii="Times New Roman" w:hAnsi="Times New Roman" w:hint="eastAsia"/>
          <w:sz w:val="24"/>
          <w:szCs w:val="24"/>
        </w:rPr>
        <w:t>则</w:t>
      </w:r>
      <w:bookmarkEnd w:id="1690"/>
      <w:bookmarkEnd w:id="1691"/>
      <w:bookmarkEnd w:id="1692"/>
      <w:bookmarkEnd w:id="1693"/>
      <w:bookmarkEnd w:id="1694"/>
    </w:p>
    <w:p w14:paraId="170BFAA2" w14:textId="77777777" w:rsidR="00462E94" w:rsidRDefault="00000000">
      <w:pPr>
        <w:spacing w:line="400" w:lineRule="exact"/>
      </w:pPr>
      <w:r>
        <w:rPr>
          <w:b/>
          <w:bCs/>
        </w:rPr>
        <w:t>1.0.1</w:t>
      </w:r>
      <w:r>
        <w:t xml:space="preserve">   </w:t>
      </w:r>
      <w:r>
        <w:t>装配式混凝土夹心保温外墙板是集结构、保温和装饰功能为一体的新型节能墙体构件，是保温结构一体化的重要产品类型之一，装配式混凝土夹心保温外墙板的应用也是实现装配式建筑节能的重要途径。本规程的制定有利于装配式混凝土夹心保温外墙板规范化应用。</w:t>
      </w:r>
    </w:p>
    <w:p w14:paraId="419AD8B1" w14:textId="77777777" w:rsidR="00462E94" w:rsidRDefault="00000000">
      <w:pPr>
        <w:spacing w:line="400" w:lineRule="exact"/>
      </w:pPr>
      <w:r>
        <w:t>目前国家现行有关标准和北京市现行有关标准中对装配式混凝土夹心保温外墙板的设计、加工、施工和验收进行了相关规定，如国家标准《装配式混凝土建筑技术标准》</w:t>
      </w:r>
      <w:r>
        <w:t>GB/T 51231-2016</w:t>
      </w:r>
      <w:r>
        <w:t>、行业标准《装配式混凝土结构技术规程》</w:t>
      </w:r>
      <w:r>
        <w:t>JGJ 1-2014</w:t>
      </w:r>
      <w:r>
        <w:t>和北京市标准《装配式剪力墙结构设计规程》</w:t>
      </w:r>
      <w:r>
        <w:t>DB11/1003-2013</w:t>
      </w:r>
      <w:r>
        <w:t>、《装配式剪力墙住宅建筑设计规程》</w:t>
      </w:r>
      <w:r>
        <w:t xml:space="preserve"> DB11/T 970-2013</w:t>
      </w:r>
      <w:r>
        <w:t>、《预制混凝土构件质量检验标准》</w:t>
      </w:r>
      <w:r>
        <w:t>DB11/T 968-2021</w:t>
      </w:r>
      <w:r>
        <w:t>、《预制混凝土构件质量控制标准》</w:t>
      </w:r>
      <w:r>
        <w:t>DB11∕T 1312-2015</w:t>
      </w:r>
      <w:r>
        <w:t>、《装配式混凝土结构工程施工与质量验收规程》</w:t>
      </w:r>
      <w:r>
        <w:t>DB11/T 1030-2021</w:t>
      </w:r>
      <w:r>
        <w:t>等。本规程作为装配式混凝土夹心保温外墙板的专项应用技术标准，在以下方面进行了补充：</w:t>
      </w:r>
    </w:p>
    <w:p w14:paraId="6C77CED9" w14:textId="77777777" w:rsidR="00462E94" w:rsidRDefault="00000000">
      <w:pPr>
        <w:spacing w:line="400" w:lineRule="exact"/>
        <w:ind w:firstLineChars="200" w:firstLine="422"/>
      </w:pPr>
      <w:r>
        <w:rPr>
          <w:b/>
          <w:bCs/>
        </w:rPr>
        <w:t xml:space="preserve">1      </w:t>
      </w:r>
      <w:r>
        <w:t>装配式混凝土夹心保温外墙板中外叶墙板的结构设计要求与构造要求；</w:t>
      </w:r>
    </w:p>
    <w:p w14:paraId="4B473EC9" w14:textId="77777777" w:rsidR="00462E94" w:rsidRDefault="00000000">
      <w:pPr>
        <w:spacing w:line="400" w:lineRule="exact"/>
        <w:ind w:firstLineChars="200" w:firstLine="422"/>
      </w:pPr>
      <w:r>
        <w:rPr>
          <w:b/>
          <w:bCs/>
        </w:rPr>
        <w:t>2</w:t>
      </w:r>
      <w:r>
        <w:rPr>
          <w:b/>
          <w:bCs/>
        </w:rPr>
        <w:tab/>
      </w:r>
      <w:r>
        <w:t>装配式混凝土夹心保温外墙板中</w:t>
      </w:r>
      <w:proofErr w:type="gramStart"/>
      <w:r>
        <w:t>拉结件的</w:t>
      </w:r>
      <w:proofErr w:type="gramEnd"/>
      <w:r>
        <w:t>热工影响、防火要求、结构设计要求、布置要求、现场安装要求以及隐蔽工程验收要求等；</w:t>
      </w:r>
    </w:p>
    <w:p w14:paraId="07408ADA" w14:textId="77777777" w:rsidR="00462E94" w:rsidRDefault="00000000">
      <w:pPr>
        <w:spacing w:line="400" w:lineRule="exact"/>
        <w:ind w:firstLineChars="200" w:firstLine="422"/>
      </w:pPr>
      <w:r>
        <w:rPr>
          <w:b/>
          <w:bCs/>
        </w:rPr>
        <w:t>3</w:t>
      </w:r>
      <w:r>
        <w:rPr>
          <w:b/>
          <w:bCs/>
        </w:rPr>
        <w:tab/>
      </w:r>
      <w:r>
        <w:t>装配式混凝土夹心保温外墙板保温、防水、防潮等设计构造要求；</w:t>
      </w:r>
    </w:p>
    <w:p w14:paraId="521B7AE7" w14:textId="77777777" w:rsidR="00462E94" w:rsidRDefault="00000000">
      <w:pPr>
        <w:spacing w:line="400" w:lineRule="exact"/>
        <w:ind w:firstLineChars="200" w:firstLine="422"/>
      </w:pPr>
      <w:r>
        <w:rPr>
          <w:b/>
          <w:bCs/>
        </w:rPr>
        <w:t>4</w:t>
      </w:r>
      <w:r>
        <w:rPr>
          <w:b/>
          <w:bCs/>
        </w:rPr>
        <w:tab/>
      </w:r>
      <w:r>
        <w:t>装配式混凝土夹心保温外墙板节能验收要求。</w:t>
      </w:r>
    </w:p>
    <w:p w14:paraId="0346C21E" w14:textId="77777777" w:rsidR="00462E94" w:rsidRDefault="00000000">
      <w:pPr>
        <w:spacing w:line="400" w:lineRule="exact"/>
      </w:pPr>
      <w:r>
        <w:rPr>
          <w:b/>
          <w:bCs/>
        </w:rPr>
        <w:t xml:space="preserve">1.0.2  </w:t>
      </w:r>
      <w:r>
        <w:t xml:space="preserve"> </w:t>
      </w:r>
      <w:r>
        <w:t>本条规定了装配式混凝土夹心保温外墙板的适用范围，北京地区新建居住建筑、公共建筑和工业建筑用装配式混凝土夹心保温外墙板的设计、制作、安装与质量验收均可采用本规程。</w:t>
      </w:r>
    </w:p>
    <w:p w14:paraId="4C91B657" w14:textId="77777777" w:rsidR="00462E94" w:rsidRDefault="00000000">
      <w:pPr>
        <w:spacing w:line="400" w:lineRule="exact"/>
        <w:sectPr w:rsidR="00462E94">
          <w:pgSz w:w="11906" w:h="16838"/>
          <w:pgMar w:top="1440" w:right="1800" w:bottom="1440" w:left="1800" w:header="851" w:footer="992" w:gutter="0"/>
          <w:cols w:space="425"/>
          <w:docGrid w:type="lines" w:linePitch="312"/>
        </w:sectPr>
      </w:pPr>
      <w:r>
        <w:rPr>
          <w:b/>
          <w:bCs/>
        </w:rPr>
        <w:t>1.0.3</w:t>
      </w:r>
      <w:r>
        <w:t xml:space="preserve">   </w:t>
      </w:r>
      <w:r>
        <w:t>装配式混凝土夹心保温外墙板为混凝土与保温材料、装饰材料等复合而成的预制构件。因此，装配式混凝土夹心保温外墙板的设计、制作、施工与验收除执行本规程外，尚应符合国家现行标准《混凝土结构设计规范》</w:t>
      </w:r>
      <w:r>
        <w:t>GB50010</w:t>
      </w:r>
      <w:r>
        <w:t>、《钢结构设计标准》</w:t>
      </w:r>
      <w:r>
        <w:t>GB50017</w:t>
      </w:r>
      <w:r>
        <w:t>、《民用建筑热工设计规范》</w:t>
      </w:r>
      <w:r>
        <w:t>GB50176</w:t>
      </w:r>
      <w:r>
        <w:t>、《混凝土结构工程施工质量验收规范》</w:t>
      </w:r>
      <w:r>
        <w:t>GB 50204</w:t>
      </w:r>
      <w:r>
        <w:t>、《混凝土结构工程施工规范》</w:t>
      </w:r>
      <w:r>
        <w:t>GB 50666</w:t>
      </w:r>
      <w:r>
        <w:t>、《建筑工程施工质量验收统一标准》</w:t>
      </w:r>
      <w:r>
        <w:t>GB50300</w:t>
      </w:r>
      <w:r>
        <w:t>、《建筑装饰装修工程质量验收标准》</w:t>
      </w:r>
      <w:r>
        <w:t>GB50210</w:t>
      </w:r>
      <w:r>
        <w:t>、《建筑节能工程</w:t>
      </w:r>
      <w:r>
        <w:rPr>
          <w:rFonts w:hint="eastAsia"/>
        </w:rPr>
        <w:t>施工质量验收规范》</w:t>
      </w:r>
      <w:r>
        <w:t>GB50411</w:t>
      </w:r>
      <w:r>
        <w:t>、《装配式混凝土建筑技术标准》</w:t>
      </w:r>
      <w:r>
        <w:t>GB/T 51231</w:t>
      </w:r>
      <w:r>
        <w:t>、《装配式混凝土结构技术规范》</w:t>
      </w:r>
      <w:r>
        <w:t>JGJ 1</w:t>
      </w:r>
      <w:r>
        <w:t>以及北京市现行地方标准《装配式剪力墙结构设计规程》</w:t>
      </w:r>
      <w:r>
        <w:t>DB11/1003</w:t>
      </w:r>
      <w:r>
        <w:t>、《装配式剪力墙住宅建筑设计规程》</w:t>
      </w:r>
      <w:r>
        <w:t xml:space="preserve"> DB11/T 970</w:t>
      </w:r>
      <w:r>
        <w:t>、《预制混凝土构件质量检验标准》</w:t>
      </w:r>
      <w:r>
        <w:t>DB11/T 968</w:t>
      </w:r>
      <w:r>
        <w:t>、《预制混凝土构件质量控制标准》</w:t>
      </w:r>
      <w:r>
        <w:t>DB11∕T 1312</w:t>
      </w:r>
      <w:r>
        <w:t>、《装配式混凝土结构工程施工与质量验收规程》</w:t>
      </w:r>
      <w:r>
        <w:t>DB11/T 1030</w:t>
      </w:r>
      <w:r>
        <w:t>等的有关规定。</w:t>
      </w:r>
    </w:p>
    <w:p w14:paraId="0D0CFF5A" w14:textId="77777777" w:rsidR="00462E94" w:rsidRDefault="00000000">
      <w:pPr>
        <w:pStyle w:val="a5"/>
        <w:spacing w:beforeLines="50" w:before="156" w:afterLines="50" w:after="156" w:line="400" w:lineRule="exact"/>
        <w:rPr>
          <w:rFonts w:ascii="Times New Roman" w:hAnsi="Times New Roman"/>
          <w:sz w:val="24"/>
          <w:szCs w:val="24"/>
        </w:rPr>
      </w:pPr>
      <w:bookmarkStart w:id="1695" w:name="_Toc110015019"/>
      <w:bookmarkStart w:id="1696" w:name="_Toc108012936"/>
      <w:bookmarkStart w:id="1697" w:name="_Toc108103723"/>
      <w:bookmarkStart w:id="1698" w:name="_Toc105502270"/>
      <w:bookmarkStart w:id="1699" w:name="_Toc110928971"/>
      <w:r>
        <w:rPr>
          <w:rFonts w:ascii="Times New Roman" w:hAnsi="Times New Roman"/>
          <w:sz w:val="24"/>
          <w:szCs w:val="24"/>
        </w:rPr>
        <w:lastRenderedPageBreak/>
        <w:t xml:space="preserve">2  </w:t>
      </w:r>
      <w:r>
        <w:rPr>
          <w:rFonts w:ascii="Times New Roman" w:hAnsi="Times New Roman"/>
          <w:sz w:val="24"/>
          <w:szCs w:val="24"/>
        </w:rPr>
        <w:t>术语和符号</w:t>
      </w:r>
      <w:bookmarkEnd w:id="1695"/>
      <w:bookmarkEnd w:id="1696"/>
      <w:bookmarkEnd w:id="1697"/>
      <w:bookmarkEnd w:id="1698"/>
      <w:bookmarkEnd w:id="1699"/>
    </w:p>
    <w:p w14:paraId="46ACDEB6" w14:textId="77777777" w:rsidR="00462E94" w:rsidRDefault="00000000">
      <w:pPr>
        <w:spacing w:line="400" w:lineRule="exact"/>
        <w:jc w:val="center"/>
        <w:outlineLvl w:val="1"/>
        <w:rPr>
          <w:b/>
          <w:bCs/>
        </w:rPr>
      </w:pPr>
      <w:bookmarkStart w:id="1700" w:name="_Toc110015020"/>
      <w:bookmarkStart w:id="1701" w:name="_Toc108103724"/>
      <w:bookmarkStart w:id="1702" w:name="_Toc108012937"/>
      <w:bookmarkStart w:id="1703" w:name="_Toc105502271"/>
      <w:bookmarkStart w:id="1704" w:name="_Toc110928972"/>
      <w:r>
        <w:rPr>
          <w:b/>
          <w:bCs/>
        </w:rPr>
        <w:t xml:space="preserve">2.1   </w:t>
      </w:r>
      <w:r>
        <w:rPr>
          <w:b/>
          <w:bCs/>
        </w:rPr>
        <w:t>术语</w:t>
      </w:r>
      <w:bookmarkEnd w:id="1700"/>
      <w:bookmarkEnd w:id="1701"/>
      <w:bookmarkEnd w:id="1702"/>
      <w:bookmarkEnd w:id="1703"/>
      <w:bookmarkEnd w:id="1704"/>
    </w:p>
    <w:p w14:paraId="70E8BCBD" w14:textId="77777777" w:rsidR="00462E94" w:rsidRDefault="00000000">
      <w:pPr>
        <w:spacing w:line="400" w:lineRule="exact"/>
        <w:rPr>
          <w:szCs w:val="22"/>
        </w:rPr>
      </w:pPr>
      <w:r>
        <w:rPr>
          <w:b/>
          <w:bCs/>
          <w:szCs w:val="22"/>
        </w:rPr>
        <w:t xml:space="preserve">2.1.3   </w:t>
      </w:r>
      <w:r>
        <w:rPr>
          <w:szCs w:val="22"/>
        </w:rPr>
        <w:t>夹心保温外挂墙板</w:t>
      </w:r>
      <w:r>
        <w:rPr>
          <w:rFonts w:hint="eastAsia"/>
          <w:szCs w:val="22"/>
        </w:rPr>
        <w:t>根据内、外叶墙板平面外协调受力的不同，分为组合</w:t>
      </w:r>
      <w:r>
        <w:rPr>
          <w:szCs w:val="22"/>
        </w:rPr>
        <w:t>夹心保温外挂墙板</w:t>
      </w:r>
      <w:r>
        <w:rPr>
          <w:rFonts w:hint="eastAsia"/>
          <w:szCs w:val="22"/>
        </w:rPr>
        <w:t>、非组合</w:t>
      </w:r>
      <w:r>
        <w:rPr>
          <w:szCs w:val="22"/>
        </w:rPr>
        <w:t>夹心保温外挂墙板</w:t>
      </w:r>
      <w:r>
        <w:rPr>
          <w:rFonts w:hint="eastAsia"/>
          <w:szCs w:val="22"/>
        </w:rPr>
        <w:t>和部分组合</w:t>
      </w:r>
      <w:r>
        <w:rPr>
          <w:szCs w:val="22"/>
        </w:rPr>
        <w:t>夹心保温外挂墙板</w:t>
      </w:r>
      <w:r>
        <w:rPr>
          <w:rFonts w:hint="eastAsia"/>
          <w:szCs w:val="22"/>
        </w:rPr>
        <w:t>。组合</w:t>
      </w:r>
      <w:r>
        <w:rPr>
          <w:szCs w:val="22"/>
        </w:rPr>
        <w:t>夹心保温外挂墙板</w:t>
      </w:r>
      <w:r>
        <w:rPr>
          <w:rFonts w:hint="eastAsia"/>
          <w:szCs w:val="22"/>
        </w:rPr>
        <w:t>为内叶墙板和外叶墙板在平面外协同受力；非组合</w:t>
      </w:r>
      <w:r>
        <w:rPr>
          <w:szCs w:val="22"/>
        </w:rPr>
        <w:t>夹心保温外挂墙板</w:t>
      </w:r>
      <w:r>
        <w:rPr>
          <w:rFonts w:hint="eastAsia"/>
          <w:szCs w:val="22"/>
        </w:rPr>
        <w:t>为内叶墙板和外叶墙板单独受力；部分组合</w:t>
      </w:r>
      <w:r>
        <w:rPr>
          <w:szCs w:val="22"/>
        </w:rPr>
        <w:t>夹心保温外挂墙板</w:t>
      </w:r>
      <w:r>
        <w:rPr>
          <w:rFonts w:hint="eastAsia"/>
          <w:szCs w:val="22"/>
        </w:rPr>
        <w:t>中内叶墙板和外叶墙板受力介于上述二者之间。目前，北京地区的工程应用中，以非组合</w:t>
      </w:r>
      <w:r>
        <w:rPr>
          <w:szCs w:val="22"/>
        </w:rPr>
        <w:t>夹心保温外挂墙板</w:t>
      </w:r>
      <w:r>
        <w:rPr>
          <w:rFonts w:hint="eastAsia"/>
          <w:szCs w:val="22"/>
        </w:rPr>
        <w:t>应用为主，本规程仅对非组合</w:t>
      </w:r>
      <w:r>
        <w:rPr>
          <w:szCs w:val="22"/>
        </w:rPr>
        <w:t>夹心保温外挂墙板</w:t>
      </w:r>
      <w:r>
        <w:rPr>
          <w:rFonts w:hint="eastAsia"/>
          <w:szCs w:val="22"/>
        </w:rPr>
        <w:t>进行有关规定。非组合</w:t>
      </w:r>
      <w:r>
        <w:rPr>
          <w:szCs w:val="22"/>
        </w:rPr>
        <w:t>夹心保温外挂墙板</w:t>
      </w:r>
      <w:r>
        <w:rPr>
          <w:rFonts w:hint="eastAsia"/>
          <w:szCs w:val="22"/>
        </w:rPr>
        <w:t>和部分组合</w:t>
      </w:r>
      <w:r>
        <w:rPr>
          <w:szCs w:val="22"/>
        </w:rPr>
        <w:t>夹心保温外挂墙板</w:t>
      </w:r>
      <w:r>
        <w:rPr>
          <w:rFonts w:hint="eastAsia"/>
          <w:szCs w:val="22"/>
        </w:rPr>
        <w:t>可参照</w:t>
      </w:r>
      <w:proofErr w:type="gramStart"/>
      <w:r>
        <w:rPr>
          <w:rFonts w:hint="eastAsia"/>
          <w:szCs w:val="22"/>
        </w:rPr>
        <w:t>现行行业</w:t>
      </w:r>
      <w:proofErr w:type="gramEnd"/>
      <w:r>
        <w:rPr>
          <w:rFonts w:hint="eastAsia"/>
          <w:szCs w:val="22"/>
        </w:rPr>
        <w:t>标准《预制混凝土外挂墙板应用技术标准》</w:t>
      </w:r>
      <w:r>
        <w:rPr>
          <w:rFonts w:hint="eastAsia"/>
          <w:szCs w:val="22"/>
        </w:rPr>
        <w:t>JGJ</w:t>
      </w:r>
      <w:r>
        <w:rPr>
          <w:szCs w:val="22"/>
        </w:rPr>
        <w:t>/</w:t>
      </w:r>
      <w:r>
        <w:rPr>
          <w:rFonts w:hint="eastAsia"/>
          <w:szCs w:val="22"/>
        </w:rPr>
        <w:t>T</w:t>
      </w:r>
      <w:r>
        <w:rPr>
          <w:szCs w:val="22"/>
        </w:rPr>
        <w:t xml:space="preserve"> </w:t>
      </w:r>
      <w:r>
        <w:rPr>
          <w:rFonts w:hint="eastAsia"/>
          <w:szCs w:val="22"/>
        </w:rPr>
        <w:t>458</w:t>
      </w:r>
      <w:r>
        <w:rPr>
          <w:rFonts w:hint="eastAsia"/>
          <w:szCs w:val="22"/>
        </w:rPr>
        <w:t>的有关规定执行。</w:t>
      </w:r>
    </w:p>
    <w:p w14:paraId="2B9D8996" w14:textId="77777777" w:rsidR="00462E94" w:rsidRDefault="00000000">
      <w:pPr>
        <w:spacing w:line="400" w:lineRule="exact"/>
        <w:rPr>
          <w:szCs w:val="22"/>
        </w:rPr>
      </w:pPr>
      <w:r>
        <w:rPr>
          <w:rFonts w:hint="eastAsia"/>
          <w:b/>
          <w:bCs/>
          <w:szCs w:val="22"/>
        </w:rPr>
        <w:t>2.1.</w:t>
      </w:r>
      <w:r>
        <w:rPr>
          <w:b/>
          <w:bCs/>
          <w:szCs w:val="22"/>
        </w:rPr>
        <w:t>4</w:t>
      </w:r>
      <w:r>
        <w:rPr>
          <w:rFonts w:hint="eastAsia"/>
          <w:b/>
          <w:bCs/>
          <w:szCs w:val="22"/>
        </w:rPr>
        <w:t xml:space="preserve">  </w:t>
      </w:r>
      <w:r>
        <w:rPr>
          <w:b/>
          <w:bCs/>
          <w:szCs w:val="22"/>
        </w:rPr>
        <w:t xml:space="preserve"> </w:t>
      </w:r>
      <w:r>
        <w:rPr>
          <w:rFonts w:hint="eastAsia"/>
        </w:rPr>
        <w:t>预制夹心保温剪力墙板的内叶墙板为传统实心剪力墙板，其中内叶墙板竖向连接可采用套筒灌浆、螺栓连接、型钢连接等。</w:t>
      </w:r>
    </w:p>
    <w:p w14:paraId="55B3FAC2" w14:textId="77777777" w:rsidR="00462E94" w:rsidRDefault="00000000">
      <w:pPr>
        <w:spacing w:line="400" w:lineRule="exact"/>
        <w:rPr>
          <w:szCs w:val="22"/>
        </w:rPr>
      </w:pPr>
      <w:r>
        <w:rPr>
          <w:b/>
          <w:bCs/>
          <w:szCs w:val="22"/>
        </w:rPr>
        <w:t>2.1.6</w:t>
      </w:r>
      <w:r>
        <w:t xml:space="preserve"> </w:t>
      </w:r>
      <w:r>
        <w:rPr>
          <w:szCs w:val="22"/>
        </w:rPr>
        <w:t xml:space="preserve">  </w:t>
      </w:r>
      <w:r>
        <w:rPr>
          <w:rFonts w:hint="eastAsia"/>
          <w:szCs w:val="22"/>
        </w:rPr>
        <w:t>目前，常用的</w:t>
      </w:r>
      <w:proofErr w:type="gramStart"/>
      <w:r>
        <w:rPr>
          <w:rFonts w:hint="eastAsia"/>
          <w:szCs w:val="22"/>
        </w:rPr>
        <w:t>拉结件按</w:t>
      </w:r>
      <w:proofErr w:type="gramEnd"/>
      <w:r>
        <w:rPr>
          <w:rFonts w:hint="eastAsia"/>
          <w:szCs w:val="22"/>
        </w:rPr>
        <w:t>材料可分为以不锈钢</w:t>
      </w:r>
      <w:proofErr w:type="gramStart"/>
      <w:r>
        <w:rPr>
          <w:rFonts w:hint="eastAsia"/>
          <w:szCs w:val="22"/>
        </w:rPr>
        <w:t>拉结件为</w:t>
      </w:r>
      <w:proofErr w:type="gramEnd"/>
      <w:r>
        <w:rPr>
          <w:rFonts w:hint="eastAsia"/>
          <w:szCs w:val="22"/>
        </w:rPr>
        <w:t>代表的金属</w:t>
      </w:r>
      <w:proofErr w:type="gramStart"/>
      <w:r>
        <w:rPr>
          <w:rFonts w:hint="eastAsia"/>
          <w:szCs w:val="22"/>
        </w:rPr>
        <w:t>拉结件和</w:t>
      </w:r>
      <w:proofErr w:type="gramEnd"/>
      <w:r>
        <w:rPr>
          <w:rFonts w:hint="eastAsia"/>
          <w:szCs w:val="22"/>
        </w:rPr>
        <w:t>以纤维增强塑料（</w:t>
      </w:r>
      <w:r>
        <w:rPr>
          <w:szCs w:val="22"/>
        </w:rPr>
        <w:t>FRP</w:t>
      </w:r>
      <w:r>
        <w:rPr>
          <w:rFonts w:hint="eastAsia"/>
          <w:szCs w:val="22"/>
        </w:rPr>
        <w:t>）</w:t>
      </w:r>
      <w:proofErr w:type="gramStart"/>
      <w:r>
        <w:rPr>
          <w:rFonts w:hint="eastAsia"/>
          <w:szCs w:val="22"/>
        </w:rPr>
        <w:t>拉结件为</w:t>
      </w:r>
      <w:proofErr w:type="gramEnd"/>
      <w:r>
        <w:rPr>
          <w:rFonts w:hint="eastAsia"/>
          <w:szCs w:val="22"/>
        </w:rPr>
        <w:t>代表的非金属拉结件，其中不锈钢</w:t>
      </w:r>
      <w:proofErr w:type="gramStart"/>
      <w:r>
        <w:rPr>
          <w:rFonts w:hint="eastAsia"/>
          <w:szCs w:val="22"/>
        </w:rPr>
        <w:t>拉结件包括</w:t>
      </w:r>
      <w:proofErr w:type="gramEnd"/>
      <w:r>
        <w:rPr>
          <w:rFonts w:hint="eastAsia"/>
          <w:szCs w:val="22"/>
        </w:rPr>
        <w:t>不锈钢板式拉结件、不锈钢夹式拉结件、不锈钢桁架式拉结件、不锈钢针式</w:t>
      </w:r>
      <w:proofErr w:type="gramStart"/>
      <w:r>
        <w:rPr>
          <w:rFonts w:hint="eastAsia"/>
          <w:szCs w:val="22"/>
        </w:rPr>
        <w:t>拉结件等</w:t>
      </w:r>
      <w:proofErr w:type="gramEnd"/>
      <w:r>
        <w:rPr>
          <w:rFonts w:hint="eastAsia"/>
          <w:szCs w:val="22"/>
        </w:rPr>
        <w:t>，纤维增强塑料（</w:t>
      </w:r>
      <w:proofErr w:type="spellStart"/>
      <w:r>
        <w:rPr>
          <w:szCs w:val="22"/>
        </w:rPr>
        <w:t>FRP</w:t>
      </w:r>
      <w:proofErr w:type="spellEnd"/>
      <w:r>
        <w:rPr>
          <w:rFonts w:hint="eastAsia"/>
          <w:szCs w:val="22"/>
        </w:rPr>
        <w:t>）</w:t>
      </w:r>
      <w:proofErr w:type="gramStart"/>
      <w:r>
        <w:rPr>
          <w:rFonts w:hint="eastAsia"/>
          <w:szCs w:val="22"/>
        </w:rPr>
        <w:t>拉结件包括</w:t>
      </w:r>
      <w:proofErr w:type="gramEnd"/>
      <w:r>
        <w:rPr>
          <w:szCs w:val="22"/>
        </w:rPr>
        <w:t>FRP</w:t>
      </w:r>
      <w:r>
        <w:rPr>
          <w:rFonts w:hint="eastAsia"/>
          <w:szCs w:val="22"/>
        </w:rPr>
        <w:t>杆式拉结件、</w:t>
      </w:r>
      <w:r>
        <w:rPr>
          <w:szCs w:val="22"/>
        </w:rPr>
        <w:t>FRP</w:t>
      </w:r>
      <w:r>
        <w:rPr>
          <w:rFonts w:hint="eastAsia"/>
          <w:szCs w:val="22"/>
        </w:rPr>
        <w:t>板式</w:t>
      </w:r>
      <w:proofErr w:type="gramStart"/>
      <w:r>
        <w:rPr>
          <w:rFonts w:hint="eastAsia"/>
          <w:szCs w:val="22"/>
        </w:rPr>
        <w:t>拉结件等</w:t>
      </w:r>
      <w:proofErr w:type="gramEnd"/>
      <w:r>
        <w:rPr>
          <w:rFonts w:hint="eastAsia"/>
          <w:szCs w:val="22"/>
        </w:rPr>
        <w:t>。</w:t>
      </w:r>
    </w:p>
    <w:p w14:paraId="74A7D850" w14:textId="77777777" w:rsidR="00462E94" w:rsidRDefault="00000000">
      <w:pPr>
        <w:spacing w:line="360" w:lineRule="auto"/>
        <w:ind w:firstLineChars="200" w:firstLine="420"/>
        <w:rPr>
          <w:szCs w:val="22"/>
        </w:rPr>
      </w:pPr>
      <w:r>
        <w:rPr>
          <w:rFonts w:hint="eastAsia"/>
          <w:szCs w:val="22"/>
        </w:rPr>
        <w:t>不锈钢板式拉结件（</w:t>
      </w:r>
      <w:r>
        <w:fldChar w:fldCharType="begin"/>
      </w:r>
      <w:r>
        <w:instrText xml:space="preserve"> </w:instrText>
      </w:r>
      <w:r>
        <w:rPr>
          <w:rFonts w:hint="eastAsia"/>
        </w:rPr>
        <w:instrText>REF _Ref99626688 \h</w:instrText>
      </w:r>
      <w:r>
        <w:instrText xml:space="preserve">  \* MERGEFORMAT </w:instrText>
      </w:r>
      <w:r>
        <w:fldChar w:fldCharType="separate"/>
      </w:r>
      <w:r>
        <w:rPr>
          <w:szCs w:val="22"/>
        </w:rPr>
        <w:t>图</w:t>
      </w:r>
      <w:r>
        <w:rPr>
          <w:szCs w:val="22"/>
        </w:rPr>
        <w:t>1</w:t>
      </w:r>
      <w:r>
        <w:fldChar w:fldCharType="end"/>
      </w:r>
      <w:r>
        <w:rPr>
          <w:rFonts w:hint="eastAsia"/>
          <w:szCs w:val="22"/>
        </w:rPr>
        <w:t>）是一种可同时承受外叶墙板自重和外加作用产生的拉力、压力和剪力等作用效应，并起到支承作用的平板状不锈钢拉结件。</w:t>
      </w:r>
    </w:p>
    <w:p w14:paraId="66226E38" w14:textId="77777777" w:rsidR="00462E94" w:rsidRDefault="00000000">
      <w:pPr>
        <w:pStyle w:val="aff8"/>
        <w:snapToGrid/>
        <w:ind w:firstLine="480"/>
      </w:pPr>
      <w:r>
        <w:rPr>
          <w:noProof/>
        </w:rPr>
        <mc:AlternateContent>
          <mc:Choice Requires="wps">
            <w:drawing>
              <wp:anchor distT="0" distB="0" distL="114300" distR="114300" simplePos="0" relativeHeight="251661312" behindDoc="0" locked="0" layoutInCell="1" allowOverlap="1" wp14:anchorId="5A31BCFC" wp14:editId="412C057C">
                <wp:simplePos x="0" y="0"/>
                <wp:positionH relativeFrom="column">
                  <wp:posOffset>4387850</wp:posOffset>
                </wp:positionH>
                <wp:positionV relativeFrom="paragraph">
                  <wp:posOffset>618490</wp:posOffset>
                </wp:positionV>
                <wp:extent cx="160020" cy="204470"/>
                <wp:effectExtent l="0" t="0" r="0" b="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04470"/>
                        </a:xfrm>
                        <a:prstGeom prst="rect">
                          <a:avLst/>
                        </a:prstGeom>
                        <a:noFill/>
                        <a:ln w="9525">
                          <a:noFill/>
                          <a:miter lim="800000"/>
                        </a:ln>
                      </wps:spPr>
                      <wps:txbx>
                        <w:txbxContent>
                          <w:p w14:paraId="237C9C4F" w14:textId="77777777" w:rsidR="00462E94" w:rsidRDefault="00000000">
                            <w:pPr>
                              <w:pStyle w:val="af7"/>
                              <w:spacing w:before="0" w:beforeAutospacing="0" w:after="0" w:afterAutospacing="0" w:line="240" w:lineRule="auto"/>
                              <w:ind w:firstLineChars="0" w:firstLine="0"/>
                              <w:jc w:val="center"/>
                              <w:rPr>
                                <w:rFonts w:ascii="Times New Roman" w:hAnsi="Times New Roman" w:cs="Times New Roman"/>
                                <w:color w:val="000000" w:themeColor="text1"/>
                              </w:rPr>
                            </w:pPr>
                            <w:r>
                              <w:rPr>
                                <w:rFonts w:ascii="Times New Roman" w:hAnsi="Times New Roman" w:cs="Times New Roman"/>
                                <w:color w:val="000000" w:themeColor="text1"/>
                                <w:sz w:val="21"/>
                                <w:szCs w:val="21"/>
                              </w:rPr>
                              <w:t>2</w:t>
                            </w:r>
                          </w:p>
                        </w:txbxContent>
                      </wps:txbx>
                      <wps:bodyPr rot="0" vert="horz" wrap="square" lIns="0" tIns="0" rIns="0" bIns="0" anchor="ctr" anchorCtr="0">
                        <a:noAutofit/>
                      </wps:bodyPr>
                    </wps:wsp>
                  </a:graphicData>
                </a:graphic>
              </wp:anchor>
            </w:drawing>
          </mc:Choice>
          <mc:Fallback>
            <w:pict>
              <v:shape w14:anchorId="5A31BCFC" id="文本框 2" o:spid="_x0000_s1028" type="#_x0000_t202" style="position:absolute;left:0;text-align:left;margin-left:345.5pt;margin-top:48.7pt;width:12.6pt;height:16.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" filled="f" stroked="f">
                <v:textbox inset="0,0,0,0">
                  <w:txbxContent>
                    <w:p w14:paraId="237C9C4F" w14:textId="77777777" w:rsidR="00462E94" w:rsidRDefault="00000000">
                      <w:pPr>
                        <w:pStyle w:val="af7"/>
                        <w:spacing w:before="0" w:beforeAutospacing="0" w:after="0" w:afterAutospacing="0" w:line="240" w:lineRule="auto"/>
                        <w:ind w:firstLineChars="0" w:firstLine="0"/>
                        <w:jc w:val="center"/>
                        <w:rPr>
                          <w:rFonts w:ascii="Times New Roman" w:hAnsi="Times New Roman" w:cs="Times New Roman"/>
                          <w:color w:val="000000" w:themeColor="text1"/>
                        </w:rPr>
                      </w:pPr>
                      <w:r>
                        <w:rPr>
                          <w:rFonts w:ascii="Times New Roman" w:hAnsi="Times New Roman" w:cs="Times New Roman"/>
                          <w:color w:val="000000" w:themeColor="text1"/>
                          <w:sz w:val="21"/>
                          <w:szCs w:val="21"/>
                        </w:rPr>
                        <w:t>2</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0DB3C24" wp14:editId="059EFF9B">
                <wp:simplePos x="0" y="0"/>
                <wp:positionH relativeFrom="column">
                  <wp:posOffset>4050030</wp:posOffset>
                </wp:positionH>
                <wp:positionV relativeFrom="paragraph">
                  <wp:posOffset>765810</wp:posOffset>
                </wp:positionV>
                <wp:extent cx="327025" cy="306705"/>
                <wp:effectExtent l="0" t="0" r="0" b="0"/>
                <wp:wrapNone/>
                <wp:docPr id="13" name="直接连接符 82"/>
                <wp:cNvGraphicFramePr/>
                <a:graphic xmlns:a="http://schemas.openxmlformats.org/drawingml/2006/main">
                  <a:graphicData uri="http://schemas.microsoft.com/office/word/2010/wordprocessingShape">
                    <wps:wsp>
                      <wps:cNvCnPr/>
                      <wps:spPr>
                        <a:xfrm flipV="1">
                          <a:off x="0" y="0"/>
                          <a:ext cx="327025" cy="306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82" o:spid="_x0000_s1026" o:spt="20" style="position:absolute;left:0pt;flip:y;margin-left:318.9pt;margin-top:60.3pt;height:24.15pt;width:25.75pt;z-index:251660288;mso-width-relative:page;mso-height-relative:page;" filled="f" stroked="t" coordsize="21600,21600" o:gfxdata="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7m2T3YAAAACwEAAA8AAAAAAAAAAQAgAAAAIgAAAGRycy9kb3ducmV2LnhtbFBLAQIUABQA&#10;AAAIAIdO4kDiTQ+/8AEAAMEDAAAOAAAAAAAAAAEAIAAAACcBAABkcnMvZTJvRG9jLnhtbFBLBQYA&#10;AAAABgAGAFkBAACJBQAAAAA=&#10;">
                <v:fill on="f" focussize="0,0"/>
                <v:stroke weight="0.5pt" color="#000000 [3213]" miterlimit="8" joinstyle="miter"/>
                <v:imagedata o:title=""/>
                <o:lock v:ext="edit" aspectratio="f"/>
              </v:line>
            </w:pict>
          </mc:Fallback>
        </mc:AlternateContent>
      </w:r>
      <w:r>
        <w:rPr>
          <w:noProof/>
          <w:color w:val="002060"/>
        </w:rPr>
        <mc:AlternateContent>
          <mc:Choice Requires="wpc">
            <w:drawing>
              <wp:inline distT="0" distB="0" distL="0" distR="0" wp14:anchorId="3FC09E92" wp14:editId="5B9028E5">
                <wp:extent cx="1746885" cy="1794510"/>
                <wp:effectExtent l="0" t="0" r="0" b="15240"/>
                <wp:docPr id="20" name="画布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图片 79"/>
                          <pic:cNvPicPr/>
                        </pic:nvPicPr>
                        <pic:blipFill>
                          <a:blip r:embed="rId288" cstate="print">
                            <a:extLst>
                              <a:ext uri="{28A0092B-C50C-407E-A947-70E740481C1C}">
                                <a14:useLocalDpi xmlns:a14="http://schemas.microsoft.com/office/drawing/2010/main" val="0"/>
                              </a:ext>
                            </a:extLst>
                          </a:blip>
                          <a:srcRect/>
                          <a:stretch>
                            <a:fillRect/>
                          </a:stretch>
                        </pic:blipFill>
                        <pic:spPr>
                          <a:xfrm>
                            <a:off x="0" y="0"/>
                            <a:ext cx="1377315" cy="1794510"/>
                          </a:xfrm>
                          <a:prstGeom prst="rect">
                            <a:avLst/>
                          </a:prstGeom>
                          <a:ln>
                            <a:noFill/>
                          </a:ln>
                        </pic:spPr>
                      </pic:pic>
                      <wps:wsp>
                        <wps:cNvPr id="9" name="直接连接符 80"/>
                        <wps:cNvCnPr/>
                        <wps:spPr>
                          <a:xfrm flipV="1">
                            <a:off x="1134436" y="429904"/>
                            <a:ext cx="291755" cy="2569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文本框 2"/>
                        <wps:cNvSpPr txBox="1">
                          <a:spLocks noChangeArrowheads="1"/>
                        </wps:cNvSpPr>
                        <wps:spPr bwMode="auto">
                          <a:xfrm>
                            <a:off x="1449155" y="300203"/>
                            <a:ext cx="160020" cy="204470"/>
                          </a:xfrm>
                          <a:prstGeom prst="rect">
                            <a:avLst/>
                          </a:prstGeom>
                          <a:noFill/>
                          <a:ln w="9525">
                            <a:noFill/>
                            <a:miter lim="800000"/>
                          </a:ln>
                        </wps:spPr>
                        <wps:txbx>
                          <w:txbxContent>
                            <w:p w14:paraId="580627D0" w14:textId="77777777" w:rsidR="00462E94" w:rsidRDefault="00000000">
                              <w:pPr>
                                <w:pStyle w:val="af7"/>
                                <w:spacing w:before="0" w:beforeAutospacing="0" w:after="0" w:afterAutospacing="0" w:line="240" w:lineRule="auto"/>
                                <w:ind w:firstLineChars="0" w:firstLine="0"/>
                                <w:jc w:val="center"/>
                                <w:rPr>
                                  <w:rFonts w:ascii="Times New Roman" w:hAnsi="Times New Roman" w:cs="Times New Roman"/>
                                  <w:color w:val="000000" w:themeColor="text1"/>
                                </w:rPr>
                              </w:pPr>
                              <w:r>
                                <w:rPr>
                                  <w:rFonts w:ascii="Times New Roman" w:hAnsi="Times New Roman" w:cs="Times New Roman"/>
                                  <w:color w:val="000000" w:themeColor="text1"/>
                                  <w:kern w:val="2"/>
                                  <w:sz w:val="21"/>
                                  <w:szCs w:val="21"/>
                                </w:rPr>
                                <w:t>1</w:t>
                              </w:r>
                            </w:p>
                          </w:txbxContent>
                        </wps:txbx>
                        <wps:bodyPr rot="0" vert="horz" wrap="square" lIns="0" tIns="0" rIns="0" bIns="0" anchor="ctr" anchorCtr="0">
                          <a:noAutofit/>
                        </wps:bodyPr>
                      </wps:wsp>
                      <wps:wsp>
                        <wps:cNvPr id="17" name="直接连接符 82"/>
                        <wps:cNvCnPr/>
                        <wps:spPr>
                          <a:xfrm flipV="1">
                            <a:off x="1135005" y="833944"/>
                            <a:ext cx="327025" cy="306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文本框 2"/>
                        <wps:cNvSpPr txBox="1">
                          <a:spLocks noChangeArrowheads="1"/>
                        </wps:cNvSpPr>
                        <wps:spPr bwMode="auto">
                          <a:xfrm>
                            <a:off x="1473096" y="686994"/>
                            <a:ext cx="160020" cy="204470"/>
                          </a:xfrm>
                          <a:prstGeom prst="rect">
                            <a:avLst/>
                          </a:prstGeom>
                          <a:noFill/>
                          <a:ln w="9525">
                            <a:noFill/>
                            <a:miter lim="800000"/>
                          </a:ln>
                        </wps:spPr>
                        <wps:txbx>
                          <w:txbxContent>
                            <w:p w14:paraId="42863BF4" w14:textId="77777777" w:rsidR="00462E94" w:rsidRDefault="00000000">
                              <w:pPr>
                                <w:pStyle w:val="af7"/>
                                <w:spacing w:before="0" w:beforeAutospacing="0" w:after="0" w:afterAutospacing="0" w:line="240" w:lineRule="auto"/>
                                <w:ind w:firstLineChars="0" w:firstLine="0"/>
                                <w:jc w:val="center"/>
                                <w:rPr>
                                  <w:rFonts w:ascii="Times New Roman" w:hAnsi="Times New Roman" w:cs="Times New Roman"/>
                                  <w:color w:val="000000" w:themeColor="text1"/>
                                </w:rPr>
                              </w:pPr>
                              <w:r>
                                <w:rPr>
                                  <w:rFonts w:ascii="Times New Roman" w:hAnsi="Times New Roman" w:cs="Times New Roman"/>
                                  <w:color w:val="000000" w:themeColor="text1"/>
                                  <w:sz w:val="21"/>
                                  <w:szCs w:val="21"/>
                                </w:rPr>
                                <w:t>2</w:t>
                              </w:r>
                            </w:p>
                          </w:txbxContent>
                        </wps:txbx>
                        <wps:bodyPr rot="0" vert="horz" wrap="square" lIns="0" tIns="0" rIns="0" bIns="0" anchor="ctr" anchorCtr="0">
                          <a:noAutofit/>
                        </wps:bodyPr>
                      </wps:wsp>
                    </wpc:wpc>
                  </a:graphicData>
                </a:graphic>
              </wp:inline>
            </w:drawing>
          </mc:Choice>
          <mc:Fallback>
            <w:pict>
              <v:group w14:anchorId="3FC09E92" id="画布 20" o:spid="_x0000_s1029" editas="canvas" style="width:137.55pt;height:141.3pt;mso-position-horizontal-relative:char;mso-position-vertical-relative:line" coordsize="17468,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">
                <v:shape id="_x0000_s1030" type="#_x0000_t75" style="position:absolute;width:17468;height:17945;visibility:visible;mso-wrap-style:square">
                  <v:fill o:detectmouseclick="t"/>
                  <v:path o:connecttype="none"/>
                </v:shape>
                <v:shape id="图片 79" o:spid="_x0000_s1031" type="#_x0000_t75" style="position:absolute;width:13773;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">
                  <v:imagedata r:id="rId289" o:title=""/>
                </v:shape>
                <v:line id="直接连接符 80" o:spid="_x0000_s1032" style="position:absolute;flip:y;visibility:visible;mso-wrap-style:square" from="11344,4299" to="14261,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" strokecolor="black [3213]" strokeweight=".5pt">
                  <v:stroke joinstyle="miter"/>
                </v:line>
                <v:shape id="_x0000_s1033" type="#_x0000_t202" style="position:absolute;left:14491;top:3002;width:1600;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580627D0" w14:textId="77777777" w:rsidR="00462E94" w:rsidRDefault="00000000">
                        <w:pPr>
                          <w:pStyle w:val="af7"/>
                          <w:spacing w:before="0" w:beforeAutospacing="0" w:after="0" w:afterAutospacing="0" w:line="240" w:lineRule="auto"/>
                          <w:ind w:firstLineChars="0" w:firstLine="0"/>
                          <w:jc w:val="center"/>
                          <w:rPr>
                            <w:rFonts w:ascii="Times New Roman" w:hAnsi="Times New Roman" w:cs="Times New Roman"/>
                            <w:color w:val="000000" w:themeColor="text1"/>
                          </w:rPr>
                        </w:pPr>
                        <w:r>
                          <w:rPr>
                            <w:rFonts w:ascii="Times New Roman" w:hAnsi="Times New Roman" w:cs="Times New Roman"/>
                            <w:color w:val="000000" w:themeColor="text1"/>
                            <w:kern w:val="2"/>
                            <w:sz w:val="21"/>
                            <w:szCs w:val="21"/>
                          </w:rPr>
                          <w:t>1</w:t>
                        </w:r>
                      </w:p>
                    </w:txbxContent>
                  </v:textbox>
                </v:shape>
                <v:line id="直接连接符 82" o:spid="_x0000_s1034" style="position:absolute;flip:y;visibility:visible;mso-wrap-style:square" from="11350,8339" to="14620,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" strokecolor="black [3213]" strokeweight=".5pt">
                  <v:stroke joinstyle="miter"/>
                </v:line>
                <v:shape id="_x0000_s1035" type="#_x0000_t202" style="position:absolute;left:14730;top:6869;width:1601;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42863BF4" w14:textId="77777777" w:rsidR="00462E94" w:rsidRDefault="00000000">
                        <w:pPr>
                          <w:pStyle w:val="af7"/>
                          <w:spacing w:before="0" w:beforeAutospacing="0" w:after="0" w:afterAutospacing="0" w:line="240" w:lineRule="auto"/>
                          <w:ind w:firstLineChars="0" w:firstLine="0"/>
                          <w:jc w:val="center"/>
                          <w:rPr>
                            <w:rFonts w:ascii="Times New Roman" w:hAnsi="Times New Roman" w:cs="Times New Roman"/>
                            <w:color w:val="000000" w:themeColor="text1"/>
                          </w:rPr>
                        </w:pPr>
                        <w:r>
                          <w:rPr>
                            <w:rFonts w:ascii="Times New Roman" w:hAnsi="Times New Roman" w:cs="Times New Roman"/>
                            <w:color w:val="000000" w:themeColor="text1"/>
                            <w:sz w:val="21"/>
                            <w:szCs w:val="21"/>
                          </w:rPr>
                          <w:t>2</w:t>
                        </w:r>
                      </w:p>
                    </w:txbxContent>
                  </v:textbox>
                </v:shape>
                <w10:anchorlock/>
              </v:group>
            </w:pict>
          </mc:Fallback>
        </mc:AlternateContent>
      </w:r>
      <w:r>
        <w:rPr>
          <w:noProof/>
        </w:rPr>
        <w:drawing>
          <wp:inline distT="0" distB="0" distL="0" distR="0" wp14:anchorId="447DBB93" wp14:editId="2691BCD6">
            <wp:extent cx="2222500" cy="1460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a:xfrm>
                      <a:off x="0" y="0"/>
                      <a:ext cx="2222500" cy="1460500"/>
                    </a:xfrm>
                    <a:prstGeom prst="rect">
                      <a:avLst/>
                    </a:prstGeom>
                    <a:noFill/>
                    <a:ln>
                      <a:noFill/>
                    </a:ln>
                  </pic:spPr>
                </pic:pic>
              </a:graphicData>
            </a:graphic>
          </wp:inline>
        </w:drawing>
      </w:r>
    </w:p>
    <w:p w14:paraId="51EB4F9B" w14:textId="77777777" w:rsidR="00462E94" w:rsidRDefault="00000000">
      <w:pPr>
        <w:spacing w:line="400" w:lineRule="atLeast"/>
        <w:jc w:val="center"/>
        <w:rPr>
          <w:sz w:val="18"/>
          <w:szCs w:val="20"/>
        </w:rPr>
      </w:pPr>
      <w:r>
        <w:rPr>
          <w:rFonts w:hint="eastAsia"/>
          <w:sz w:val="18"/>
          <w:szCs w:val="20"/>
        </w:rPr>
        <w:t>（</w:t>
      </w:r>
      <w:r>
        <w:rPr>
          <w:rFonts w:hint="eastAsia"/>
          <w:sz w:val="18"/>
          <w:szCs w:val="20"/>
        </w:rPr>
        <w:t>a</w:t>
      </w:r>
      <w:r>
        <w:rPr>
          <w:rFonts w:hint="eastAsia"/>
          <w:sz w:val="18"/>
          <w:szCs w:val="20"/>
        </w:rPr>
        <w:t>）构造形式</w:t>
      </w:r>
      <w:r>
        <w:rPr>
          <w:rFonts w:hint="eastAsia"/>
          <w:sz w:val="18"/>
          <w:szCs w:val="20"/>
        </w:rPr>
        <w:t xml:space="preserve">1       </w:t>
      </w:r>
      <w:r>
        <w:rPr>
          <w:sz w:val="18"/>
          <w:szCs w:val="20"/>
        </w:rPr>
        <w:t xml:space="preserve">                                           </w:t>
      </w:r>
      <w:r>
        <w:rPr>
          <w:rFonts w:hint="eastAsia"/>
          <w:sz w:val="18"/>
          <w:szCs w:val="20"/>
        </w:rPr>
        <w:t xml:space="preserve">       </w:t>
      </w:r>
      <w:r>
        <w:rPr>
          <w:rFonts w:hint="eastAsia"/>
          <w:sz w:val="18"/>
          <w:szCs w:val="20"/>
        </w:rPr>
        <w:t>（</w:t>
      </w:r>
      <w:r>
        <w:rPr>
          <w:rFonts w:hint="eastAsia"/>
          <w:sz w:val="18"/>
          <w:szCs w:val="20"/>
        </w:rPr>
        <w:t>b</w:t>
      </w:r>
      <w:r>
        <w:rPr>
          <w:rFonts w:hint="eastAsia"/>
          <w:sz w:val="18"/>
          <w:szCs w:val="20"/>
        </w:rPr>
        <w:t>）构造形式</w:t>
      </w:r>
      <w:r>
        <w:rPr>
          <w:rFonts w:hint="eastAsia"/>
          <w:sz w:val="18"/>
          <w:szCs w:val="20"/>
        </w:rPr>
        <w:t>2</w:t>
      </w:r>
    </w:p>
    <w:p w14:paraId="4B59D16A" w14:textId="77777777" w:rsidR="00462E94" w:rsidRDefault="00462E94">
      <w:pPr>
        <w:pStyle w:val="aff8"/>
        <w:snapToGrid/>
        <w:ind w:firstLine="480"/>
      </w:pPr>
    </w:p>
    <w:p w14:paraId="4FC39CC2" w14:textId="77777777" w:rsidR="00462E94" w:rsidRDefault="00000000">
      <w:pPr>
        <w:spacing w:line="400" w:lineRule="exact"/>
        <w:jc w:val="center"/>
        <w:rPr>
          <w:sz w:val="18"/>
          <w:szCs w:val="20"/>
        </w:rPr>
      </w:pPr>
      <w:bookmarkStart w:id="1705" w:name="_Ref99626688"/>
      <w:r>
        <w:rPr>
          <w:sz w:val="18"/>
          <w:szCs w:val="20"/>
        </w:rPr>
        <w:t>图</w:t>
      </w:r>
      <w:r>
        <w:rPr>
          <w:sz w:val="18"/>
          <w:szCs w:val="20"/>
        </w:rPr>
        <w:fldChar w:fldCharType="begin"/>
      </w:r>
      <w:r>
        <w:rPr>
          <w:sz w:val="18"/>
          <w:szCs w:val="20"/>
        </w:rPr>
        <w:instrText xml:space="preserve"> SEQ </w:instrText>
      </w:r>
      <w:r>
        <w:rPr>
          <w:sz w:val="18"/>
          <w:szCs w:val="20"/>
        </w:rPr>
        <w:instrText>图</w:instrText>
      </w:r>
      <w:r>
        <w:rPr>
          <w:sz w:val="18"/>
          <w:szCs w:val="20"/>
        </w:rPr>
        <w:instrText xml:space="preserve"> \* ARABIC </w:instrText>
      </w:r>
      <w:r>
        <w:rPr>
          <w:sz w:val="18"/>
          <w:szCs w:val="20"/>
        </w:rPr>
        <w:fldChar w:fldCharType="separate"/>
      </w:r>
      <w:r>
        <w:rPr>
          <w:sz w:val="18"/>
          <w:szCs w:val="20"/>
        </w:rPr>
        <w:t>1</w:t>
      </w:r>
      <w:r>
        <w:rPr>
          <w:sz w:val="18"/>
          <w:szCs w:val="20"/>
        </w:rPr>
        <w:fldChar w:fldCharType="end"/>
      </w:r>
      <w:bookmarkEnd w:id="1705"/>
      <w:r>
        <w:rPr>
          <w:rFonts w:hint="eastAsia"/>
          <w:sz w:val="18"/>
          <w:szCs w:val="20"/>
        </w:rPr>
        <w:t xml:space="preserve">  </w:t>
      </w:r>
      <w:r>
        <w:rPr>
          <w:rFonts w:hint="eastAsia"/>
          <w:sz w:val="18"/>
          <w:szCs w:val="20"/>
        </w:rPr>
        <w:t>典型板式拉结件</w:t>
      </w:r>
    </w:p>
    <w:p w14:paraId="1E61A2BC" w14:textId="77777777" w:rsidR="00462E94" w:rsidRDefault="00000000">
      <w:pPr>
        <w:spacing w:line="400" w:lineRule="exact"/>
        <w:jc w:val="center"/>
        <w:rPr>
          <w:sz w:val="18"/>
          <w:szCs w:val="20"/>
        </w:rPr>
      </w:pPr>
      <w:r>
        <w:rPr>
          <w:sz w:val="18"/>
          <w:szCs w:val="20"/>
        </w:rPr>
        <w:t>1—</w:t>
      </w:r>
      <w:r>
        <w:rPr>
          <w:rFonts w:hint="eastAsia"/>
          <w:sz w:val="18"/>
          <w:szCs w:val="20"/>
        </w:rPr>
        <w:t>钢板</w:t>
      </w:r>
      <w:r>
        <w:rPr>
          <w:sz w:val="18"/>
          <w:szCs w:val="20"/>
        </w:rPr>
        <w:t>；</w:t>
      </w:r>
      <w:r>
        <w:rPr>
          <w:sz w:val="18"/>
          <w:szCs w:val="20"/>
        </w:rPr>
        <w:t>2—</w:t>
      </w:r>
      <w:r>
        <w:rPr>
          <w:sz w:val="18"/>
          <w:szCs w:val="20"/>
        </w:rPr>
        <w:t>开孔</w:t>
      </w:r>
    </w:p>
    <w:p w14:paraId="22ACBB20" w14:textId="77777777" w:rsidR="00462E94" w:rsidRDefault="00000000">
      <w:pPr>
        <w:spacing w:line="400" w:lineRule="exact"/>
        <w:ind w:firstLineChars="200" w:firstLine="420"/>
        <w:rPr>
          <w:szCs w:val="22"/>
        </w:rPr>
      </w:pPr>
      <w:r>
        <w:rPr>
          <w:rFonts w:hint="eastAsia"/>
          <w:szCs w:val="22"/>
        </w:rPr>
        <w:t>不锈钢夹式拉结件（</w:t>
      </w:r>
      <w:r>
        <w:fldChar w:fldCharType="begin"/>
      </w:r>
      <w:r>
        <w:instrText xml:space="preserve"> </w:instrText>
      </w:r>
      <w:r>
        <w:rPr>
          <w:rFonts w:hint="eastAsia"/>
        </w:rPr>
        <w:instrText>REF _Ref21169 \h</w:instrText>
      </w:r>
      <w:r>
        <w:instrText xml:space="preserve">  \* MERGEFORMAT </w:instrText>
      </w:r>
      <w:r>
        <w:fldChar w:fldCharType="separate"/>
      </w:r>
      <w:r>
        <w:rPr>
          <w:rFonts w:hint="eastAsia"/>
          <w:szCs w:val="22"/>
        </w:rPr>
        <w:t>图</w:t>
      </w:r>
      <w:r>
        <w:rPr>
          <w:szCs w:val="22"/>
        </w:rPr>
        <w:t>2</w:t>
      </w:r>
      <w:r>
        <w:fldChar w:fldCharType="end"/>
      </w:r>
      <w:r>
        <w:rPr>
          <w:rFonts w:hint="eastAsia"/>
          <w:szCs w:val="22"/>
        </w:rPr>
        <w:t>）是一种由两根钢棒连续弯折后交叉焊接制成，可同时承受外叶墙板自重和外加作用产生的拉力、压力和剪力等作用效应，并起到支承作用</w:t>
      </w:r>
      <w:proofErr w:type="gramStart"/>
      <w:r>
        <w:rPr>
          <w:rFonts w:hint="eastAsia"/>
          <w:szCs w:val="22"/>
        </w:rPr>
        <w:t>的夹状不锈钢</w:t>
      </w:r>
      <w:proofErr w:type="gramEnd"/>
      <w:r>
        <w:rPr>
          <w:rFonts w:hint="eastAsia"/>
          <w:szCs w:val="22"/>
        </w:rPr>
        <w:t>拉结件，包括双肢夹式</w:t>
      </w:r>
      <w:proofErr w:type="gramStart"/>
      <w:r>
        <w:rPr>
          <w:rFonts w:hint="eastAsia"/>
          <w:szCs w:val="22"/>
        </w:rPr>
        <w:t>拉结件和单肢夹式</w:t>
      </w:r>
      <w:proofErr w:type="gramEnd"/>
      <w:r>
        <w:rPr>
          <w:rFonts w:hint="eastAsia"/>
          <w:szCs w:val="22"/>
        </w:rPr>
        <w:t>拉结件。</w:t>
      </w:r>
    </w:p>
    <w:p w14:paraId="57937046" w14:textId="77777777" w:rsidR="00462E94" w:rsidRDefault="00000000">
      <w:pPr>
        <w:pStyle w:val="aff8"/>
        <w:snapToGrid/>
        <w:ind w:firstLine="480"/>
      </w:pPr>
      <w:r>
        <w:rPr>
          <w:noProof/>
        </w:rPr>
        <w:lastRenderedPageBreak/>
        <mc:AlternateContent>
          <mc:Choice Requires="wpc">
            <w:drawing>
              <wp:inline distT="0" distB="0" distL="0" distR="0" wp14:anchorId="40062DB1" wp14:editId="4813B1DF">
                <wp:extent cx="1806575" cy="1472565"/>
                <wp:effectExtent l="0" t="0" r="0" b="0"/>
                <wp:docPr id="46" name="画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 name="图片 64"/>
                          <pic:cNvPicPr/>
                        </pic:nvPicPr>
                        <pic:blipFill>
                          <a:blip r:embed="rId291" cstate="print">
                            <a:grayscl/>
                            <a:extLst>
                              <a:ext uri="{28A0092B-C50C-407E-A947-70E740481C1C}">
                                <a14:useLocalDpi xmlns:a14="http://schemas.microsoft.com/office/drawing/2010/main" val="0"/>
                              </a:ext>
                            </a:extLst>
                          </a:blip>
                          <a:srcRect l="47786" r="3080" b="5760"/>
                          <a:stretch>
                            <a:fillRect/>
                          </a:stretch>
                        </pic:blipFill>
                        <pic:spPr>
                          <a:xfrm>
                            <a:off x="0" y="35215"/>
                            <a:ext cx="1438275" cy="1355435"/>
                          </a:xfrm>
                          <a:prstGeom prst="rect">
                            <a:avLst/>
                          </a:prstGeom>
                          <a:noFill/>
                          <a:ln>
                            <a:noFill/>
                          </a:ln>
                        </pic:spPr>
                      </pic:pic>
                      <wps:wsp>
                        <wps:cNvPr id="33" name="直接连接符 65"/>
                        <wps:cNvCnPr/>
                        <wps:spPr>
                          <a:xfrm flipV="1">
                            <a:off x="1170683" y="574633"/>
                            <a:ext cx="327025"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文本框 2"/>
                        <wps:cNvSpPr txBox="1">
                          <a:spLocks noChangeArrowheads="1"/>
                        </wps:cNvSpPr>
                        <wps:spPr bwMode="auto">
                          <a:xfrm>
                            <a:off x="1530093" y="442553"/>
                            <a:ext cx="160020" cy="204470"/>
                          </a:xfrm>
                          <a:prstGeom prst="rect">
                            <a:avLst/>
                          </a:prstGeom>
                          <a:noFill/>
                          <a:ln w="9525">
                            <a:noFill/>
                            <a:miter lim="800000"/>
                          </a:ln>
                        </wps:spPr>
                        <wps:txbx>
                          <w:txbxContent>
                            <w:p w14:paraId="2BD91453" w14:textId="77777777" w:rsidR="00462E94" w:rsidRDefault="00000000">
                              <w:pPr>
                                <w:pStyle w:val="af7"/>
                                <w:spacing w:before="0" w:beforeAutospacing="0" w:after="0" w:afterAutospacing="0" w:line="314" w:lineRule="exact"/>
                                <w:ind w:firstLine="420"/>
                                <w:jc w:val="center"/>
                              </w:pPr>
                              <w:r>
                                <w:rPr>
                                  <w:rFonts w:ascii="Times New Roman" w:hAnsi="Times New Roman"/>
                                  <w:color w:val="0070C0"/>
                                  <w:kern w:val="2"/>
                                  <w:sz w:val="21"/>
                                  <w:szCs w:val="21"/>
                                </w:rPr>
                                <w:t>1</w:t>
                              </w:r>
                            </w:p>
                          </w:txbxContent>
                        </wps:txbx>
                        <wps:bodyPr rot="0" vert="horz" wrap="square" lIns="0" tIns="0" rIns="0" bIns="0" anchor="ctr" anchorCtr="0">
                          <a:noAutofit/>
                        </wps:bodyPr>
                      </wps:wsp>
                      <wps:wsp>
                        <wps:cNvPr id="36" name="直接连接符 67"/>
                        <wps:cNvCnPr/>
                        <wps:spPr>
                          <a:xfrm flipV="1">
                            <a:off x="1381463" y="117101"/>
                            <a:ext cx="190500" cy="127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直接连接符 68"/>
                        <wps:cNvCnPr/>
                        <wps:spPr>
                          <a:xfrm flipV="1">
                            <a:off x="1082418" y="1010878"/>
                            <a:ext cx="457200" cy="215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文本框 2"/>
                        <wps:cNvSpPr txBox="1">
                          <a:spLocks noChangeArrowheads="1"/>
                        </wps:cNvSpPr>
                        <wps:spPr bwMode="auto">
                          <a:xfrm>
                            <a:off x="1521838" y="913088"/>
                            <a:ext cx="160020" cy="204470"/>
                          </a:xfrm>
                          <a:prstGeom prst="rect">
                            <a:avLst/>
                          </a:prstGeom>
                          <a:noFill/>
                          <a:ln w="9525">
                            <a:noFill/>
                            <a:miter lim="800000"/>
                          </a:ln>
                        </wps:spPr>
                        <wps:txbx>
                          <w:txbxContent>
                            <w:p w14:paraId="4C6B14A0" w14:textId="77777777" w:rsidR="00462E94" w:rsidRDefault="00000000">
                              <w:pPr>
                                <w:pStyle w:val="af7"/>
                                <w:spacing w:before="0" w:beforeAutospacing="0" w:after="0" w:afterAutospacing="0" w:line="314" w:lineRule="exact"/>
                                <w:ind w:firstLine="420"/>
                                <w:jc w:val="center"/>
                              </w:pPr>
                              <w:r>
                                <w:rPr>
                                  <w:rFonts w:hint="eastAsia"/>
                                  <w:color w:val="0070C0"/>
                                  <w:sz w:val="21"/>
                                  <w:szCs w:val="21"/>
                                </w:rPr>
                                <w:t>2</w:t>
                              </w:r>
                            </w:p>
                          </w:txbxContent>
                        </wps:txbx>
                        <wps:bodyPr rot="0" vert="horz" wrap="square" lIns="0" tIns="0" rIns="0" bIns="0" anchor="ctr" anchorCtr="0">
                          <a:noAutofit/>
                        </wps:bodyPr>
                      </wps:wsp>
                      <wps:wsp>
                        <wps:cNvPr id="39" name="直接连接符 70"/>
                        <wps:cNvCnPr/>
                        <wps:spPr>
                          <a:xfrm flipV="1">
                            <a:off x="898268" y="819743"/>
                            <a:ext cx="599440" cy="318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文本框 2"/>
                        <wps:cNvSpPr txBox="1">
                          <a:spLocks noChangeArrowheads="1"/>
                        </wps:cNvSpPr>
                        <wps:spPr bwMode="auto">
                          <a:xfrm>
                            <a:off x="1512948" y="709888"/>
                            <a:ext cx="160020" cy="204470"/>
                          </a:xfrm>
                          <a:prstGeom prst="rect">
                            <a:avLst/>
                          </a:prstGeom>
                          <a:noFill/>
                          <a:ln w="9525">
                            <a:noFill/>
                            <a:miter lim="800000"/>
                          </a:ln>
                        </wps:spPr>
                        <wps:txbx>
                          <w:txbxContent>
                            <w:p w14:paraId="6825B720" w14:textId="77777777" w:rsidR="00462E94" w:rsidRDefault="00000000">
                              <w:pPr>
                                <w:pStyle w:val="af7"/>
                                <w:spacing w:before="0" w:beforeAutospacing="0" w:after="0" w:afterAutospacing="0" w:line="314" w:lineRule="exact"/>
                                <w:ind w:firstLine="420"/>
                                <w:jc w:val="center"/>
                              </w:pPr>
                              <w:r>
                                <w:rPr>
                                  <w:rFonts w:hint="eastAsia"/>
                                  <w:color w:val="0070C0"/>
                                  <w:sz w:val="21"/>
                                  <w:szCs w:val="21"/>
                                </w:rPr>
                                <w:t>3</w:t>
                              </w:r>
                            </w:p>
                          </w:txbxContent>
                        </wps:txbx>
                        <wps:bodyPr rot="0" vert="horz" wrap="square" lIns="0" tIns="0" rIns="0" bIns="0" anchor="ctr" anchorCtr="0">
                          <a:noAutofit/>
                        </wps:bodyPr>
                      </wps:wsp>
                      <wps:wsp>
                        <wps:cNvPr id="41" name="直接连接符 72"/>
                        <wps:cNvCnPr/>
                        <wps:spPr>
                          <a:xfrm flipV="1">
                            <a:off x="1034158" y="819743"/>
                            <a:ext cx="462915"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文本框 2"/>
                        <wps:cNvSpPr txBox="1">
                          <a:spLocks noChangeArrowheads="1"/>
                        </wps:cNvSpPr>
                        <wps:spPr bwMode="auto">
                          <a:xfrm>
                            <a:off x="1548716" y="913088"/>
                            <a:ext cx="160020" cy="204470"/>
                          </a:xfrm>
                          <a:prstGeom prst="rect">
                            <a:avLst/>
                          </a:prstGeom>
                          <a:noFill/>
                          <a:ln w="9525">
                            <a:noFill/>
                            <a:miter lim="800000"/>
                          </a:ln>
                        </wps:spPr>
                        <wps:txbx>
                          <w:txbxContent>
                            <w:p w14:paraId="390A60E2" w14:textId="77777777" w:rsidR="00462E94" w:rsidRDefault="00000000">
                              <w:pPr>
                                <w:pStyle w:val="aff5"/>
                                <w:spacing w:before="0" w:after="0"/>
                              </w:pPr>
                              <w:r>
                                <w:t>2</w:t>
                              </w:r>
                            </w:p>
                          </w:txbxContent>
                        </wps:txbx>
                        <wps:bodyPr rot="0" vert="horz" wrap="square" lIns="0" tIns="0" rIns="0" bIns="0" anchor="ctr" anchorCtr="0">
                          <a:noAutofit/>
                        </wps:bodyPr>
                      </wps:wsp>
                      <wps:wsp>
                        <wps:cNvPr id="43" name="文本框 2"/>
                        <wps:cNvSpPr txBox="1">
                          <a:spLocks noChangeArrowheads="1"/>
                        </wps:cNvSpPr>
                        <wps:spPr bwMode="auto">
                          <a:xfrm>
                            <a:off x="1512948" y="442553"/>
                            <a:ext cx="160020" cy="204470"/>
                          </a:xfrm>
                          <a:prstGeom prst="rect">
                            <a:avLst/>
                          </a:prstGeom>
                          <a:noFill/>
                          <a:ln w="9525">
                            <a:noFill/>
                            <a:miter lim="800000"/>
                          </a:ln>
                        </wps:spPr>
                        <wps:txbx>
                          <w:txbxContent>
                            <w:p w14:paraId="78EEF189" w14:textId="77777777" w:rsidR="00462E94" w:rsidRDefault="00000000">
                              <w:pPr>
                                <w:pStyle w:val="aff5"/>
                                <w:spacing w:before="0" w:after="0"/>
                              </w:pPr>
                              <w:r>
                                <w:rPr>
                                  <w:rFonts w:hint="eastAsia"/>
                                </w:rPr>
                                <w:t>1</w:t>
                              </w:r>
                            </w:p>
                          </w:txbxContent>
                        </wps:txbx>
                        <wps:bodyPr rot="0" vert="horz" wrap="square" lIns="0" tIns="0" rIns="0" bIns="0" anchor="ctr" anchorCtr="0">
                          <a:noAutofit/>
                        </wps:bodyPr>
                      </wps:wsp>
                      <wps:wsp>
                        <wps:cNvPr id="44" name="文本框 2"/>
                        <wps:cNvSpPr txBox="1">
                          <a:spLocks noChangeArrowheads="1"/>
                        </wps:cNvSpPr>
                        <wps:spPr bwMode="auto">
                          <a:xfrm>
                            <a:off x="1531998" y="708618"/>
                            <a:ext cx="160020" cy="204470"/>
                          </a:xfrm>
                          <a:prstGeom prst="rect">
                            <a:avLst/>
                          </a:prstGeom>
                          <a:noFill/>
                          <a:ln w="9525">
                            <a:noFill/>
                            <a:miter lim="800000"/>
                          </a:ln>
                        </wps:spPr>
                        <wps:txbx>
                          <w:txbxContent>
                            <w:p w14:paraId="18E73DBE"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3</w:t>
                              </w:r>
                            </w:p>
                          </w:txbxContent>
                        </wps:txbx>
                        <wps:bodyPr rot="0" vert="horz" wrap="square" lIns="0" tIns="0" rIns="0" bIns="0" anchor="ctr" anchorCtr="0">
                          <a:noAutofit/>
                        </wps:bodyPr>
                      </wps:wsp>
                      <wps:wsp>
                        <wps:cNvPr id="45" name="文本框 2"/>
                        <wps:cNvSpPr txBox="1">
                          <a:spLocks noChangeArrowheads="1"/>
                        </wps:cNvSpPr>
                        <wps:spPr bwMode="auto">
                          <a:xfrm>
                            <a:off x="1559650" y="23"/>
                            <a:ext cx="159385" cy="203835"/>
                          </a:xfrm>
                          <a:prstGeom prst="rect">
                            <a:avLst/>
                          </a:prstGeom>
                          <a:noFill/>
                          <a:ln w="9525">
                            <a:noFill/>
                            <a:miter lim="800000"/>
                          </a:ln>
                        </wps:spPr>
                        <wps:txbx>
                          <w:txbxContent>
                            <w:p w14:paraId="6259A874"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wps:txbx>
                        <wps:bodyPr rot="0" vert="horz" wrap="square" lIns="0" tIns="0" rIns="0" bIns="0" anchor="ctr" anchorCtr="0">
                          <a:noAutofit/>
                        </wps:bodyPr>
                      </wps:wsp>
                    </wpc:wpc>
                  </a:graphicData>
                </a:graphic>
              </wp:inline>
            </w:drawing>
          </mc:Choice>
          <mc:Fallback>
            <w:pict>
              <v:group w14:anchorId="40062DB1" id="画布 46" o:spid="_x0000_s1036" editas="canvas" style="width:142.25pt;height:115.95pt;mso-position-horizontal-relative:char;mso-position-vertical-relative:line" coordsize="18065,147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">
                <v:shape id="_x0000_s1037" type="#_x0000_t75" style="position:absolute;width:18065;height:14725;visibility:visible;mso-wrap-style:square">
                  <v:fill o:detectmouseclick="t"/>
                  <v:path o:connecttype="none"/>
                </v:shape>
                <v:shape id="图片 64" o:spid="_x0000_s1038" type="#_x0000_t75" style="position:absolute;top:352;width:14382;height:1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">
                  <v:imagedata r:id="rId292" o:title="" cropbottom="3775f" cropleft="31317f" cropright="2019f" grayscale="t"/>
                </v:shape>
                <v:line id="直接连接符 65" o:spid="_x0000_s1039" style="position:absolute;flip:y;visibility:visible;mso-wrap-style:square" from="11706,5746" to="14977,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fHwwAAANsAAAAPAAAAZHJzL2Rvd25yZXYueG1sRI9BawIx&#10;FITvQv9DeAVvmrWC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WManx8MAAADbAAAADwAA&#10;AAAAAAAAAAAAAAAHAgAAZHJzL2Rvd25yZXYueG1sUEsFBgAAAAADAAMAtwAAAPcCAAAAAA==&#10;" strokecolor="black [3213]" strokeweight=".5pt">
                  <v:stroke joinstyle="miter"/>
                </v:line>
                <v:shape id="_x0000_s1040" type="#_x0000_t202" style="position:absolute;left:15300;top:4425;width:1601;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textbox inset="0,0,0,0">
                    <w:txbxContent>
                      <w:p w14:paraId="2BD91453" w14:textId="77777777" w:rsidR="00462E94" w:rsidRDefault="00000000">
                        <w:pPr>
                          <w:pStyle w:val="af7"/>
                          <w:spacing w:before="0" w:beforeAutospacing="0" w:after="0" w:afterAutospacing="0" w:line="314" w:lineRule="exact"/>
                          <w:ind w:firstLine="420"/>
                          <w:jc w:val="center"/>
                        </w:pPr>
                        <w:r>
                          <w:rPr>
                            <w:rFonts w:ascii="Times New Roman" w:hAnsi="Times New Roman"/>
                            <w:color w:val="0070C0"/>
                            <w:kern w:val="2"/>
                            <w:sz w:val="21"/>
                            <w:szCs w:val="21"/>
                          </w:rPr>
                          <w:t>1</w:t>
                        </w:r>
                      </w:p>
                    </w:txbxContent>
                  </v:textbox>
                </v:shape>
                <v:line id="直接连接符 67" o:spid="_x0000_s1041" style="position:absolute;flip:y;visibility:visible;mso-wrap-style:square" from="13814,1171" to="15719,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RfwwAAANsAAAAPAAAAZHJzL2Rvd25yZXYueG1sRI9BawIx&#10;FITvBf9DeIK3mlVB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SLEEX8MAAADbAAAADwAA&#10;AAAAAAAAAAAAAAAHAgAAZHJzL2Rvd25yZXYueG1sUEsFBgAAAAADAAMAtwAAAPcCAAAAAA==&#10;" strokecolor="black [3213]" strokeweight=".5pt">
                  <v:stroke joinstyle="miter"/>
                </v:line>
                <v:line id="直接连接符 68" o:spid="_x0000_s1042" style="position:absolute;flip:y;visibility:visible;mso-wrap-style:square" from="10824,10108" to="1539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" strokecolor="black [3213]" strokeweight=".5pt">
                  <v:stroke joinstyle="miter"/>
                </v:line>
                <v:shape id="_x0000_s1043" type="#_x0000_t202" style="position:absolute;left:15218;top:9130;width:160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4C6B14A0" w14:textId="77777777" w:rsidR="00462E94" w:rsidRDefault="00000000">
                        <w:pPr>
                          <w:pStyle w:val="af7"/>
                          <w:spacing w:before="0" w:beforeAutospacing="0" w:after="0" w:afterAutospacing="0" w:line="314" w:lineRule="exact"/>
                          <w:ind w:firstLine="420"/>
                          <w:jc w:val="center"/>
                        </w:pPr>
                        <w:r>
                          <w:rPr>
                            <w:rFonts w:hint="eastAsia"/>
                            <w:color w:val="0070C0"/>
                            <w:sz w:val="21"/>
                            <w:szCs w:val="21"/>
                          </w:rPr>
                          <w:t>2</w:t>
                        </w:r>
                      </w:p>
                    </w:txbxContent>
                  </v:textbox>
                </v:shape>
                <v:line id="直接连接符 70" o:spid="_x0000_s1044" style="position:absolute;flip:y;visibility:visible;mso-wrap-style:square" from="8982,8197" to="14977,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AtxAAAANsAAAAPAAAAZHJzL2Rvd25yZXYueG1sRI9PawIx&#10;FMTvgt8hPMGbZttC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DkukC3EAAAA2wAAAA8A&#10;AAAAAAAAAAAAAAAABwIAAGRycy9kb3ducmV2LnhtbFBLBQYAAAAAAwADALcAAAD4AgAAAAA=&#10;" strokecolor="black [3213]" strokeweight=".5pt">
                  <v:stroke joinstyle="miter"/>
                </v:line>
                <v:shape id="_x0000_s1045" type="#_x0000_t202" style="position:absolute;left:15129;top:7098;width:160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LEvQAAANsAAAAPAAAAZHJzL2Rvd25yZXYueG1sRE9LCsIw&#10;EN0L3iGM4EY0VUS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O2XSxL0AAADbAAAADwAAAAAAAAAA&#10;AAAAAAAHAgAAZHJzL2Rvd25yZXYueG1sUEsFBgAAAAADAAMAtwAAAPECAAAAAA==&#10;" filled="f" stroked="f">
                  <v:textbox inset="0,0,0,0">
                    <w:txbxContent>
                      <w:p w14:paraId="6825B720" w14:textId="77777777" w:rsidR="00462E94" w:rsidRDefault="00000000">
                        <w:pPr>
                          <w:pStyle w:val="af7"/>
                          <w:spacing w:before="0" w:beforeAutospacing="0" w:after="0" w:afterAutospacing="0" w:line="314" w:lineRule="exact"/>
                          <w:ind w:firstLine="420"/>
                          <w:jc w:val="center"/>
                        </w:pPr>
                        <w:r>
                          <w:rPr>
                            <w:rFonts w:hint="eastAsia"/>
                            <w:color w:val="0070C0"/>
                            <w:sz w:val="21"/>
                            <w:szCs w:val="21"/>
                          </w:rPr>
                          <w:t>3</w:t>
                        </w:r>
                      </w:p>
                    </w:txbxContent>
                  </v:textbox>
                </v:shape>
                <v:line id="直接连接符 72" o:spid="_x0000_s1046" style="position:absolute;flip:y;visibility:visible;mso-wrap-style:square" from="10341,8197" to="14970,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" strokecolor="black [3213]" strokeweight=".5pt">
                  <v:stroke joinstyle="miter"/>
                </v:line>
                <v:shape id="_x0000_s1047" type="#_x0000_t202" style="position:absolute;left:15487;top:9130;width:160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wwAAANsAAAAPAAAAZHJzL2Rvd25yZXYueG1sRI9Ba8JA&#10;FITvBf/D8gQvxWyUU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PvpKMMAAADbAAAADwAA&#10;AAAAAAAAAAAAAAAHAgAAZHJzL2Rvd25yZXYueG1sUEsFBgAAAAADAAMAtwAAAPcCAAAAAA==&#10;" filled="f" stroked="f">
                  <v:textbox inset="0,0,0,0">
                    <w:txbxContent>
                      <w:p w14:paraId="390A60E2" w14:textId="77777777" w:rsidR="00462E94" w:rsidRDefault="00000000">
                        <w:pPr>
                          <w:pStyle w:val="aff5"/>
                          <w:spacing w:before="0" w:after="0"/>
                        </w:pPr>
                        <w:r>
                          <w:t>2</w:t>
                        </w:r>
                      </w:p>
                    </w:txbxContent>
                  </v:textbox>
                </v:shape>
                <v:shape id="_x0000_s1048" type="#_x0000_t202" style="position:absolute;left:15129;top:4425;width:160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textbox inset="0,0,0,0">
                    <w:txbxContent>
                      <w:p w14:paraId="78EEF189" w14:textId="77777777" w:rsidR="00462E94" w:rsidRDefault="00000000">
                        <w:pPr>
                          <w:pStyle w:val="aff5"/>
                          <w:spacing w:before="0" w:after="0"/>
                        </w:pPr>
                        <w:r>
                          <w:rPr>
                            <w:rFonts w:hint="eastAsia"/>
                          </w:rPr>
                          <w:t>1</w:t>
                        </w:r>
                      </w:p>
                    </w:txbxContent>
                  </v:textbox>
                </v:shape>
                <v:shape id="_x0000_s1049" type="#_x0000_t202" style="position:absolute;left:15319;top:7086;width:1601;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HxAAAANsAAAAPAAAAZHJzL2Rvd25yZXYueG1sRI/dasJA&#10;FITvC77DcoTeFN20h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ERe1MfEAAAA2wAAAA8A&#10;AAAAAAAAAAAAAAAABwIAAGRycy9kb3ducmV2LnhtbFBLBQYAAAAAAwADALcAAAD4AgAAAAA=&#10;" filled="f" stroked="f">
                  <v:textbox inset="0,0,0,0">
                    <w:txbxContent>
                      <w:p w14:paraId="18E73DBE"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3</w:t>
                        </w:r>
                      </w:p>
                    </w:txbxContent>
                  </v:textbox>
                </v:shape>
                <v:shape id="_x0000_s1050" type="#_x0000_t202" style="position:absolute;left:15596;width:1594;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inset="0,0,0,0">
                    <w:txbxContent>
                      <w:p w14:paraId="6259A874"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v:textbox>
                </v:shape>
                <w10:anchorlock/>
              </v:group>
            </w:pict>
          </mc:Fallback>
        </mc:AlternateContent>
      </w:r>
      <w:r>
        <w:rPr>
          <w:rFonts w:hint="eastAsia"/>
        </w:rPr>
        <w:t xml:space="preserve">    </w:t>
      </w:r>
      <w:r>
        <w:rPr>
          <w:noProof/>
        </w:rPr>
        <mc:AlternateContent>
          <mc:Choice Requires="wpc">
            <w:drawing>
              <wp:inline distT="0" distB="0" distL="0" distR="0" wp14:anchorId="369B984C" wp14:editId="0A2E5EC0">
                <wp:extent cx="1775460" cy="1432560"/>
                <wp:effectExtent l="0" t="0" r="0" b="0"/>
                <wp:docPr id="96" name="画布 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9" name="图片 154"/>
                          <pic:cNvPicPr/>
                        </pic:nvPicPr>
                        <pic:blipFill>
                          <a:blip r:embed="rId291" cstate="print">
                            <a:grayscl/>
                            <a:extLst>
                              <a:ext uri="{28A0092B-C50C-407E-A947-70E740481C1C}">
                                <a14:useLocalDpi xmlns:a14="http://schemas.microsoft.com/office/drawing/2010/main" val="0"/>
                              </a:ext>
                            </a:extLst>
                          </a:blip>
                          <a:srcRect l="-4431" r="53146" b="5253"/>
                          <a:stretch>
                            <a:fillRect/>
                          </a:stretch>
                        </pic:blipFill>
                        <pic:spPr>
                          <a:xfrm>
                            <a:off x="0" y="4"/>
                            <a:ext cx="1500505" cy="1362072"/>
                          </a:xfrm>
                          <a:prstGeom prst="rect">
                            <a:avLst/>
                          </a:prstGeom>
                          <a:noFill/>
                          <a:ln>
                            <a:noFill/>
                          </a:ln>
                        </pic:spPr>
                      </pic:pic>
                      <wps:wsp>
                        <wps:cNvPr id="61" name="直接连接符 266"/>
                        <wps:cNvCnPr/>
                        <wps:spPr>
                          <a:xfrm flipV="1">
                            <a:off x="1058922" y="543639"/>
                            <a:ext cx="327025"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直接连接符 268"/>
                        <wps:cNvCnPr/>
                        <wps:spPr>
                          <a:xfrm>
                            <a:off x="1452572" y="171581"/>
                            <a:ext cx="127989" cy="1100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接连接符 269"/>
                        <wps:cNvCnPr/>
                        <wps:spPr>
                          <a:xfrm flipV="1">
                            <a:off x="956788" y="1032172"/>
                            <a:ext cx="268994" cy="999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直接连接符 271"/>
                        <wps:cNvCnPr/>
                        <wps:spPr>
                          <a:xfrm flipV="1">
                            <a:off x="822143" y="767006"/>
                            <a:ext cx="563643" cy="3180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文本框 2"/>
                        <wps:cNvSpPr txBox="1">
                          <a:spLocks noChangeArrowheads="1"/>
                        </wps:cNvSpPr>
                        <wps:spPr bwMode="auto">
                          <a:xfrm>
                            <a:off x="1403820" y="676354"/>
                            <a:ext cx="160020" cy="204470"/>
                          </a:xfrm>
                          <a:prstGeom prst="rect">
                            <a:avLst/>
                          </a:prstGeom>
                          <a:noFill/>
                          <a:ln w="9525">
                            <a:noFill/>
                            <a:miter lim="800000"/>
                          </a:ln>
                        </wps:spPr>
                        <wps:txbx>
                          <w:txbxContent>
                            <w:p w14:paraId="34093E19" w14:textId="77777777" w:rsidR="00462E94" w:rsidRDefault="00000000">
                              <w:pPr>
                                <w:pStyle w:val="af7"/>
                                <w:spacing w:before="0" w:beforeAutospacing="0" w:after="0" w:afterAutospacing="0" w:line="240" w:lineRule="auto"/>
                                <w:ind w:firstLineChars="0" w:firstLine="0"/>
                                <w:jc w:val="center"/>
                                <w:rPr>
                                  <w:rFonts w:ascii="Times New Roman" w:hAnsi="Times New Roman" w:cs="Times New Roman"/>
                                  <w:color w:val="000000" w:themeColor="text1"/>
                                </w:rPr>
                              </w:pPr>
                              <w:r>
                                <w:rPr>
                                  <w:rFonts w:ascii="Times New Roman" w:hAnsi="Times New Roman" w:cs="Times New Roman"/>
                                  <w:color w:val="000000" w:themeColor="text1"/>
                                  <w:sz w:val="21"/>
                                  <w:szCs w:val="21"/>
                                </w:rPr>
                                <w:t>3</w:t>
                              </w:r>
                            </w:p>
                          </w:txbxContent>
                        </wps:txbx>
                        <wps:bodyPr rot="0" vert="horz" wrap="square" lIns="0" tIns="0" rIns="0" bIns="0" anchor="ctr" anchorCtr="0">
                          <a:noAutofit/>
                        </wps:bodyPr>
                      </wps:wsp>
                      <wps:wsp>
                        <wps:cNvPr id="67" name="直接连接符 273"/>
                        <wps:cNvCnPr/>
                        <wps:spPr>
                          <a:xfrm flipV="1">
                            <a:off x="923144" y="767073"/>
                            <a:ext cx="462915"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文本框 2"/>
                        <wps:cNvSpPr txBox="1">
                          <a:spLocks noChangeArrowheads="1"/>
                        </wps:cNvSpPr>
                        <wps:spPr bwMode="auto">
                          <a:xfrm>
                            <a:off x="1225919" y="938437"/>
                            <a:ext cx="160020" cy="204470"/>
                          </a:xfrm>
                          <a:prstGeom prst="rect">
                            <a:avLst/>
                          </a:prstGeom>
                          <a:noFill/>
                          <a:ln w="9525">
                            <a:noFill/>
                            <a:miter lim="800000"/>
                          </a:ln>
                        </wps:spPr>
                        <wps:txbx>
                          <w:txbxContent>
                            <w:p w14:paraId="542E73AB" w14:textId="77777777" w:rsidR="00462E94" w:rsidRDefault="00000000">
                              <w:pPr>
                                <w:pStyle w:val="aff5"/>
                                <w:spacing w:before="0" w:after="0"/>
                              </w:pPr>
                              <w:r>
                                <w:t>2</w:t>
                              </w:r>
                            </w:p>
                          </w:txbxContent>
                        </wps:txbx>
                        <wps:bodyPr rot="0" vert="horz" wrap="square" lIns="0" tIns="0" rIns="0" bIns="0" anchor="ctr" anchorCtr="0">
                          <a:noAutofit/>
                        </wps:bodyPr>
                      </wps:wsp>
                      <wps:wsp>
                        <wps:cNvPr id="69" name="文本框 2"/>
                        <wps:cNvSpPr txBox="1">
                          <a:spLocks noChangeArrowheads="1"/>
                        </wps:cNvSpPr>
                        <wps:spPr bwMode="auto">
                          <a:xfrm>
                            <a:off x="1404488" y="422882"/>
                            <a:ext cx="160020" cy="204470"/>
                          </a:xfrm>
                          <a:prstGeom prst="rect">
                            <a:avLst/>
                          </a:prstGeom>
                          <a:noFill/>
                          <a:ln w="9525">
                            <a:noFill/>
                            <a:miter lim="800000"/>
                          </a:ln>
                        </wps:spPr>
                        <wps:txbx>
                          <w:txbxContent>
                            <w:p w14:paraId="5F38E6C3" w14:textId="77777777" w:rsidR="00462E94" w:rsidRDefault="00000000">
                              <w:pPr>
                                <w:pStyle w:val="aff5"/>
                                <w:spacing w:before="0" w:after="0"/>
                              </w:pPr>
                              <w:r>
                                <w:rPr>
                                  <w:rFonts w:hint="eastAsia"/>
                                </w:rPr>
                                <w:t>1</w:t>
                              </w:r>
                            </w:p>
                          </w:txbxContent>
                        </wps:txbx>
                        <wps:bodyPr rot="0" vert="horz" wrap="square" lIns="0" tIns="0" rIns="0" bIns="0" anchor="ctr" anchorCtr="0">
                          <a:noAutofit/>
                        </wps:bodyPr>
                      </wps:wsp>
                      <wps:wsp>
                        <wps:cNvPr id="70" name="文本框 2"/>
                        <wps:cNvSpPr txBox="1">
                          <a:spLocks noChangeArrowheads="1"/>
                        </wps:cNvSpPr>
                        <wps:spPr bwMode="auto">
                          <a:xfrm>
                            <a:off x="1580743" y="206435"/>
                            <a:ext cx="159385" cy="203835"/>
                          </a:xfrm>
                          <a:prstGeom prst="rect">
                            <a:avLst/>
                          </a:prstGeom>
                          <a:noFill/>
                          <a:ln w="9525">
                            <a:noFill/>
                            <a:miter lim="800000"/>
                          </a:ln>
                        </wps:spPr>
                        <wps:txbx>
                          <w:txbxContent>
                            <w:p w14:paraId="183CBD62"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wps:txbx>
                        <wps:bodyPr rot="0" vert="horz" wrap="square" lIns="0" tIns="0" rIns="0" bIns="0" anchor="ctr" anchorCtr="0">
                          <a:noAutofit/>
                        </wps:bodyPr>
                      </wps:wsp>
                    </wpc:wpc>
                  </a:graphicData>
                </a:graphic>
              </wp:inline>
            </w:drawing>
          </mc:Choice>
          <mc:Fallback>
            <w:pict>
              <v:group w14:anchorId="369B984C" id="画布 96" o:spid="_x0000_s1051" editas="canvas" style="width:139.8pt;height:112.8pt;mso-position-horizontal-relative:char;mso-position-vertical-relative:line" coordsize="17754,143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">
                <v:shape id="_x0000_s1052" type="#_x0000_t75" style="position:absolute;width:17754;height:14325;visibility:visible;mso-wrap-style:square">
                  <v:fill o:detectmouseclick="t"/>
                  <v:path o:connecttype="none"/>
                </v:shape>
                <v:shape id="图片 154" o:spid="_x0000_s1053" type="#_x0000_t75" style="position:absolute;width:15005;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">
                  <v:imagedata r:id="rId292" o:title="" cropbottom="3443f" cropleft="-2904f" cropright="34830f" grayscale="t"/>
                </v:shape>
                <v:line id="直接连接符 266" o:spid="_x0000_s1054" style="position:absolute;flip:y;visibility:visible;mso-wrap-style:square" from="10589,5436" to="13859,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" strokecolor="black [3213]" strokeweight=".5pt">
                  <v:stroke joinstyle="miter"/>
                </v:line>
                <v:line id="直接连接符 268" o:spid="_x0000_s1055" style="position:absolute;visibility:visible;mso-wrap-style:square" from="14525,1715" to="15805,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" strokecolor="black [3213]" strokeweight=".5pt">
                  <v:stroke joinstyle="miter"/>
                </v:line>
                <v:line id="直接连接符 269" o:spid="_x0000_s1056" style="position:absolute;flip:y;visibility:visible;mso-wrap-style:square" from="9567,10321" to="12257,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CuwwAAANsAAAAPAAAAZHJzL2Rvd25yZXYueG1sRI9BawIx&#10;FITvBf9DeIK3mlVE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xJwQrsMAAADbAAAADwAA&#10;AAAAAAAAAAAAAAAHAgAAZHJzL2Rvd25yZXYueG1sUEsFBgAAAAADAAMAtwAAAPcCAAAAAA==&#10;" strokecolor="black [3213]" strokeweight=".5pt">
                  <v:stroke joinstyle="miter"/>
                </v:line>
                <v:line id="直接连接符 271" o:spid="_x0000_s1057" style="position:absolute;flip:y;visibility:visible;mso-wrap-style:square" from="8221,7670" to="13857,1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U1wwAAANsAAAAPAAAAZHJzL2Rvd25yZXYueG1sRI9BawIx&#10;FITvBf9DeIK3mlVQ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q9C1NcMAAADbAAAADwAA&#10;AAAAAAAAAAAAAAAHAgAAZHJzL2Rvd25yZXYueG1sUEsFBgAAAAADAAMAtwAAAPcCAAAAAA==&#10;" strokecolor="black [3213]" strokeweight=".5pt">
                  <v:stroke joinstyle="miter"/>
                </v:line>
                <v:shape id="_x0000_s1058" type="#_x0000_t202" style="position:absolute;left:14038;top:6763;width:160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" filled="f" stroked="f">
                  <v:textbox inset="0,0,0,0">
                    <w:txbxContent>
                      <w:p w14:paraId="34093E19" w14:textId="77777777" w:rsidR="00462E94" w:rsidRDefault="00000000">
                        <w:pPr>
                          <w:pStyle w:val="af7"/>
                          <w:spacing w:before="0" w:beforeAutospacing="0" w:after="0" w:afterAutospacing="0" w:line="240" w:lineRule="auto"/>
                          <w:ind w:firstLineChars="0" w:firstLine="0"/>
                          <w:jc w:val="center"/>
                          <w:rPr>
                            <w:rFonts w:ascii="Times New Roman" w:hAnsi="Times New Roman" w:cs="Times New Roman"/>
                            <w:color w:val="000000" w:themeColor="text1"/>
                          </w:rPr>
                        </w:pPr>
                        <w:r>
                          <w:rPr>
                            <w:rFonts w:ascii="Times New Roman" w:hAnsi="Times New Roman" w:cs="Times New Roman"/>
                            <w:color w:val="000000" w:themeColor="text1"/>
                            <w:sz w:val="21"/>
                            <w:szCs w:val="21"/>
                          </w:rPr>
                          <w:t>3</w:t>
                        </w:r>
                      </w:p>
                    </w:txbxContent>
                  </v:textbox>
                </v:shape>
                <v:line id="直接连接符 273" o:spid="_x0000_s1059" style="position:absolute;flip:y;visibility:visible;mso-wrap-style:square" from="9231,7670" to="13860,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" strokecolor="black [3213]" strokeweight=".5pt">
                  <v:stroke joinstyle="miter"/>
                </v:line>
                <v:shape id="_x0000_s1060" type="#_x0000_t202" style="position:absolute;left:12259;top:9384;width:160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v:textbox inset="0,0,0,0">
                    <w:txbxContent>
                      <w:p w14:paraId="542E73AB" w14:textId="77777777" w:rsidR="00462E94" w:rsidRDefault="00000000">
                        <w:pPr>
                          <w:pStyle w:val="aff5"/>
                          <w:spacing w:before="0" w:after="0"/>
                        </w:pPr>
                        <w:r>
                          <w:t>2</w:t>
                        </w:r>
                      </w:p>
                    </w:txbxContent>
                  </v:textbox>
                </v:shape>
                <v:shape id="_x0000_s1061" type="#_x0000_t202" style="position:absolute;left:14044;top:4228;width:1601;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14:paraId="5F38E6C3" w14:textId="77777777" w:rsidR="00462E94" w:rsidRDefault="00000000">
                        <w:pPr>
                          <w:pStyle w:val="aff5"/>
                          <w:spacing w:before="0" w:after="0"/>
                        </w:pPr>
                        <w:r>
                          <w:rPr>
                            <w:rFonts w:hint="eastAsia"/>
                          </w:rPr>
                          <w:t>1</w:t>
                        </w:r>
                      </w:p>
                    </w:txbxContent>
                  </v:textbox>
                </v:shape>
                <v:shape id="_x0000_s1062" type="#_x0000_t202" style="position:absolute;left:15807;top:2064;width:1594;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" filled="f" stroked="f">
                  <v:textbox inset="0,0,0,0">
                    <w:txbxContent>
                      <w:p w14:paraId="183CBD62"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v:textbox>
                </v:shape>
                <w10:anchorlock/>
              </v:group>
            </w:pict>
          </mc:Fallback>
        </mc:AlternateContent>
      </w:r>
    </w:p>
    <w:p w14:paraId="4E47095E" w14:textId="77777777" w:rsidR="00462E94" w:rsidRDefault="00000000">
      <w:pPr>
        <w:spacing w:line="400" w:lineRule="atLeast"/>
        <w:jc w:val="center"/>
        <w:rPr>
          <w:sz w:val="18"/>
          <w:szCs w:val="20"/>
        </w:rPr>
      </w:pPr>
      <w:r>
        <w:rPr>
          <w:rFonts w:hint="eastAsia"/>
          <w:sz w:val="18"/>
          <w:szCs w:val="20"/>
        </w:rPr>
        <w:t>（</w:t>
      </w:r>
      <w:r>
        <w:rPr>
          <w:rFonts w:hint="eastAsia"/>
          <w:sz w:val="18"/>
          <w:szCs w:val="20"/>
        </w:rPr>
        <w:t>a</w:t>
      </w:r>
      <w:r>
        <w:rPr>
          <w:rFonts w:hint="eastAsia"/>
          <w:sz w:val="18"/>
          <w:szCs w:val="20"/>
        </w:rPr>
        <w:t>）双肢夹式</w:t>
      </w:r>
      <w:proofErr w:type="gramStart"/>
      <w:r>
        <w:rPr>
          <w:rFonts w:hint="eastAsia"/>
          <w:sz w:val="18"/>
          <w:szCs w:val="20"/>
        </w:rPr>
        <w:t>拉结件</w:t>
      </w:r>
      <w:proofErr w:type="gramEnd"/>
      <w:r>
        <w:rPr>
          <w:rFonts w:hint="eastAsia"/>
          <w:sz w:val="18"/>
          <w:szCs w:val="20"/>
        </w:rPr>
        <w:t xml:space="preserve">              </w:t>
      </w:r>
      <w:r>
        <w:rPr>
          <w:rFonts w:hint="eastAsia"/>
          <w:sz w:val="18"/>
          <w:szCs w:val="20"/>
        </w:rPr>
        <w:t>（</w:t>
      </w:r>
      <w:r>
        <w:rPr>
          <w:rFonts w:hint="eastAsia"/>
          <w:sz w:val="18"/>
          <w:szCs w:val="20"/>
        </w:rPr>
        <w:t>b</w:t>
      </w:r>
      <w:r>
        <w:rPr>
          <w:rFonts w:hint="eastAsia"/>
          <w:sz w:val="18"/>
          <w:szCs w:val="20"/>
        </w:rPr>
        <w:t>）</w:t>
      </w:r>
      <w:proofErr w:type="gramStart"/>
      <w:r>
        <w:rPr>
          <w:rFonts w:hint="eastAsia"/>
          <w:sz w:val="18"/>
          <w:szCs w:val="20"/>
        </w:rPr>
        <w:t>单肢夹式</w:t>
      </w:r>
      <w:proofErr w:type="gramEnd"/>
      <w:r>
        <w:rPr>
          <w:rFonts w:hint="eastAsia"/>
          <w:sz w:val="18"/>
          <w:szCs w:val="20"/>
        </w:rPr>
        <w:t>拉结件</w:t>
      </w:r>
    </w:p>
    <w:p w14:paraId="163F301F" w14:textId="77777777" w:rsidR="00462E94" w:rsidRDefault="00000000">
      <w:pPr>
        <w:spacing w:line="400" w:lineRule="atLeast"/>
        <w:jc w:val="center"/>
        <w:rPr>
          <w:sz w:val="18"/>
          <w:szCs w:val="20"/>
        </w:rPr>
      </w:pPr>
      <w:bookmarkStart w:id="1706" w:name="_Ref21169"/>
      <w:r>
        <w:rPr>
          <w:rFonts w:hint="eastAsia"/>
          <w:sz w:val="18"/>
          <w:szCs w:val="20"/>
        </w:rPr>
        <w:t>图</w:t>
      </w:r>
      <w:r>
        <w:rPr>
          <w:sz w:val="18"/>
          <w:szCs w:val="20"/>
        </w:rPr>
        <w:fldChar w:fldCharType="begin"/>
      </w:r>
      <w:r>
        <w:rPr>
          <w:sz w:val="18"/>
          <w:szCs w:val="20"/>
        </w:rPr>
        <w:instrText xml:space="preserve"> </w:instrText>
      </w:r>
      <w:r>
        <w:rPr>
          <w:rFonts w:hint="eastAsia"/>
          <w:sz w:val="18"/>
          <w:szCs w:val="20"/>
        </w:rPr>
        <w:instrText xml:space="preserve">SEQ </w:instrText>
      </w:r>
      <w:r>
        <w:rPr>
          <w:rFonts w:hint="eastAsia"/>
          <w:sz w:val="18"/>
          <w:szCs w:val="20"/>
        </w:rPr>
        <w:instrText>图</w:instrText>
      </w:r>
      <w:r>
        <w:rPr>
          <w:rFonts w:hint="eastAsia"/>
          <w:sz w:val="18"/>
          <w:szCs w:val="20"/>
        </w:rPr>
        <w:instrText xml:space="preserve"> \* ARABIC</w:instrText>
      </w:r>
      <w:r>
        <w:rPr>
          <w:sz w:val="18"/>
          <w:szCs w:val="20"/>
        </w:rPr>
        <w:instrText xml:space="preserve"> </w:instrText>
      </w:r>
      <w:r>
        <w:rPr>
          <w:sz w:val="18"/>
          <w:szCs w:val="20"/>
        </w:rPr>
        <w:fldChar w:fldCharType="separate"/>
      </w:r>
      <w:r>
        <w:rPr>
          <w:sz w:val="18"/>
          <w:szCs w:val="20"/>
        </w:rPr>
        <w:t>2</w:t>
      </w:r>
      <w:r>
        <w:rPr>
          <w:sz w:val="18"/>
          <w:szCs w:val="20"/>
        </w:rPr>
        <w:fldChar w:fldCharType="end"/>
      </w:r>
      <w:bookmarkEnd w:id="1706"/>
      <w:r>
        <w:rPr>
          <w:rFonts w:hint="eastAsia"/>
          <w:sz w:val="18"/>
          <w:szCs w:val="20"/>
        </w:rPr>
        <w:t xml:space="preserve">  </w:t>
      </w:r>
      <w:r>
        <w:rPr>
          <w:rFonts w:hint="eastAsia"/>
          <w:sz w:val="18"/>
          <w:szCs w:val="20"/>
        </w:rPr>
        <w:t>典型夹式拉结件</w:t>
      </w:r>
    </w:p>
    <w:p w14:paraId="1125C7FE" w14:textId="77777777" w:rsidR="00462E94" w:rsidRDefault="00000000">
      <w:pPr>
        <w:spacing w:line="400" w:lineRule="atLeast"/>
        <w:jc w:val="center"/>
        <w:rPr>
          <w:sz w:val="18"/>
          <w:szCs w:val="20"/>
        </w:rPr>
      </w:pPr>
      <w:r>
        <w:rPr>
          <w:sz w:val="18"/>
          <w:szCs w:val="20"/>
        </w:rPr>
        <w:t>1—</w:t>
      </w:r>
      <w:r>
        <w:rPr>
          <w:sz w:val="18"/>
          <w:szCs w:val="20"/>
        </w:rPr>
        <w:t>钢棒</w:t>
      </w:r>
      <w:r>
        <w:rPr>
          <w:rFonts w:hint="eastAsia"/>
          <w:sz w:val="18"/>
          <w:szCs w:val="20"/>
        </w:rPr>
        <w:t>；</w:t>
      </w:r>
      <w:r>
        <w:rPr>
          <w:sz w:val="18"/>
          <w:szCs w:val="20"/>
        </w:rPr>
        <w:t>2—</w:t>
      </w:r>
      <w:r>
        <w:rPr>
          <w:rFonts w:hint="eastAsia"/>
          <w:sz w:val="18"/>
          <w:szCs w:val="20"/>
        </w:rPr>
        <w:t>弯折部位</w:t>
      </w:r>
      <w:r>
        <w:rPr>
          <w:sz w:val="18"/>
          <w:szCs w:val="20"/>
        </w:rPr>
        <w:t>；</w:t>
      </w:r>
      <w:r>
        <w:rPr>
          <w:rFonts w:hint="eastAsia"/>
          <w:sz w:val="18"/>
          <w:szCs w:val="20"/>
        </w:rPr>
        <w:t>3</w:t>
      </w:r>
      <w:r>
        <w:rPr>
          <w:sz w:val="18"/>
          <w:szCs w:val="20"/>
        </w:rPr>
        <w:t>—</w:t>
      </w:r>
      <w:r>
        <w:rPr>
          <w:sz w:val="18"/>
          <w:szCs w:val="20"/>
        </w:rPr>
        <w:t>焊接部位</w:t>
      </w:r>
    </w:p>
    <w:p w14:paraId="71760D9F" w14:textId="77777777" w:rsidR="00462E94" w:rsidRDefault="00000000">
      <w:pPr>
        <w:spacing w:line="400" w:lineRule="atLeast"/>
        <w:ind w:firstLineChars="200" w:firstLine="420"/>
        <w:rPr>
          <w:szCs w:val="22"/>
        </w:rPr>
      </w:pPr>
      <w:r>
        <w:rPr>
          <w:rFonts w:hint="eastAsia"/>
          <w:szCs w:val="22"/>
        </w:rPr>
        <w:t>不锈钢桁架式拉结件（</w:t>
      </w:r>
      <w:r>
        <w:fldChar w:fldCharType="begin"/>
      </w:r>
      <w:r>
        <w:instrText xml:space="preserve"> </w:instrText>
      </w:r>
      <w:r>
        <w:rPr>
          <w:rFonts w:hint="eastAsia"/>
        </w:rPr>
        <w:instrText>REF _Ref21394 \h</w:instrText>
      </w:r>
      <w:r>
        <w:instrText xml:space="preserve">  \* MERGEFORMAT </w:instrText>
      </w:r>
      <w:r>
        <w:fldChar w:fldCharType="separate"/>
      </w:r>
      <w:r>
        <w:rPr>
          <w:rFonts w:hint="eastAsia"/>
          <w:szCs w:val="22"/>
        </w:rPr>
        <w:t>图</w:t>
      </w:r>
      <w:r>
        <w:rPr>
          <w:szCs w:val="22"/>
        </w:rPr>
        <w:t>3</w:t>
      </w:r>
      <w:r>
        <w:fldChar w:fldCharType="end"/>
      </w:r>
      <w:r>
        <w:rPr>
          <w:rFonts w:hint="eastAsia"/>
          <w:szCs w:val="22"/>
        </w:rPr>
        <w:t>）是一种由两根平行钢筋弦杆和弯折的不锈钢腹杆焊接制成的三角平面桁架状不锈钢拉结件，包括连续桁架式</w:t>
      </w:r>
      <w:proofErr w:type="gramStart"/>
      <w:r>
        <w:rPr>
          <w:rFonts w:hint="eastAsia"/>
          <w:szCs w:val="22"/>
        </w:rPr>
        <w:t>拉结件和</w:t>
      </w:r>
      <w:proofErr w:type="gramEnd"/>
      <w:r>
        <w:rPr>
          <w:rFonts w:hint="eastAsia"/>
          <w:szCs w:val="22"/>
        </w:rPr>
        <w:t>独立桁架式拉结件。</w:t>
      </w:r>
    </w:p>
    <w:p w14:paraId="58F58F5C" w14:textId="77777777" w:rsidR="00462E94" w:rsidRDefault="00000000">
      <w:pPr>
        <w:pStyle w:val="aff8"/>
        <w:snapToGrid/>
      </w:pPr>
      <w:r>
        <w:rPr>
          <w:noProof/>
        </w:rPr>
        <mc:AlternateContent>
          <mc:Choice Requires="wpc">
            <w:drawing>
              <wp:inline distT="0" distB="0" distL="0" distR="0" wp14:anchorId="2FF595A3" wp14:editId="7B7A564B">
                <wp:extent cx="3326130" cy="1211580"/>
                <wp:effectExtent l="0" t="0" r="0" b="0"/>
                <wp:docPr id="126" name="画布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 name="图片 6"/>
                          <pic:cNvPicPr>
                            <a:picLocks noChangeAspect="1"/>
                          </pic:cNvPicPr>
                        </pic:nvPicPr>
                        <pic:blipFill>
                          <a:blip r:embed="rId293"/>
                          <a:srcRect r="68630" b="77745"/>
                          <a:stretch>
                            <a:fillRect/>
                          </a:stretch>
                        </pic:blipFill>
                        <pic:spPr>
                          <a:xfrm>
                            <a:off x="0" y="44450"/>
                            <a:ext cx="3235325" cy="1045845"/>
                          </a:xfrm>
                          <a:prstGeom prst="rect">
                            <a:avLst/>
                          </a:prstGeom>
                          <a:noFill/>
                          <a:ln>
                            <a:noFill/>
                          </a:ln>
                        </pic:spPr>
                      </pic:pic>
                      <wps:wsp>
                        <wps:cNvPr id="74" name="直接连接符 108"/>
                        <wps:cNvCnPr/>
                        <wps:spPr>
                          <a:xfrm flipV="1">
                            <a:off x="1365250" y="183260"/>
                            <a:ext cx="154940" cy="280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直接连接符 112"/>
                        <wps:cNvCnPr/>
                        <wps:spPr>
                          <a:xfrm flipH="1">
                            <a:off x="342265" y="341630"/>
                            <a:ext cx="274955" cy="457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文本框 2"/>
                        <wps:cNvSpPr txBox="1">
                          <a:spLocks noChangeArrowheads="1"/>
                        </wps:cNvSpPr>
                        <wps:spPr bwMode="auto">
                          <a:xfrm>
                            <a:off x="559435" y="174625"/>
                            <a:ext cx="236220" cy="204470"/>
                          </a:xfrm>
                          <a:prstGeom prst="rect">
                            <a:avLst/>
                          </a:prstGeom>
                          <a:noFill/>
                          <a:ln w="9525">
                            <a:noFill/>
                            <a:miter lim="800000"/>
                          </a:ln>
                        </wps:spPr>
                        <wps:txbx>
                          <w:txbxContent>
                            <w:p w14:paraId="6B497AC2" w14:textId="77777777" w:rsidR="00462E94" w:rsidRDefault="00000000">
                              <w:pPr>
                                <w:pStyle w:val="aff5"/>
                                <w:spacing w:before="0" w:after="0"/>
                              </w:pPr>
                              <w:r>
                                <w:t>2</w:t>
                              </w:r>
                            </w:p>
                          </w:txbxContent>
                        </wps:txbx>
                        <wps:bodyPr rot="0" vert="horz" wrap="square" lIns="0" tIns="0" rIns="0" bIns="0" anchor="ctr" anchorCtr="0">
                          <a:noAutofit/>
                        </wps:bodyPr>
                      </wps:wsp>
                      <wps:wsp>
                        <wps:cNvPr id="80" name="文本框 2"/>
                        <wps:cNvSpPr txBox="1">
                          <a:spLocks noChangeArrowheads="1"/>
                        </wps:cNvSpPr>
                        <wps:spPr bwMode="auto">
                          <a:xfrm>
                            <a:off x="1477645" y="635"/>
                            <a:ext cx="217170" cy="204470"/>
                          </a:xfrm>
                          <a:prstGeom prst="rect">
                            <a:avLst/>
                          </a:prstGeom>
                          <a:noFill/>
                          <a:ln w="9525">
                            <a:noFill/>
                            <a:miter lim="800000"/>
                          </a:ln>
                        </wps:spPr>
                        <wps:txbx>
                          <w:txbxContent>
                            <w:p w14:paraId="35EA667B" w14:textId="77777777" w:rsidR="00462E94" w:rsidRDefault="00000000">
                              <w:pPr>
                                <w:pStyle w:val="aff5"/>
                                <w:spacing w:before="0" w:after="0"/>
                              </w:pPr>
                              <w:r>
                                <w:rPr>
                                  <w:rFonts w:hint="eastAsia"/>
                                </w:rPr>
                                <w:t>1</w:t>
                              </w:r>
                            </w:p>
                          </w:txbxContent>
                        </wps:txbx>
                        <wps:bodyPr rot="0" vert="horz" wrap="square" lIns="0" tIns="0" rIns="0" bIns="0" anchor="ctr" anchorCtr="0">
                          <a:noAutofit/>
                        </wps:bodyPr>
                      </wps:wsp>
                    </wpc:wpc>
                  </a:graphicData>
                </a:graphic>
              </wp:inline>
            </w:drawing>
          </mc:Choice>
          <mc:Fallback>
            <w:pict>
              <v:group w14:anchorId="2FF595A3" id="画布 126" o:spid="_x0000_s1063" editas="canvas" style="width:261.9pt;height:95.4pt;mso-position-horizontal-relative:char;mso-position-vertical-relative:line" coordsize="33261,1211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">
                <v:shape id="_x0000_s1064" type="#_x0000_t75" style="position:absolute;width:33261;height:12115;visibility:visible;mso-wrap-style:square">
                  <v:fill o:detectmouseclick="t"/>
                  <v:path o:connecttype="none"/>
                </v:shape>
                <v:shape id="图片 6" o:spid="_x0000_s1065" type="#_x0000_t75" style="position:absolute;top:444;width:32353;height:10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">
                  <v:imagedata r:id="rId294" o:title="" cropbottom="50951f" cropright="44977f"/>
                </v:shape>
                <v:line id="直接连接符 108" o:spid="_x0000_s1066" style="position:absolute;flip:y;visibility:visible;mso-wrap-style:square" from="13652,1832" to="152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" strokecolor="black [3213]" strokeweight=".5pt">
                  <v:stroke joinstyle="miter"/>
                </v:line>
                <v:line id="直接连接符 112" o:spid="_x0000_s1067" style="position:absolute;flip:x;visibility:visible;mso-wrap-style:square" from="3422,3416" to="6172,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" strokecolor="black [3213]" strokeweight=".5pt">
                  <v:stroke joinstyle="miter"/>
                </v:line>
                <v:shape id="_x0000_s1068" type="#_x0000_t202" style="position:absolute;left:5594;top:1746;width:2362;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" filled="f" stroked="f">
                  <v:textbox inset="0,0,0,0">
                    <w:txbxContent>
                      <w:p w14:paraId="6B497AC2" w14:textId="77777777" w:rsidR="00462E94" w:rsidRDefault="00000000">
                        <w:pPr>
                          <w:pStyle w:val="aff5"/>
                          <w:spacing w:before="0" w:after="0"/>
                        </w:pPr>
                        <w:r>
                          <w:t>2</w:t>
                        </w:r>
                      </w:p>
                    </w:txbxContent>
                  </v:textbox>
                </v:shape>
                <v:shape id="_x0000_s1069" type="#_x0000_t202" style="position:absolute;left:14776;top:6;width:217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" filled="f" stroked="f">
                  <v:textbox inset="0,0,0,0">
                    <w:txbxContent>
                      <w:p w14:paraId="35EA667B" w14:textId="77777777" w:rsidR="00462E94" w:rsidRDefault="00000000">
                        <w:pPr>
                          <w:pStyle w:val="aff5"/>
                          <w:spacing w:before="0" w:after="0"/>
                        </w:pPr>
                        <w:r>
                          <w:rPr>
                            <w:rFonts w:hint="eastAsia"/>
                          </w:rPr>
                          <w:t>1</w:t>
                        </w:r>
                      </w:p>
                    </w:txbxContent>
                  </v:textbox>
                </v:shape>
                <w10:anchorlock/>
              </v:group>
            </w:pict>
          </mc:Fallback>
        </mc:AlternateContent>
      </w:r>
      <w:r>
        <w:rPr>
          <w:noProof/>
        </w:rPr>
        <mc:AlternateContent>
          <mc:Choice Requires="wpc">
            <w:drawing>
              <wp:inline distT="0" distB="0" distL="0" distR="0" wp14:anchorId="1F4D7169" wp14:editId="79048DDA">
                <wp:extent cx="1392555" cy="1405255"/>
                <wp:effectExtent l="0" t="0" r="0" b="0"/>
                <wp:docPr id="132" name="画布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2" name="图片 5"/>
                          <pic:cNvPicPr>
                            <a:picLocks noChangeAspect="1"/>
                          </pic:cNvPicPr>
                        </pic:nvPicPr>
                        <pic:blipFill>
                          <a:blip r:embed="rId295"/>
                          <a:srcRect r="85144" b="59647"/>
                          <a:stretch>
                            <a:fillRect/>
                          </a:stretch>
                        </pic:blipFill>
                        <pic:spPr>
                          <a:xfrm>
                            <a:off x="149860" y="95885"/>
                            <a:ext cx="1042670" cy="1291590"/>
                          </a:xfrm>
                          <a:prstGeom prst="rect">
                            <a:avLst/>
                          </a:prstGeom>
                          <a:noFill/>
                          <a:ln>
                            <a:noFill/>
                          </a:ln>
                        </pic:spPr>
                      </pic:pic>
                      <wps:wsp>
                        <wps:cNvPr id="83" name="直接连接符 122"/>
                        <wps:cNvCnPr/>
                        <wps:spPr>
                          <a:xfrm flipH="1" flipV="1">
                            <a:off x="408305" y="354330"/>
                            <a:ext cx="170815" cy="1835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直接连接符 125"/>
                        <wps:cNvCnPr/>
                        <wps:spPr>
                          <a:xfrm flipH="1">
                            <a:off x="960120" y="530860"/>
                            <a:ext cx="224790" cy="167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文本框 2"/>
                        <wps:cNvSpPr txBox="1">
                          <a:spLocks noChangeArrowheads="1"/>
                        </wps:cNvSpPr>
                        <wps:spPr bwMode="auto">
                          <a:xfrm>
                            <a:off x="238125" y="203835"/>
                            <a:ext cx="160020" cy="204470"/>
                          </a:xfrm>
                          <a:prstGeom prst="rect">
                            <a:avLst/>
                          </a:prstGeom>
                          <a:noFill/>
                          <a:ln w="9525">
                            <a:noFill/>
                            <a:miter lim="800000"/>
                          </a:ln>
                        </wps:spPr>
                        <wps:txbx>
                          <w:txbxContent>
                            <w:p w14:paraId="166F2564" w14:textId="77777777" w:rsidR="00462E94" w:rsidRDefault="00000000">
                              <w:pPr>
                                <w:pStyle w:val="aff5"/>
                                <w:spacing w:before="0" w:after="0"/>
                              </w:pPr>
                              <w:r>
                                <w:rPr>
                                  <w:rFonts w:hint="eastAsia"/>
                                </w:rPr>
                                <w:t>1</w:t>
                              </w:r>
                            </w:p>
                          </w:txbxContent>
                        </wps:txbx>
                        <wps:bodyPr rot="0" vert="horz" wrap="square" lIns="0" tIns="0" rIns="0" bIns="0" anchor="ctr" anchorCtr="0">
                          <a:noAutofit/>
                        </wps:bodyPr>
                      </wps:wsp>
                      <wps:wsp>
                        <wps:cNvPr id="97" name="文本框 2"/>
                        <wps:cNvSpPr txBox="1">
                          <a:spLocks noChangeArrowheads="1"/>
                        </wps:cNvSpPr>
                        <wps:spPr bwMode="auto">
                          <a:xfrm>
                            <a:off x="1193800" y="380365"/>
                            <a:ext cx="159385" cy="203835"/>
                          </a:xfrm>
                          <a:prstGeom prst="rect">
                            <a:avLst/>
                          </a:prstGeom>
                          <a:noFill/>
                          <a:ln w="9525">
                            <a:noFill/>
                            <a:miter lim="800000"/>
                          </a:ln>
                        </wps:spPr>
                        <wps:txbx>
                          <w:txbxContent>
                            <w:p w14:paraId="55EEDA56"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wps:txbx>
                        <wps:bodyPr rot="0" vert="horz" wrap="square" lIns="0" tIns="0" rIns="0" bIns="0" anchor="ctr" anchorCtr="0">
                          <a:noAutofit/>
                        </wps:bodyPr>
                      </wps:wsp>
                    </wpc:wpc>
                  </a:graphicData>
                </a:graphic>
              </wp:inline>
            </w:drawing>
          </mc:Choice>
          <mc:Fallback>
            <w:pict>
              <v:group w14:anchorId="1F4D7169" id="画布 132" o:spid="_x0000_s1070" editas="canvas" style="width:109.65pt;height:110.65pt;mso-position-horizontal-relative:char;mso-position-vertical-relative:line" coordsize="13925,1405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">
                <v:shape id="_x0000_s1071" type="#_x0000_t75" style="position:absolute;width:13925;height:14052;visibility:visible;mso-wrap-style:square">
                  <v:fill o:detectmouseclick="t"/>
                  <v:path o:connecttype="none"/>
                </v:shape>
                <v:shape id="图片 5" o:spid="_x0000_s1072" type="#_x0000_t75" style="position:absolute;left:1498;top:958;width:10427;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">
                  <v:imagedata r:id="rId296" o:title="" cropbottom="39090f" cropright="55800f"/>
                </v:shape>
                <v:line id="直接连接符 122" o:spid="_x0000_s1073" style="position:absolute;flip:x y;visibility:visible;mso-wrap-style:square" from="4083,3543" to="5791,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" strokecolor="black [3213]" strokeweight=".5pt">
                  <v:stroke joinstyle="miter"/>
                </v:line>
                <v:line id="直接连接符 125" o:spid="_x0000_s1074" style="position:absolute;flip:x;visibility:visible;mso-wrap-style:square" from="9601,5308" to="11849,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" strokecolor="black [3213]" strokeweight=".5pt">
                  <v:stroke joinstyle="miter"/>
                </v:line>
                <v:shape id="_x0000_s1075" type="#_x0000_t202" style="position:absolute;left:2381;top:2038;width:160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0bxAAAANsAAAAPAAAAZHJzL2Rvd25yZXYueG1sRI/NasMw&#10;EITvgb6D2EIuoZFTSG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FVyXRvEAAAA2wAAAA8A&#10;AAAAAAAAAAAAAAAABwIAAGRycy9kb3ducmV2LnhtbFBLBQYAAAAAAwADALcAAAD4AgAAAAA=&#10;" filled="f" stroked="f">
                  <v:textbox inset="0,0,0,0">
                    <w:txbxContent>
                      <w:p w14:paraId="166F2564" w14:textId="77777777" w:rsidR="00462E94" w:rsidRDefault="00000000">
                        <w:pPr>
                          <w:pStyle w:val="aff5"/>
                          <w:spacing w:before="0" w:after="0"/>
                        </w:pPr>
                        <w:r>
                          <w:rPr>
                            <w:rFonts w:hint="eastAsia"/>
                          </w:rPr>
                          <w:t>1</w:t>
                        </w:r>
                      </w:p>
                    </w:txbxContent>
                  </v:textbox>
                </v:shape>
                <v:shape id="_x0000_s1076" type="#_x0000_t202" style="position:absolute;left:11938;top:3803;width:159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" filled="f" stroked="f">
                  <v:textbox inset="0,0,0,0">
                    <w:txbxContent>
                      <w:p w14:paraId="55EEDA56"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v:textbox>
                </v:shape>
                <w10:anchorlock/>
              </v:group>
            </w:pict>
          </mc:Fallback>
        </mc:AlternateContent>
      </w:r>
    </w:p>
    <w:p w14:paraId="5F89AD56" w14:textId="77777777" w:rsidR="00462E94" w:rsidRDefault="00000000">
      <w:pPr>
        <w:spacing w:line="400" w:lineRule="exact"/>
        <w:jc w:val="center"/>
        <w:rPr>
          <w:sz w:val="18"/>
          <w:szCs w:val="20"/>
        </w:rPr>
      </w:pPr>
      <w:r>
        <w:rPr>
          <w:rFonts w:hint="eastAsia"/>
          <w:sz w:val="18"/>
          <w:szCs w:val="20"/>
        </w:rPr>
        <w:t>（</w:t>
      </w:r>
      <w:r>
        <w:rPr>
          <w:rFonts w:hint="eastAsia"/>
          <w:sz w:val="18"/>
          <w:szCs w:val="20"/>
        </w:rPr>
        <w:t>a</w:t>
      </w:r>
      <w:r>
        <w:rPr>
          <w:rFonts w:hint="eastAsia"/>
          <w:sz w:val="18"/>
          <w:szCs w:val="20"/>
        </w:rPr>
        <w:t>）连续桁架式</w:t>
      </w:r>
      <w:proofErr w:type="gramStart"/>
      <w:r>
        <w:rPr>
          <w:rFonts w:hint="eastAsia"/>
          <w:sz w:val="18"/>
          <w:szCs w:val="20"/>
        </w:rPr>
        <w:t>拉结件</w:t>
      </w:r>
      <w:proofErr w:type="gramEnd"/>
      <w:r>
        <w:rPr>
          <w:rFonts w:hint="eastAsia"/>
          <w:sz w:val="18"/>
          <w:szCs w:val="20"/>
        </w:rPr>
        <w:t xml:space="preserve">      </w:t>
      </w:r>
      <w:r>
        <w:rPr>
          <w:sz w:val="18"/>
          <w:szCs w:val="20"/>
        </w:rPr>
        <w:t xml:space="preserve">    </w:t>
      </w:r>
      <w:r>
        <w:rPr>
          <w:rFonts w:hint="eastAsia"/>
          <w:sz w:val="18"/>
          <w:szCs w:val="20"/>
        </w:rPr>
        <w:t xml:space="preserve">            </w:t>
      </w:r>
      <w:r>
        <w:rPr>
          <w:rFonts w:hint="eastAsia"/>
          <w:sz w:val="18"/>
          <w:szCs w:val="20"/>
        </w:rPr>
        <w:t>（</w:t>
      </w:r>
      <w:r>
        <w:rPr>
          <w:rFonts w:hint="eastAsia"/>
          <w:sz w:val="18"/>
          <w:szCs w:val="20"/>
        </w:rPr>
        <w:t>b</w:t>
      </w:r>
      <w:r>
        <w:rPr>
          <w:rFonts w:hint="eastAsia"/>
          <w:sz w:val="18"/>
          <w:szCs w:val="20"/>
        </w:rPr>
        <w:t>）独立桁架式拉结件</w:t>
      </w:r>
    </w:p>
    <w:p w14:paraId="3FCBB22E" w14:textId="77777777" w:rsidR="00462E94" w:rsidRDefault="00000000">
      <w:pPr>
        <w:spacing w:line="400" w:lineRule="exact"/>
        <w:jc w:val="center"/>
        <w:rPr>
          <w:sz w:val="18"/>
          <w:szCs w:val="20"/>
        </w:rPr>
      </w:pPr>
      <w:bookmarkStart w:id="1707" w:name="_Ref21394"/>
      <w:r>
        <w:rPr>
          <w:rFonts w:hint="eastAsia"/>
          <w:sz w:val="18"/>
          <w:szCs w:val="20"/>
        </w:rPr>
        <w:t>图</w:t>
      </w:r>
      <w:r>
        <w:rPr>
          <w:sz w:val="18"/>
          <w:szCs w:val="20"/>
        </w:rPr>
        <w:fldChar w:fldCharType="begin"/>
      </w:r>
      <w:r>
        <w:rPr>
          <w:sz w:val="18"/>
          <w:szCs w:val="20"/>
        </w:rPr>
        <w:instrText xml:space="preserve"> </w:instrText>
      </w:r>
      <w:r>
        <w:rPr>
          <w:rFonts w:hint="eastAsia"/>
          <w:sz w:val="18"/>
          <w:szCs w:val="20"/>
        </w:rPr>
        <w:instrText xml:space="preserve">SEQ </w:instrText>
      </w:r>
      <w:r>
        <w:rPr>
          <w:rFonts w:hint="eastAsia"/>
          <w:sz w:val="18"/>
          <w:szCs w:val="20"/>
        </w:rPr>
        <w:instrText>图</w:instrText>
      </w:r>
      <w:r>
        <w:rPr>
          <w:rFonts w:hint="eastAsia"/>
          <w:sz w:val="18"/>
          <w:szCs w:val="20"/>
        </w:rPr>
        <w:instrText xml:space="preserve"> \* ARABIC</w:instrText>
      </w:r>
      <w:r>
        <w:rPr>
          <w:sz w:val="18"/>
          <w:szCs w:val="20"/>
        </w:rPr>
        <w:instrText xml:space="preserve"> </w:instrText>
      </w:r>
      <w:r>
        <w:rPr>
          <w:sz w:val="18"/>
          <w:szCs w:val="20"/>
        </w:rPr>
        <w:fldChar w:fldCharType="separate"/>
      </w:r>
      <w:r>
        <w:rPr>
          <w:sz w:val="18"/>
          <w:szCs w:val="20"/>
        </w:rPr>
        <w:t>3</w:t>
      </w:r>
      <w:r>
        <w:rPr>
          <w:sz w:val="18"/>
          <w:szCs w:val="20"/>
        </w:rPr>
        <w:fldChar w:fldCharType="end"/>
      </w:r>
      <w:bookmarkEnd w:id="1707"/>
      <w:r>
        <w:rPr>
          <w:rFonts w:hint="eastAsia"/>
          <w:sz w:val="18"/>
          <w:szCs w:val="20"/>
        </w:rPr>
        <w:t xml:space="preserve">  </w:t>
      </w:r>
      <w:r>
        <w:rPr>
          <w:rFonts w:hint="eastAsia"/>
          <w:sz w:val="18"/>
          <w:szCs w:val="20"/>
        </w:rPr>
        <w:t>典型桁架式拉结件</w:t>
      </w:r>
    </w:p>
    <w:p w14:paraId="047F64CF" w14:textId="77777777" w:rsidR="00462E94" w:rsidRDefault="00000000">
      <w:pPr>
        <w:spacing w:line="400" w:lineRule="exact"/>
        <w:jc w:val="center"/>
        <w:rPr>
          <w:sz w:val="18"/>
          <w:szCs w:val="20"/>
        </w:rPr>
      </w:pPr>
      <w:r>
        <w:rPr>
          <w:sz w:val="18"/>
          <w:szCs w:val="20"/>
        </w:rPr>
        <w:t>1</w:t>
      </w:r>
      <w:proofErr w:type="gramStart"/>
      <w:r>
        <w:rPr>
          <w:sz w:val="18"/>
          <w:szCs w:val="20"/>
        </w:rPr>
        <w:t>—</w:t>
      </w:r>
      <w:r>
        <w:rPr>
          <w:sz w:val="18"/>
          <w:szCs w:val="20"/>
        </w:rPr>
        <w:t>钢弦杆</w:t>
      </w:r>
      <w:proofErr w:type="gramEnd"/>
      <w:r>
        <w:rPr>
          <w:rFonts w:hint="eastAsia"/>
          <w:sz w:val="18"/>
          <w:szCs w:val="20"/>
        </w:rPr>
        <w:t>；</w:t>
      </w:r>
      <w:r>
        <w:rPr>
          <w:sz w:val="18"/>
          <w:szCs w:val="20"/>
        </w:rPr>
        <w:t>2</w:t>
      </w:r>
      <w:proofErr w:type="gramStart"/>
      <w:r>
        <w:rPr>
          <w:sz w:val="18"/>
          <w:szCs w:val="20"/>
        </w:rPr>
        <w:t>—</w:t>
      </w:r>
      <w:r>
        <w:rPr>
          <w:sz w:val="18"/>
          <w:szCs w:val="20"/>
        </w:rPr>
        <w:t>钢腹杆</w:t>
      </w:r>
      <w:proofErr w:type="gramEnd"/>
    </w:p>
    <w:p w14:paraId="264B015D" w14:textId="77777777" w:rsidR="00462E94" w:rsidRDefault="00000000">
      <w:pPr>
        <w:spacing w:line="400" w:lineRule="exact"/>
        <w:ind w:firstLineChars="200" w:firstLine="420"/>
        <w:rPr>
          <w:szCs w:val="22"/>
        </w:rPr>
      </w:pPr>
      <w:r>
        <w:rPr>
          <w:rFonts w:hint="eastAsia"/>
          <w:szCs w:val="22"/>
        </w:rPr>
        <w:t>不锈钢针式拉结件（</w:t>
      </w:r>
      <w:r>
        <w:fldChar w:fldCharType="begin"/>
      </w:r>
      <w:r>
        <w:instrText xml:space="preserve"> </w:instrText>
      </w:r>
      <w:r>
        <w:rPr>
          <w:rFonts w:hint="eastAsia"/>
        </w:rPr>
        <w:instrText>REF _Ref21639 \h</w:instrText>
      </w:r>
      <w:r>
        <w:instrText xml:space="preserve">  \* MERGEFORMAT </w:instrText>
      </w:r>
      <w:r>
        <w:fldChar w:fldCharType="separate"/>
      </w:r>
      <w:r>
        <w:rPr>
          <w:rFonts w:hint="eastAsia"/>
          <w:szCs w:val="22"/>
        </w:rPr>
        <w:t>图</w:t>
      </w:r>
      <w:r>
        <w:rPr>
          <w:szCs w:val="22"/>
        </w:rPr>
        <w:t>4</w:t>
      </w:r>
      <w:r>
        <w:fldChar w:fldCharType="end"/>
      </w:r>
      <w:r>
        <w:rPr>
          <w:rFonts w:hint="eastAsia"/>
          <w:szCs w:val="22"/>
        </w:rPr>
        <w:t>）是一种由不锈钢棒弯折制成，主要承受垂直于夹心保温外墙板方向的拉力或压力，并起到限制外叶墙板在面外方向发生位移作用的双头针状不锈钢拉结件。</w:t>
      </w:r>
    </w:p>
    <w:p w14:paraId="26800E0D" w14:textId="77777777" w:rsidR="00462E94" w:rsidRDefault="00000000">
      <w:pPr>
        <w:pStyle w:val="aff8"/>
        <w:snapToGrid/>
        <w:ind w:firstLine="480"/>
      </w:pPr>
      <w:r>
        <w:rPr>
          <w:noProof/>
        </w:rPr>
        <mc:AlternateContent>
          <mc:Choice Requires="wpc">
            <w:drawing>
              <wp:inline distT="0" distB="0" distL="0" distR="0" wp14:anchorId="3EC2D3B0" wp14:editId="533FEB91">
                <wp:extent cx="1541780" cy="978535"/>
                <wp:effectExtent l="0" t="0" r="1270" b="13335"/>
                <wp:docPr id="138" name="画布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图片 98"/>
                          <pic:cNvPicPr/>
                        </pic:nvPicPr>
                        <pic:blipFill>
                          <a:blip r:embed="rId297" cstate="print">
                            <a:extLst>
                              <a:ext uri="{28A0092B-C50C-407E-A947-70E740481C1C}">
                                <a14:useLocalDpi xmlns:a14="http://schemas.microsoft.com/office/drawing/2010/main" val="0"/>
                              </a:ext>
                            </a:extLst>
                          </a:blip>
                          <a:srcRect/>
                          <a:stretch>
                            <a:fillRect/>
                          </a:stretch>
                        </pic:blipFill>
                        <pic:spPr>
                          <a:xfrm>
                            <a:off x="5601" y="179977"/>
                            <a:ext cx="1480185" cy="763270"/>
                          </a:xfrm>
                          <a:prstGeom prst="rect">
                            <a:avLst/>
                          </a:prstGeom>
                          <a:ln>
                            <a:noFill/>
                          </a:ln>
                        </pic:spPr>
                      </pic:pic>
                      <wps:wsp>
                        <wps:cNvPr id="99" name="直接连接符 78"/>
                        <wps:cNvCnPr/>
                        <wps:spPr>
                          <a:xfrm flipH="1" flipV="1">
                            <a:off x="621394" y="354820"/>
                            <a:ext cx="215212" cy="2103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直接连接符 85"/>
                        <wps:cNvCnPr/>
                        <wps:spPr>
                          <a:xfrm flipV="1">
                            <a:off x="1186299" y="177586"/>
                            <a:ext cx="190500" cy="127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文本框 2"/>
                        <wps:cNvSpPr txBox="1">
                          <a:spLocks noChangeArrowheads="1"/>
                        </wps:cNvSpPr>
                        <wps:spPr bwMode="auto">
                          <a:xfrm>
                            <a:off x="461471" y="203892"/>
                            <a:ext cx="160020" cy="204470"/>
                          </a:xfrm>
                          <a:prstGeom prst="rect">
                            <a:avLst/>
                          </a:prstGeom>
                          <a:noFill/>
                          <a:ln w="9525">
                            <a:noFill/>
                            <a:miter lim="800000"/>
                          </a:ln>
                        </wps:spPr>
                        <wps:txbx>
                          <w:txbxContent>
                            <w:p w14:paraId="3BD30037" w14:textId="77777777" w:rsidR="00462E94" w:rsidRDefault="00000000">
                              <w:pPr>
                                <w:pStyle w:val="aff5"/>
                                <w:spacing w:before="0" w:after="0"/>
                              </w:pPr>
                              <w:r>
                                <w:rPr>
                                  <w:rFonts w:hint="eastAsia"/>
                                </w:rPr>
                                <w:t>1</w:t>
                              </w:r>
                            </w:p>
                          </w:txbxContent>
                        </wps:txbx>
                        <wps:bodyPr rot="0" vert="horz" wrap="square" lIns="0" tIns="0" rIns="0" bIns="0" anchor="ctr" anchorCtr="0">
                          <a:noAutofit/>
                        </wps:bodyPr>
                      </wps:wsp>
                      <wps:wsp>
                        <wps:cNvPr id="102" name="文本框 2"/>
                        <wps:cNvSpPr txBox="1">
                          <a:spLocks noChangeArrowheads="1"/>
                        </wps:cNvSpPr>
                        <wps:spPr bwMode="auto">
                          <a:xfrm>
                            <a:off x="1385251" y="0"/>
                            <a:ext cx="159385" cy="203835"/>
                          </a:xfrm>
                          <a:prstGeom prst="rect">
                            <a:avLst/>
                          </a:prstGeom>
                          <a:noFill/>
                          <a:ln w="9525">
                            <a:noFill/>
                            <a:miter lim="800000"/>
                          </a:ln>
                        </wps:spPr>
                        <wps:txbx>
                          <w:txbxContent>
                            <w:p w14:paraId="50ABBED3"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wps:txbx>
                        <wps:bodyPr rot="0" vert="horz" wrap="square" lIns="0" tIns="0" rIns="0" bIns="0" anchor="ctr" anchorCtr="0">
                          <a:noAutofit/>
                        </wps:bodyPr>
                      </wps:wsp>
                      <wps:wsp>
                        <wps:cNvPr id="103" name="直接连接符 99"/>
                        <wps:cNvCnPr/>
                        <wps:spPr>
                          <a:xfrm>
                            <a:off x="158714" y="354736"/>
                            <a:ext cx="235422" cy="2363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文本框 2"/>
                        <wps:cNvSpPr txBox="1">
                          <a:spLocks noChangeArrowheads="1"/>
                        </wps:cNvSpPr>
                        <wps:spPr bwMode="auto">
                          <a:xfrm>
                            <a:off x="0" y="239371"/>
                            <a:ext cx="158750" cy="203200"/>
                          </a:xfrm>
                          <a:prstGeom prst="rect">
                            <a:avLst/>
                          </a:prstGeom>
                          <a:noFill/>
                          <a:ln w="9525">
                            <a:noFill/>
                            <a:miter lim="800000"/>
                          </a:ln>
                        </wps:spPr>
                        <wps:txbx>
                          <w:txbxContent>
                            <w:p w14:paraId="7AED1A25"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kern w:val="2"/>
                                  <w:sz w:val="21"/>
                                  <w:szCs w:val="21"/>
                                </w:rPr>
                                <w:t>2</w:t>
                              </w:r>
                            </w:p>
                          </w:txbxContent>
                        </wps:txbx>
                        <wps:bodyPr rot="0" vert="horz" wrap="square" lIns="0" tIns="0" rIns="0" bIns="0" anchor="ctr" anchorCtr="0">
                          <a:noAutofit/>
                        </wps:bodyPr>
                      </wps:wsp>
                    </wpc:wpc>
                  </a:graphicData>
                </a:graphic>
              </wp:inline>
            </w:drawing>
          </mc:Choice>
          <mc:Fallback>
            <w:pict>
              <v:group w14:anchorId="3EC2D3B0" id="画布 138" o:spid="_x0000_s1077" editas="canvas" style="width:121.4pt;height:77.05pt;mso-position-horizontal-relative:char;mso-position-vertical-relative:line" coordsize="15417,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">
                <v:shape id="_x0000_s1078" type="#_x0000_t75" style="position:absolute;width:15417;height:9785;visibility:visible;mso-wrap-style:square">
                  <v:fill o:detectmouseclick="t"/>
                  <v:path o:connecttype="none"/>
                </v:shape>
                <v:shape id="图片 98" o:spid="_x0000_s1079" type="#_x0000_t75" style="position:absolute;left:56;top:1799;width:14801;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">
                  <v:imagedata r:id="rId298" o:title=""/>
                </v:shape>
                <v:line id="直接连接符 78" o:spid="_x0000_s1080" style="position:absolute;flip:x y;visibility:visible;mso-wrap-style:square" from="6213,3548" to="8366,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" strokecolor="black [3213]" strokeweight=".5pt">
                  <v:stroke joinstyle="miter"/>
                </v:line>
                <v:line id="直接连接符 85" o:spid="_x0000_s1081" style="position:absolute;flip:y;visibility:visible;mso-wrap-style:square" from="11862,1775" to="1376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" strokecolor="black [3213]" strokeweight=".5pt">
                  <v:stroke joinstyle="miter"/>
                </v:line>
                <v:shape id="_x0000_s1082" type="#_x0000_t202" style="position:absolute;left:4614;top:2038;width:160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" filled="f" stroked="f">
                  <v:textbox inset="0,0,0,0">
                    <w:txbxContent>
                      <w:p w14:paraId="3BD30037" w14:textId="77777777" w:rsidR="00462E94" w:rsidRDefault="00000000">
                        <w:pPr>
                          <w:pStyle w:val="aff5"/>
                          <w:spacing w:before="0" w:after="0"/>
                        </w:pPr>
                        <w:r>
                          <w:rPr>
                            <w:rFonts w:hint="eastAsia"/>
                          </w:rPr>
                          <w:t>1</w:t>
                        </w:r>
                      </w:p>
                    </w:txbxContent>
                  </v:textbox>
                </v:shape>
                <v:shape id="_x0000_s1083" type="#_x0000_t202" style="position:absolute;left:13852;width:1594;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" filled="f" stroked="f">
                  <v:textbox inset="0,0,0,0">
                    <w:txbxContent>
                      <w:p w14:paraId="50ABBED3"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v:textbox>
                </v:shape>
                <v:line id="直接连接符 99" o:spid="_x0000_s1084" style="position:absolute;visibility:visible;mso-wrap-style:square" from="1587,3547" to="394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" strokecolor="black [3213]" strokeweight=".5pt">
                  <v:stroke joinstyle="miter"/>
                </v:line>
                <v:shape id="_x0000_s1085" type="#_x0000_t202" style="position:absolute;top:2393;width:158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G0wgAAANwAAAAPAAAAZHJzL2Rvd25yZXYueG1sRE/NasJA&#10;EL4LvsMyQi/SbJQi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Dg9lG0wgAAANwAAAAPAAAA&#10;AAAAAAAAAAAAAAcCAABkcnMvZG93bnJldi54bWxQSwUGAAAAAAMAAwC3AAAA9gIAAAAA&#10;" filled="f" stroked="f">
                  <v:textbox inset="0,0,0,0">
                    <w:txbxContent>
                      <w:p w14:paraId="7AED1A25"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kern w:val="2"/>
                            <w:sz w:val="21"/>
                            <w:szCs w:val="21"/>
                          </w:rPr>
                          <w:t>2</w:t>
                        </w:r>
                      </w:p>
                    </w:txbxContent>
                  </v:textbox>
                </v:shape>
                <w10:anchorlock/>
              </v:group>
            </w:pict>
          </mc:Fallback>
        </mc:AlternateContent>
      </w:r>
      <w:r>
        <w:rPr>
          <w:noProof/>
        </w:rPr>
        <mc:AlternateContent>
          <mc:Choice Requires="wpc">
            <w:drawing>
              <wp:inline distT="0" distB="0" distL="0" distR="0" wp14:anchorId="563CF157" wp14:editId="7B03845F">
                <wp:extent cx="1671320" cy="866140"/>
                <wp:effectExtent l="0" t="0" r="0" b="0"/>
                <wp:docPr id="147" name="画布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5" name="图片 109"/>
                          <pic:cNvPicPr/>
                        </pic:nvPicPr>
                        <pic:blipFill>
                          <a:blip r:embed="rId299" cstate="print">
                            <a:extLst>
                              <a:ext uri="{28A0092B-C50C-407E-A947-70E740481C1C}">
                                <a14:useLocalDpi xmlns:a14="http://schemas.microsoft.com/office/drawing/2010/main" val="0"/>
                              </a:ext>
                            </a:extLst>
                          </a:blip>
                          <a:srcRect/>
                          <a:stretch>
                            <a:fillRect/>
                          </a:stretch>
                        </pic:blipFill>
                        <pic:spPr>
                          <a:xfrm rot="10800000">
                            <a:off x="180000" y="214036"/>
                            <a:ext cx="1323340" cy="551180"/>
                          </a:xfrm>
                          <a:prstGeom prst="rect">
                            <a:avLst/>
                          </a:prstGeom>
                          <a:ln>
                            <a:noFill/>
                          </a:ln>
                        </pic:spPr>
                      </pic:pic>
                      <wps:wsp>
                        <wps:cNvPr id="106" name="直接连接符 97"/>
                        <wps:cNvCnPr/>
                        <wps:spPr>
                          <a:xfrm flipH="1" flipV="1">
                            <a:off x="757754" y="178562"/>
                            <a:ext cx="215212" cy="2103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直接连接符 101"/>
                        <wps:cNvCnPr/>
                        <wps:spPr>
                          <a:xfrm flipV="1">
                            <a:off x="1249712" y="231459"/>
                            <a:ext cx="190500" cy="127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文本框 2"/>
                        <wps:cNvSpPr txBox="1">
                          <a:spLocks noChangeArrowheads="1"/>
                        </wps:cNvSpPr>
                        <wps:spPr bwMode="auto">
                          <a:xfrm>
                            <a:off x="612179" y="34036"/>
                            <a:ext cx="120919" cy="203984"/>
                          </a:xfrm>
                          <a:prstGeom prst="rect">
                            <a:avLst/>
                          </a:prstGeom>
                          <a:noFill/>
                          <a:ln w="9525">
                            <a:noFill/>
                            <a:miter lim="800000"/>
                          </a:ln>
                        </wps:spPr>
                        <wps:txbx>
                          <w:txbxContent>
                            <w:p w14:paraId="27D3F535" w14:textId="77777777" w:rsidR="00462E94" w:rsidRDefault="00000000">
                              <w:pPr>
                                <w:pStyle w:val="aff5"/>
                                <w:spacing w:before="0" w:after="0"/>
                              </w:pPr>
                              <w:r>
                                <w:rPr>
                                  <w:rFonts w:hint="eastAsia"/>
                                </w:rPr>
                                <w:t>1</w:t>
                              </w:r>
                            </w:p>
                          </w:txbxContent>
                        </wps:txbx>
                        <wps:bodyPr rot="0" vert="horz" wrap="square" lIns="0" tIns="0" rIns="0" bIns="0" anchor="ctr" anchorCtr="0">
                          <a:noAutofit/>
                        </wps:bodyPr>
                      </wps:wsp>
                      <wps:wsp>
                        <wps:cNvPr id="112" name="文本框 2"/>
                        <wps:cNvSpPr txBox="1">
                          <a:spLocks noChangeArrowheads="1"/>
                        </wps:cNvSpPr>
                        <wps:spPr bwMode="auto">
                          <a:xfrm>
                            <a:off x="1440194" y="57757"/>
                            <a:ext cx="159385" cy="203835"/>
                          </a:xfrm>
                          <a:prstGeom prst="rect">
                            <a:avLst/>
                          </a:prstGeom>
                          <a:noFill/>
                          <a:ln w="9525">
                            <a:noFill/>
                            <a:miter lim="800000"/>
                          </a:ln>
                        </wps:spPr>
                        <wps:txbx>
                          <w:txbxContent>
                            <w:p w14:paraId="11C220C7"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wps:txbx>
                        <wps:bodyPr rot="0" vert="horz" wrap="square" lIns="0" tIns="0" rIns="0" bIns="0" anchor="ctr" anchorCtr="0">
                          <a:noAutofit/>
                        </wps:bodyPr>
                      </wps:wsp>
                      <wps:wsp>
                        <wps:cNvPr id="117" name="直接连接符 104"/>
                        <wps:cNvCnPr/>
                        <wps:spPr>
                          <a:xfrm>
                            <a:off x="158714" y="388772"/>
                            <a:ext cx="235422" cy="2363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文本框 2"/>
                        <wps:cNvSpPr txBox="1">
                          <a:spLocks noChangeArrowheads="1"/>
                        </wps:cNvSpPr>
                        <wps:spPr bwMode="auto">
                          <a:xfrm>
                            <a:off x="0" y="273407"/>
                            <a:ext cx="158750" cy="203200"/>
                          </a:xfrm>
                          <a:prstGeom prst="rect">
                            <a:avLst/>
                          </a:prstGeom>
                          <a:noFill/>
                          <a:ln w="9525">
                            <a:noFill/>
                            <a:miter lim="800000"/>
                          </a:ln>
                        </wps:spPr>
                        <wps:txbx>
                          <w:txbxContent>
                            <w:p w14:paraId="6BD60EB4"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kern w:val="2"/>
                                  <w:sz w:val="21"/>
                                  <w:szCs w:val="21"/>
                                </w:rPr>
                                <w:t>2</w:t>
                              </w:r>
                            </w:p>
                          </w:txbxContent>
                        </wps:txbx>
                        <wps:bodyPr rot="0" vert="horz" wrap="square" lIns="0" tIns="0" rIns="0" bIns="0" anchor="ctr" anchorCtr="0">
                          <a:noAutofit/>
                        </wps:bodyPr>
                      </wps:wsp>
                    </wpc:wpc>
                  </a:graphicData>
                </a:graphic>
              </wp:inline>
            </w:drawing>
          </mc:Choice>
          <mc:Fallback>
            <w:pict>
              <v:group w14:anchorId="563CF157" id="画布 147" o:spid="_x0000_s1086" editas="canvas" style="width:131.6pt;height:68.2pt;mso-position-horizontal-relative:char;mso-position-vertical-relative:line" coordsize="16713,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">
                <v:shape id="_x0000_s1087" type="#_x0000_t75" style="position:absolute;width:16713;height:8661;visibility:visible;mso-wrap-style:square">
                  <v:fill o:detectmouseclick="t"/>
                  <v:path o:connecttype="none"/>
                </v:shape>
                <v:shape id="图片 109" o:spid="_x0000_s1088" type="#_x0000_t75" style="position:absolute;left:1800;top:2140;width:13233;height:551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">
                  <v:imagedata r:id="rId300" o:title=""/>
                </v:shape>
                <v:line id="直接连接符 97" o:spid="_x0000_s1089" style="position:absolute;flip:x y;visibility:visible;mso-wrap-style:square" from="7577,1785" to="9729,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" strokecolor="black [3213]" strokeweight=".5pt">
                  <v:stroke joinstyle="miter"/>
                </v:line>
                <v:line id="直接连接符 101" o:spid="_x0000_s1090" style="position:absolute;flip:y;visibility:visible;mso-wrap-style:square" from="12497,2314" to="1440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" strokecolor="black [3213]" strokeweight=".5pt">
                  <v:stroke joinstyle="miter"/>
                </v:line>
                <v:shape id="_x0000_s1091" type="#_x0000_t202" style="position:absolute;left:6121;top:340;width:1209;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" filled="f" stroked="f">
                  <v:textbox inset="0,0,0,0">
                    <w:txbxContent>
                      <w:p w14:paraId="27D3F535" w14:textId="77777777" w:rsidR="00462E94" w:rsidRDefault="00000000">
                        <w:pPr>
                          <w:pStyle w:val="aff5"/>
                          <w:spacing w:before="0" w:after="0"/>
                        </w:pPr>
                        <w:r>
                          <w:rPr>
                            <w:rFonts w:hint="eastAsia"/>
                          </w:rPr>
                          <w:t>1</w:t>
                        </w:r>
                      </w:p>
                    </w:txbxContent>
                  </v:textbox>
                </v:shape>
                <v:shape id="_x0000_s1092" type="#_x0000_t202" style="position:absolute;left:14401;top:577;width:1594;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" filled="f" stroked="f">
                  <v:textbox inset="0,0,0,0">
                    <w:txbxContent>
                      <w:p w14:paraId="11C220C7"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hint="eastAsia"/>
                            <w:kern w:val="2"/>
                            <w:sz w:val="21"/>
                            <w:szCs w:val="21"/>
                          </w:rPr>
                          <w:t>2</w:t>
                        </w:r>
                      </w:p>
                    </w:txbxContent>
                  </v:textbox>
                </v:shape>
                <v:line id="直接连接符 104" o:spid="_x0000_s1093" style="position:absolute;visibility:visible;mso-wrap-style:square" from="1587,3887" to="394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" strokecolor="black [3213]" strokeweight=".5pt">
                  <v:stroke joinstyle="miter"/>
                </v:line>
                <v:shape id="_x0000_s1094" type="#_x0000_t202" style="position:absolute;top:2734;width:158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" filled="f" stroked="f">
                  <v:textbox inset="0,0,0,0">
                    <w:txbxContent>
                      <w:p w14:paraId="6BD60EB4" w14:textId="77777777" w:rsidR="00462E94" w:rsidRDefault="00000000">
                        <w:pPr>
                          <w:pStyle w:val="af7"/>
                          <w:spacing w:before="0" w:beforeAutospacing="0" w:after="0" w:afterAutospacing="0" w:line="240" w:lineRule="auto"/>
                          <w:ind w:firstLineChars="0" w:firstLine="0"/>
                          <w:jc w:val="center"/>
                        </w:pPr>
                        <w:r>
                          <w:rPr>
                            <w:rFonts w:ascii="Times New Roman" w:hAnsi="Times New Roman"/>
                            <w:kern w:val="2"/>
                            <w:sz w:val="21"/>
                            <w:szCs w:val="21"/>
                          </w:rPr>
                          <w:t>2</w:t>
                        </w:r>
                      </w:p>
                    </w:txbxContent>
                  </v:textbox>
                </v:shape>
                <w10:anchorlock/>
              </v:group>
            </w:pict>
          </mc:Fallback>
        </mc:AlternateContent>
      </w:r>
      <w:r>
        <w:rPr>
          <w:rFonts w:hint="eastAsia"/>
        </w:rPr>
        <w:t xml:space="preserve"> </w:t>
      </w:r>
    </w:p>
    <w:p w14:paraId="19A7C438" w14:textId="77777777" w:rsidR="00462E94" w:rsidRDefault="00000000">
      <w:pPr>
        <w:spacing w:line="400" w:lineRule="exact"/>
        <w:jc w:val="center"/>
        <w:rPr>
          <w:sz w:val="18"/>
          <w:szCs w:val="20"/>
        </w:rPr>
      </w:pPr>
      <w:r>
        <w:rPr>
          <w:rFonts w:hint="eastAsia"/>
          <w:sz w:val="18"/>
          <w:szCs w:val="20"/>
        </w:rPr>
        <w:t>（</w:t>
      </w:r>
      <w:r>
        <w:rPr>
          <w:rFonts w:hint="eastAsia"/>
          <w:sz w:val="18"/>
          <w:szCs w:val="20"/>
        </w:rPr>
        <w:t>a</w:t>
      </w:r>
      <w:r>
        <w:rPr>
          <w:rFonts w:hint="eastAsia"/>
          <w:sz w:val="18"/>
          <w:szCs w:val="20"/>
        </w:rPr>
        <w:t>）</w:t>
      </w:r>
      <w:proofErr w:type="spellStart"/>
      <w:r>
        <w:rPr>
          <w:rFonts w:hint="eastAsia"/>
          <w:sz w:val="18"/>
          <w:szCs w:val="20"/>
        </w:rPr>
        <w:t>A</w:t>
      </w:r>
      <w:proofErr w:type="spellEnd"/>
      <w:r>
        <w:rPr>
          <w:rFonts w:hint="eastAsia"/>
          <w:sz w:val="18"/>
          <w:szCs w:val="20"/>
        </w:rPr>
        <w:t>型针式</w:t>
      </w:r>
      <w:proofErr w:type="gramStart"/>
      <w:r>
        <w:rPr>
          <w:rFonts w:hint="eastAsia"/>
          <w:sz w:val="18"/>
          <w:szCs w:val="20"/>
        </w:rPr>
        <w:t>拉结件</w:t>
      </w:r>
      <w:proofErr w:type="gramEnd"/>
      <w:r>
        <w:rPr>
          <w:rFonts w:hint="eastAsia"/>
          <w:sz w:val="18"/>
          <w:szCs w:val="20"/>
        </w:rPr>
        <w:t xml:space="preserve">  </w:t>
      </w:r>
      <w:r>
        <w:rPr>
          <w:rFonts w:hint="eastAsia"/>
          <w:sz w:val="18"/>
          <w:szCs w:val="20"/>
        </w:rPr>
        <w:t>（</w:t>
      </w:r>
      <w:r>
        <w:rPr>
          <w:rFonts w:hint="eastAsia"/>
          <w:sz w:val="18"/>
          <w:szCs w:val="20"/>
        </w:rPr>
        <w:t>b</w:t>
      </w:r>
      <w:r>
        <w:rPr>
          <w:rFonts w:hint="eastAsia"/>
          <w:sz w:val="18"/>
          <w:szCs w:val="20"/>
        </w:rPr>
        <w:t>）</w:t>
      </w:r>
      <w:r>
        <w:rPr>
          <w:rFonts w:hint="eastAsia"/>
          <w:sz w:val="18"/>
          <w:szCs w:val="20"/>
        </w:rPr>
        <w:t>N</w:t>
      </w:r>
      <w:r>
        <w:rPr>
          <w:rFonts w:hint="eastAsia"/>
          <w:sz w:val="18"/>
          <w:szCs w:val="20"/>
        </w:rPr>
        <w:t>型针式拉结件</w:t>
      </w:r>
    </w:p>
    <w:p w14:paraId="541F545C" w14:textId="77777777" w:rsidR="00462E94" w:rsidRDefault="00000000">
      <w:pPr>
        <w:spacing w:line="400" w:lineRule="exact"/>
        <w:jc w:val="center"/>
        <w:rPr>
          <w:sz w:val="18"/>
          <w:szCs w:val="20"/>
        </w:rPr>
      </w:pPr>
      <w:bookmarkStart w:id="1708" w:name="_Ref21639"/>
      <w:r>
        <w:rPr>
          <w:rFonts w:hint="eastAsia"/>
          <w:sz w:val="18"/>
          <w:szCs w:val="20"/>
        </w:rPr>
        <w:t>图</w:t>
      </w:r>
      <w:r>
        <w:rPr>
          <w:sz w:val="18"/>
          <w:szCs w:val="20"/>
        </w:rPr>
        <w:fldChar w:fldCharType="begin"/>
      </w:r>
      <w:r>
        <w:rPr>
          <w:sz w:val="18"/>
          <w:szCs w:val="20"/>
        </w:rPr>
        <w:instrText xml:space="preserve"> </w:instrText>
      </w:r>
      <w:r>
        <w:rPr>
          <w:rFonts w:hint="eastAsia"/>
          <w:sz w:val="18"/>
          <w:szCs w:val="20"/>
        </w:rPr>
        <w:instrText xml:space="preserve">SEQ </w:instrText>
      </w:r>
      <w:r>
        <w:rPr>
          <w:rFonts w:hint="eastAsia"/>
          <w:sz w:val="18"/>
          <w:szCs w:val="20"/>
        </w:rPr>
        <w:instrText>图</w:instrText>
      </w:r>
      <w:r>
        <w:rPr>
          <w:rFonts w:hint="eastAsia"/>
          <w:sz w:val="18"/>
          <w:szCs w:val="20"/>
        </w:rPr>
        <w:instrText xml:space="preserve"> \* ARABIC</w:instrText>
      </w:r>
      <w:r>
        <w:rPr>
          <w:sz w:val="18"/>
          <w:szCs w:val="20"/>
        </w:rPr>
        <w:instrText xml:space="preserve"> </w:instrText>
      </w:r>
      <w:r>
        <w:rPr>
          <w:sz w:val="18"/>
          <w:szCs w:val="20"/>
        </w:rPr>
        <w:fldChar w:fldCharType="separate"/>
      </w:r>
      <w:r>
        <w:rPr>
          <w:sz w:val="18"/>
          <w:szCs w:val="20"/>
        </w:rPr>
        <w:t>4</w:t>
      </w:r>
      <w:r>
        <w:rPr>
          <w:sz w:val="18"/>
          <w:szCs w:val="20"/>
        </w:rPr>
        <w:fldChar w:fldCharType="end"/>
      </w:r>
      <w:bookmarkEnd w:id="1708"/>
      <w:r>
        <w:rPr>
          <w:rFonts w:hint="eastAsia"/>
          <w:sz w:val="18"/>
          <w:szCs w:val="20"/>
        </w:rPr>
        <w:t xml:space="preserve">  </w:t>
      </w:r>
      <w:r>
        <w:rPr>
          <w:rFonts w:hint="eastAsia"/>
          <w:sz w:val="18"/>
          <w:szCs w:val="20"/>
        </w:rPr>
        <w:t>典型针式拉结件</w:t>
      </w:r>
    </w:p>
    <w:p w14:paraId="50F43A38" w14:textId="77777777" w:rsidR="00462E94" w:rsidRDefault="00000000">
      <w:pPr>
        <w:spacing w:line="400" w:lineRule="exact"/>
        <w:jc w:val="center"/>
        <w:rPr>
          <w:sz w:val="18"/>
          <w:szCs w:val="20"/>
        </w:rPr>
      </w:pPr>
      <w:r>
        <w:rPr>
          <w:sz w:val="18"/>
          <w:szCs w:val="20"/>
        </w:rPr>
        <w:t>1—</w:t>
      </w:r>
      <w:r>
        <w:rPr>
          <w:sz w:val="18"/>
          <w:szCs w:val="20"/>
        </w:rPr>
        <w:t>钢棒</w:t>
      </w:r>
      <w:r>
        <w:rPr>
          <w:rFonts w:hint="eastAsia"/>
          <w:sz w:val="18"/>
          <w:szCs w:val="20"/>
        </w:rPr>
        <w:t>；</w:t>
      </w:r>
      <w:r>
        <w:rPr>
          <w:sz w:val="18"/>
          <w:szCs w:val="20"/>
        </w:rPr>
        <w:t>2—</w:t>
      </w:r>
      <w:r>
        <w:rPr>
          <w:rFonts w:hint="eastAsia"/>
          <w:sz w:val="18"/>
          <w:szCs w:val="20"/>
        </w:rPr>
        <w:t>弯折部位</w:t>
      </w:r>
    </w:p>
    <w:p w14:paraId="446A464B" w14:textId="77777777" w:rsidR="00462E94" w:rsidRDefault="00000000">
      <w:pPr>
        <w:spacing w:line="400" w:lineRule="exact"/>
        <w:ind w:firstLineChars="200" w:firstLine="420"/>
        <w:rPr>
          <w:szCs w:val="22"/>
        </w:rPr>
      </w:pPr>
      <w:r>
        <w:rPr>
          <w:rFonts w:hint="eastAsia"/>
          <w:szCs w:val="22"/>
        </w:rPr>
        <w:t>纤维增强塑料（</w:t>
      </w:r>
      <w:r>
        <w:rPr>
          <w:rFonts w:hint="eastAsia"/>
          <w:szCs w:val="22"/>
        </w:rPr>
        <w:t>FRP</w:t>
      </w:r>
      <w:r>
        <w:rPr>
          <w:rFonts w:hint="eastAsia"/>
          <w:szCs w:val="22"/>
        </w:rPr>
        <w:t>）拉结件（</w:t>
      </w:r>
      <w:r>
        <w:fldChar w:fldCharType="begin"/>
      </w:r>
      <w:r>
        <w:instrText xml:space="preserve"> </w:instrText>
      </w:r>
      <w:r>
        <w:rPr>
          <w:rFonts w:hint="eastAsia"/>
        </w:rPr>
        <w:instrText>REF _Ref99626789 \h</w:instrText>
      </w:r>
      <w:r>
        <w:instrText xml:space="preserve">  \* MERGEFORMAT </w:instrText>
      </w:r>
      <w:r>
        <w:fldChar w:fldCharType="separate"/>
      </w:r>
      <w:r>
        <w:rPr>
          <w:rFonts w:hint="eastAsia"/>
          <w:szCs w:val="22"/>
        </w:rPr>
        <w:t>图</w:t>
      </w:r>
      <w:r>
        <w:rPr>
          <w:szCs w:val="22"/>
        </w:rPr>
        <w:t>5</w:t>
      </w:r>
      <w:r>
        <w:fldChar w:fldCharType="end"/>
      </w:r>
      <w:r>
        <w:rPr>
          <w:rFonts w:hint="eastAsia"/>
          <w:szCs w:val="22"/>
        </w:rPr>
        <w:t>）一般是以纤维为增强相，热固性树脂为基体相，</w:t>
      </w:r>
      <w:proofErr w:type="gramStart"/>
      <w:r>
        <w:rPr>
          <w:rFonts w:hint="eastAsia"/>
          <w:szCs w:val="22"/>
        </w:rPr>
        <w:t>通过拉挤工艺</w:t>
      </w:r>
      <w:proofErr w:type="gramEnd"/>
      <w:r>
        <w:rPr>
          <w:rFonts w:hint="eastAsia"/>
          <w:szCs w:val="22"/>
        </w:rPr>
        <w:t>成型。包括杆式</w:t>
      </w:r>
      <w:r>
        <w:rPr>
          <w:rFonts w:hint="eastAsia"/>
          <w:szCs w:val="22"/>
        </w:rPr>
        <w:t>FRP</w:t>
      </w:r>
      <w:r>
        <w:rPr>
          <w:rFonts w:hint="eastAsia"/>
          <w:szCs w:val="22"/>
        </w:rPr>
        <w:t>拉结件、螺纹式</w:t>
      </w:r>
      <w:r>
        <w:rPr>
          <w:rFonts w:hint="eastAsia"/>
          <w:szCs w:val="22"/>
        </w:rPr>
        <w:t>FRP</w:t>
      </w:r>
      <w:proofErr w:type="gramStart"/>
      <w:r>
        <w:rPr>
          <w:rFonts w:hint="eastAsia"/>
          <w:szCs w:val="22"/>
        </w:rPr>
        <w:t>拉结件和</w:t>
      </w:r>
      <w:proofErr w:type="gramEnd"/>
      <w:r>
        <w:rPr>
          <w:rFonts w:hint="eastAsia"/>
          <w:szCs w:val="22"/>
        </w:rPr>
        <w:t>板式</w:t>
      </w:r>
      <w:r>
        <w:rPr>
          <w:rFonts w:hint="eastAsia"/>
          <w:szCs w:val="22"/>
        </w:rPr>
        <w:t>FRP</w:t>
      </w:r>
      <w:r>
        <w:rPr>
          <w:rFonts w:hint="eastAsia"/>
          <w:szCs w:val="22"/>
        </w:rPr>
        <w:t>拉结件。</w:t>
      </w:r>
    </w:p>
    <w:p w14:paraId="3C177DD1" w14:textId="77777777" w:rsidR="00462E94" w:rsidRDefault="00000000">
      <w:pPr>
        <w:spacing w:line="360" w:lineRule="auto"/>
        <w:jc w:val="center"/>
      </w:pPr>
      <w:r>
        <w:rPr>
          <w:noProof/>
        </w:rPr>
        <w:lastRenderedPageBreak/>
        <w:drawing>
          <wp:inline distT="0" distB="0" distL="0" distR="0" wp14:anchorId="50FA34AF" wp14:editId="29C4074D">
            <wp:extent cx="1744980" cy="457200"/>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1"/>
                    <a:stretch>
                      <a:fillRect/>
                    </a:stretch>
                  </pic:blipFill>
                  <pic:spPr>
                    <a:xfrm>
                      <a:off x="0" y="0"/>
                      <a:ext cx="1753812" cy="459905"/>
                    </a:xfrm>
                    <a:prstGeom prst="rect">
                      <a:avLst/>
                    </a:prstGeom>
                  </pic:spPr>
                </pic:pic>
              </a:graphicData>
            </a:graphic>
          </wp:inline>
        </w:drawing>
      </w:r>
      <w:r>
        <w:t xml:space="preserve">   </w:t>
      </w:r>
      <w:r>
        <w:rPr>
          <w:noProof/>
        </w:rPr>
        <w:drawing>
          <wp:inline distT="0" distB="0" distL="0" distR="0" wp14:anchorId="6058D3C3" wp14:editId="4AC0C1EC">
            <wp:extent cx="1478280" cy="510540"/>
            <wp:effectExtent l="0" t="0" r="762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2"/>
                    <a:srcRect t="20952"/>
                    <a:stretch>
                      <a:fillRect/>
                    </a:stretch>
                  </pic:blipFill>
                  <pic:spPr>
                    <a:xfrm>
                      <a:off x="0" y="0"/>
                      <a:ext cx="1494990" cy="516870"/>
                    </a:xfrm>
                    <a:prstGeom prst="rect">
                      <a:avLst/>
                    </a:prstGeom>
                    <a:ln>
                      <a:noFill/>
                    </a:ln>
                  </pic:spPr>
                </pic:pic>
              </a:graphicData>
            </a:graphic>
          </wp:inline>
        </w:drawing>
      </w:r>
      <w:r>
        <w:t xml:space="preserve">   </w:t>
      </w:r>
      <w:r>
        <w:rPr>
          <w:noProof/>
        </w:rPr>
        <w:drawing>
          <wp:inline distT="0" distB="0" distL="0" distR="0" wp14:anchorId="5FDC4BA8" wp14:editId="214F4C77">
            <wp:extent cx="1501140" cy="55880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3"/>
                    <a:srcRect b="4796"/>
                    <a:stretch>
                      <a:fillRect/>
                    </a:stretch>
                  </pic:blipFill>
                  <pic:spPr>
                    <a:xfrm>
                      <a:off x="0" y="0"/>
                      <a:ext cx="1512334" cy="563025"/>
                    </a:xfrm>
                    <a:prstGeom prst="rect">
                      <a:avLst/>
                    </a:prstGeom>
                    <a:ln>
                      <a:noFill/>
                    </a:ln>
                  </pic:spPr>
                </pic:pic>
              </a:graphicData>
            </a:graphic>
          </wp:inline>
        </w:drawing>
      </w:r>
    </w:p>
    <w:p w14:paraId="6C429B35" w14:textId="77777777" w:rsidR="00462E94" w:rsidRDefault="00000000">
      <w:pPr>
        <w:spacing w:line="400" w:lineRule="exact"/>
        <w:jc w:val="center"/>
        <w:rPr>
          <w:sz w:val="18"/>
          <w:szCs w:val="20"/>
        </w:rPr>
      </w:pPr>
      <w:r>
        <w:rPr>
          <w:sz w:val="18"/>
          <w:szCs w:val="20"/>
        </w:rPr>
        <w:t>（</w:t>
      </w:r>
      <w:r>
        <w:rPr>
          <w:sz w:val="18"/>
          <w:szCs w:val="20"/>
        </w:rPr>
        <w:t>a</w:t>
      </w:r>
      <w:r>
        <w:rPr>
          <w:sz w:val="18"/>
          <w:szCs w:val="20"/>
        </w:rPr>
        <w:t>）杆式</w:t>
      </w:r>
      <w:r>
        <w:rPr>
          <w:sz w:val="18"/>
          <w:szCs w:val="20"/>
        </w:rPr>
        <w:t>FRP</w:t>
      </w:r>
      <w:proofErr w:type="gramStart"/>
      <w:r>
        <w:rPr>
          <w:sz w:val="18"/>
          <w:szCs w:val="20"/>
        </w:rPr>
        <w:t>拉结件</w:t>
      </w:r>
      <w:proofErr w:type="gramEnd"/>
      <w:r>
        <w:rPr>
          <w:sz w:val="18"/>
          <w:szCs w:val="20"/>
        </w:rPr>
        <w:t xml:space="preserve">          </w:t>
      </w:r>
      <w:r>
        <w:rPr>
          <w:sz w:val="18"/>
          <w:szCs w:val="20"/>
        </w:rPr>
        <w:t>（</w:t>
      </w:r>
      <w:r>
        <w:rPr>
          <w:sz w:val="18"/>
          <w:szCs w:val="20"/>
        </w:rPr>
        <w:t>b</w:t>
      </w:r>
      <w:r>
        <w:rPr>
          <w:sz w:val="18"/>
          <w:szCs w:val="20"/>
        </w:rPr>
        <w:t>）螺纹式</w:t>
      </w:r>
      <w:r>
        <w:rPr>
          <w:sz w:val="18"/>
          <w:szCs w:val="20"/>
        </w:rPr>
        <w:t>FRP</w:t>
      </w:r>
      <w:proofErr w:type="gramStart"/>
      <w:r>
        <w:rPr>
          <w:sz w:val="18"/>
          <w:szCs w:val="20"/>
        </w:rPr>
        <w:t>拉结件</w:t>
      </w:r>
      <w:proofErr w:type="gramEnd"/>
      <w:r>
        <w:rPr>
          <w:sz w:val="18"/>
          <w:szCs w:val="20"/>
        </w:rPr>
        <w:t xml:space="preserve">       </w:t>
      </w:r>
      <w:r>
        <w:rPr>
          <w:sz w:val="18"/>
          <w:szCs w:val="20"/>
        </w:rPr>
        <w:t>（</w:t>
      </w:r>
      <w:r>
        <w:rPr>
          <w:sz w:val="18"/>
          <w:szCs w:val="20"/>
        </w:rPr>
        <w:t>c</w:t>
      </w:r>
      <w:r>
        <w:rPr>
          <w:sz w:val="18"/>
          <w:szCs w:val="20"/>
        </w:rPr>
        <w:t>）板式</w:t>
      </w:r>
      <w:r>
        <w:rPr>
          <w:sz w:val="18"/>
          <w:szCs w:val="20"/>
        </w:rPr>
        <w:t>FRP</w:t>
      </w:r>
      <w:r>
        <w:rPr>
          <w:sz w:val="18"/>
          <w:szCs w:val="20"/>
        </w:rPr>
        <w:t>拉结件</w:t>
      </w:r>
    </w:p>
    <w:p w14:paraId="524929C1" w14:textId="77777777" w:rsidR="00462E94" w:rsidRDefault="00000000">
      <w:pPr>
        <w:spacing w:line="400" w:lineRule="exact"/>
        <w:jc w:val="center"/>
        <w:rPr>
          <w:sz w:val="18"/>
          <w:szCs w:val="20"/>
        </w:rPr>
      </w:pPr>
      <w:bookmarkStart w:id="1709" w:name="_Ref99626789"/>
      <w:r>
        <w:rPr>
          <w:rFonts w:hint="eastAsia"/>
          <w:sz w:val="18"/>
          <w:szCs w:val="20"/>
        </w:rPr>
        <w:t>图</w:t>
      </w:r>
      <w:r>
        <w:rPr>
          <w:sz w:val="18"/>
          <w:szCs w:val="20"/>
        </w:rPr>
        <w:fldChar w:fldCharType="begin"/>
      </w:r>
      <w:r>
        <w:rPr>
          <w:sz w:val="18"/>
          <w:szCs w:val="20"/>
        </w:rPr>
        <w:instrText xml:space="preserve"> </w:instrText>
      </w:r>
      <w:r>
        <w:rPr>
          <w:rFonts w:hint="eastAsia"/>
          <w:sz w:val="18"/>
          <w:szCs w:val="20"/>
        </w:rPr>
        <w:instrText xml:space="preserve">SEQ </w:instrText>
      </w:r>
      <w:r>
        <w:rPr>
          <w:rFonts w:hint="eastAsia"/>
          <w:sz w:val="18"/>
          <w:szCs w:val="20"/>
        </w:rPr>
        <w:instrText>图</w:instrText>
      </w:r>
      <w:r>
        <w:rPr>
          <w:rFonts w:hint="eastAsia"/>
          <w:sz w:val="18"/>
          <w:szCs w:val="20"/>
        </w:rPr>
        <w:instrText xml:space="preserve"> \* ARABIC</w:instrText>
      </w:r>
      <w:r>
        <w:rPr>
          <w:sz w:val="18"/>
          <w:szCs w:val="20"/>
        </w:rPr>
        <w:instrText xml:space="preserve"> </w:instrText>
      </w:r>
      <w:r>
        <w:rPr>
          <w:sz w:val="18"/>
          <w:szCs w:val="20"/>
        </w:rPr>
        <w:fldChar w:fldCharType="separate"/>
      </w:r>
      <w:r>
        <w:rPr>
          <w:sz w:val="18"/>
          <w:szCs w:val="20"/>
        </w:rPr>
        <w:t>5</w:t>
      </w:r>
      <w:r>
        <w:rPr>
          <w:sz w:val="18"/>
          <w:szCs w:val="20"/>
        </w:rPr>
        <w:fldChar w:fldCharType="end"/>
      </w:r>
      <w:bookmarkEnd w:id="1709"/>
      <w:r>
        <w:rPr>
          <w:sz w:val="18"/>
          <w:szCs w:val="20"/>
        </w:rPr>
        <w:t xml:space="preserve">  </w:t>
      </w:r>
      <w:r>
        <w:rPr>
          <w:sz w:val="18"/>
          <w:szCs w:val="20"/>
        </w:rPr>
        <w:t>纤维增强塑料拉结件</w:t>
      </w:r>
    </w:p>
    <w:p w14:paraId="5BD3A15C" w14:textId="77777777" w:rsidR="00462E94" w:rsidRDefault="00462E94">
      <w:pPr>
        <w:spacing w:line="400" w:lineRule="exact"/>
        <w:jc w:val="left"/>
        <w:outlineLvl w:val="1"/>
        <w:rPr>
          <w:b/>
          <w:bCs/>
        </w:rPr>
        <w:sectPr w:rsidR="00462E94">
          <w:pgSz w:w="11906" w:h="16838"/>
          <w:pgMar w:top="1440" w:right="1800" w:bottom="1440" w:left="1800" w:header="851" w:footer="992" w:gutter="0"/>
          <w:cols w:space="425"/>
          <w:docGrid w:type="lines" w:linePitch="312"/>
        </w:sectPr>
      </w:pPr>
    </w:p>
    <w:p w14:paraId="60E234DD" w14:textId="77777777" w:rsidR="00462E94" w:rsidRDefault="00000000">
      <w:pPr>
        <w:pStyle w:val="a5"/>
        <w:spacing w:beforeLines="50" w:before="156" w:afterLines="50" w:after="156" w:line="400" w:lineRule="exact"/>
        <w:rPr>
          <w:rFonts w:ascii="Times New Roman" w:hAnsi="Times New Roman"/>
          <w:sz w:val="24"/>
          <w:szCs w:val="24"/>
        </w:rPr>
      </w:pPr>
      <w:bookmarkStart w:id="1710" w:name="_Toc105502272"/>
      <w:bookmarkStart w:id="1711" w:name="_Toc99617938"/>
      <w:bookmarkStart w:id="1712" w:name="_Toc108012938"/>
      <w:bookmarkStart w:id="1713" w:name="_Toc108103725"/>
      <w:bookmarkStart w:id="1714" w:name="_Toc110015021"/>
      <w:bookmarkStart w:id="1715" w:name="_Toc110928973"/>
      <w:r>
        <w:rPr>
          <w:rFonts w:ascii="Times New Roman" w:hAnsi="Times New Roman" w:hint="eastAsia"/>
          <w:sz w:val="24"/>
          <w:szCs w:val="24"/>
        </w:rPr>
        <w:lastRenderedPageBreak/>
        <w:t>3</w:t>
      </w:r>
      <w:r>
        <w:rPr>
          <w:rFonts w:ascii="Times New Roman" w:hAnsi="Times New Roman"/>
          <w:sz w:val="24"/>
          <w:szCs w:val="24"/>
        </w:rPr>
        <w:t xml:space="preserve">  </w:t>
      </w:r>
      <w:r>
        <w:rPr>
          <w:rFonts w:ascii="Times New Roman" w:hAnsi="Times New Roman"/>
          <w:sz w:val="24"/>
          <w:szCs w:val="24"/>
        </w:rPr>
        <w:t>基本规定</w:t>
      </w:r>
      <w:bookmarkEnd w:id="1710"/>
      <w:bookmarkEnd w:id="1711"/>
      <w:bookmarkEnd w:id="1712"/>
      <w:bookmarkEnd w:id="1713"/>
      <w:bookmarkEnd w:id="1714"/>
      <w:bookmarkEnd w:id="1715"/>
    </w:p>
    <w:p w14:paraId="6112F872" w14:textId="77777777" w:rsidR="00462E94" w:rsidRDefault="00000000">
      <w:pPr>
        <w:spacing w:line="400" w:lineRule="exact"/>
      </w:pPr>
      <w:r>
        <w:rPr>
          <w:b/>
          <w:bCs/>
        </w:rPr>
        <w:t xml:space="preserve">3.0.1   </w:t>
      </w:r>
      <w:r>
        <w:t>夹心保温外墙板工程一体化设计，可将建筑、结构、装饰、设备等各个专业在同一个平台上工作，设定项目中心文件集体共享。这种设计方法将各专业紧密的联系起来，通过信息共享消除各专业间的冲突，能优化夹心保温外墙板工程。</w:t>
      </w:r>
    </w:p>
    <w:p w14:paraId="2FD2186A" w14:textId="77777777" w:rsidR="00462E94" w:rsidRDefault="00000000">
      <w:pPr>
        <w:pStyle w:val="aff3"/>
        <w:spacing w:line="400" w:lineRule="exact"/>
        <w:ind w:firstLineChars="0" w:firstLine="0"/>
        <w:rPr>
          <w:szCs w:val="21"/>
        </w:rPr>
      </w:pPr>
      <w:r>
        <w:rPr>
          <w:b/>
          <w:bCs/>
          <w:szCs w:val="21"/>
        </w:rPr>
        <w:t xml:space="preserve">3.0.2 </w:t>
      </w:r>
      <w:r>
        <w:rPr>
          <w:szCs w:val="21"/>
        </w:rPr>
        <w:t xml:space="preserve">  </w:t>
      </w:r>
      <w:r>
        <w:rPr>
          <w:szCs w:val="21"/>
        </w:rPr>
        <w:t>夹心保温外墙板设计文件中应针对夹心保温外墙板制作和现场施工质量检测方法及质量保证措施提出具体要求。</w:t>
      </w:r>
      <w:r>
        <w:rPr>
          <w:rFonts w:hAnsi="等线" w:hint="eastAsia"/>
        </w:rPr>
        <w:t>夹心保温外墙板制作详图设计要满足夹心保温外墙板制作、运输、安装等各环节的要求。</w:t>
      </w:r>
      <w:r>
        <w:rPr>
          <w:szCs w:val="21"/>
        </w:rPr>
        <w:t>夹心保温外墙板的施工图设计内容和深度除满足国家现行有关施工图设计文件的规定外，尚需包含以下内容：</w:t>
      </w:r>
    </w:p>
    <w:p w14:paraId="29FF5CAC" w14:textId="366D9DE8" w:rsidR="00462E94" w:rsidRDefault="00000000">
      <w:pPr>
        <w:pStyle w:val="aff3"/>
        <w:spacing w:line="400" w:lineRule="exact"/>
        <w:ind w:firstLine="422"/>
        <w:rPr>
          <w:szCs w:val="21"/>
        </w:rPr>
      </w:pPr>
      <w:r>
        <w:rPr>
          <w:b/>
          <w:bCs/>
          <w:szCs w:val="21"/>
        </w:rPr>
        <w:t>1</w:t>
      </w:r>
      <w:r>
        <w:rPr>
          <w:szCs w:val="21"/>
        </w:rPr>
        <w:t xml:space="preserve"> </w:t>
      </w:r>
      <w:r w:rsidR="005B2ED4">
        <w:rPr>
          <w:szCs w:val="21"/>
        </w:rPr>
        <w:t xml:space="preserve"> </w:t>
      </w:r>
      <w:r>
        <w:rPr>
          <w:szCs w:val="21"/>
        </w:rPr>
        <w:t xml:space="preserve"> </w:t>
      </w:r>
      <w:r>
        <w:rPr>
          <w:szCs w:val="21"/>
        </w:rPr>
        <w:t>夹心保温外墙板制作和安装施工的设计说明</w:t>
      </w:r>
      <w:r>
        <w:rPr>
          <w:rFonts w:hint="eastAsia"/>
          <w:szCs w:val="21"/>
        </w:rPr>
        <w:t>；</w:t>
      </w:r>
    </w:p>
    <w:p w14:paraId="4492F4DF" w14:textId="264FA732" w:rsidR="00462E94" w:rsidRDefault="00000000">
      <w:pPr>
        <w:pStyle w:val="aff3"/>
        <w:spacing w:line="400" w:lineRule="exact"/>
        <w:ind w:firstLine="422"/>
        <w:rPr>
          <w:szCs w:val="21"/>
        </w:rPr>
      </w:pPr>
      <w:r>
        <w:rPr>
          <w:b/>
          <w:bCs/>
          <w:szCs w:val="21"/>
        </w:rPr>
        <w:t>2</w:t>
      </w:r>
      <w:r>
        <w:rPr>
          <w:szCs w:val="21"/>
        </w:rPr>
        <w:t xml:space="preserve">  </w:t>
      </w:r>
      <w:r w:rsidR="005B2ED4">
        <w:rPr>
          <w:szCs w:val="21"/>
        </w:rPr>
        <w:t xml:space="preserve"> </w:t>
      </w:r>
      <w:r>
        <w:rPr>
          <w:szCs w:val="21"/>
        </w:rPr>
        <w:t>夹心保温外墙板模板图和配筋图</w:t>
      </w:r>
      <w:r>
        <w:rPr>
          <w:rFonts w:hint="eastAsia"/>
          <w:szCs w:val="21"/>
        </w:rPr>
        <w:t>；</w:t>
      </w:r>
    </w:p>
    <w:p w14:paraId="54C8E64D" w14:textId="58CE01CE" w:rsidR="00462E94" w:rsidRDefault="00000000">
      <w:pPr>
        <w:pStyle w:val="aff3"/>
        <w:spacing w:line="400" w:lineRule="exact"/>
        <w:ind w:firstLine="422"/>
        <w:rPr>
          <w:szCs w:val="21"/>
        </w:rPr>
      </w:pPr>
      <w:r>
        <w:rPr>
          <w:b/>
          <w:bCs/>
          <w:szCs w:val="21"/>
        </w:rPr>
        <w:t xml:space="preserve">3 </w:t>
      </w:r>
      <w:r w:rsidR="005B2ED4">
        <w:rPr>
          <w:b/>
          <w:bCs/>
          <w:szCs w:val="21"/>
        </w:rPr>
        <w:t xml:space="preserve"> </w:t>
      </w:r>
      <w:r>
        <w:rPr>
          <w:b/>
          <w:bCs/>
          <w:szCs w:val="21"/>
        </w:rPr>
        <w:t xml:space="preserve"> </w:t>
      </w:r>
      <w:r>
        <w:rPr>
          <w:szCs w:val="21"/>
        </w:rPr>
        <w:t>夹心保温外墙板明细表或索引图</w:t>
      </w:r>
      <w:r>
        <w:rPr>
          <w:rFonts w:hint="eastAsia"/>
          <w:szCs w:val="21"/>
        </w:rPr>
        <w:t>；</w:t>
      </w:r>
    </w:p>
    <w:p w14:paraId="3A380944" w14:textId="7228111A" w:rsidR="00462E94" w:rsidRDefault="00000000">
      <w:pPr>
        <w:pStyle w:val="aff3"/>
        <w:spacing w:line="400" w:lineRule="exact"/>
        <w:ind w:firstLine="422"/>
        <w:rPr>
          <w:szCs w:val="21"/>
        </w:rPr>
      </w:pPr>
      <w:r>
        <w:rPr>
          <w:b/>
          <w:bCs/>
          <w:szCs w:val="21"/>
        </w:rPr>
        <w:t>4</w:t>
      </w:r>
      <w:r>
        <w:rPr>
          <w:szCs w:val="21"/>
        </w:rPr>
        <w:t xml:space="preserve">  </w:t>
      </w:r>
      <w:r w:rsidR="005B2ED4">
        <w:rPr>
          <w:szCs w:val="21"/>
        </w:rPr>
        <w:t xml:space="preserve"> </w:t>
      </w:r>
      <w:r>
        <w:rPr>
          <w:szCs w:val="21"/>
        </w:rPr>
        <w:t>夹心保温外墙板连接计算书</w:t>
      </w:r>
      <w:r>
        <w:rPr>
          <w:rFonts w:hint="eastAsia"/>
          <w:szCs w:val="21"/>
        </w:rPr>
        <w:t>；</w:t>
      </w:r>
    </w:p>
    <w:p w14:paraId="12C841C2" w14:textId="0625076A" w:rsidR="00462E94" w:rsidRDefault="00000000">
      <w:pPr>
        <w:pStyle w:val="aff3"/>
        <w:spacing w:line="400" w:lineRule="exact"/>
        <w:ind w:firstLine="422"/>
        <w:rPr>
          <w:szCs w:val="21"/>
        </w:rPr>
      </w:pPr>
      <w:r>
        <w:rPr>
          <w:b/>
          <w:bCs/>
          <w:szCs w:val="21"/>
        </w:rPr>
        <w:t>5</w:t>
      </w:r>
      <w:r>
        <w:rPr>
          <w:szCs w:val="21"/>
        </w:rPr>
        <w:t xml:space="preserve"> </w:t>
      </w:r>
      <w:r w:rsidR="005B2ED4">
        <w:rPr>
          <w:szCs w:val="21"/>
        </w:rPr>
        <w:t xml:space="preserve"> </w:t>
      </w:r>
      <w:r>
        <w:rPr>
          <w:szCs w:val="21"/>
        </w:rPr>
        <w:t xml:space="preserve"> </w:t>
      </w:r>
      <w:r>
        <w:rPr>
          <w:szCs w:val="21"/>
        </w:rPr>
        <w:t>夹心保温外墙板连接构造大样图和安装大样图</w:t>
      </w:r>
      <w:r>
        <w:rPr>
          <w:rFonts w:hint="eastAsia"/>
          <w:szCs w:val="21"/>
        </w:rPr>
        <w:t>；</w:t>
      </w:r>
    </w:p>
    <w:p w14:paraId="278F70F7" w14:textId="559A0F73" w:rsidR="00462E94" w:rsidRDefault="00000000">
      <w:pPr>
        <w:pStyle w:val="aff3"/>
        <w:spacing w:line="400" w:lineRule="exact"/>
        <w:ind w:firstLine="422"/>
        <w:rPr>
          <w:szCs w:val="21"/>
        </w:rPr>
      </w:pPr>
      <w:r>
        <w:rPr>
          <w:b/>
          <w:bCs/>
          <w:szCs w:val="21"/>
        </w:rPr>
        <w:t>6</w:t>
      </w:r>
      <w:r>
        <w:rPr>
          <w:szCs w:val="21"/>
        </w:rPr>
        <w:t xml:space="preserve">  </w:t>
      </w:r>
      <w:r w:rsidR="005B2ED4">
        <w:rPr>
          <w:szCs w:val="21"/>
        </w:rPr>
        <w:t xml:space="preserve"> </w:t>
      </w:r>
      <w:r>
        <w:rPr>
          <w:szCs w:val="21"/>
        </w:rPr>
        <w:t>对建筑、</w:t>
      </w:r>
      <w:r>
        <w:rPr>
          <w:szCs w:val="21"/>
        </w:rPr>
        <w:t xml:space="preserve"> </w:t>
      </w:r>
      <w:r>
        <w:rPr>
          <w:szCs w:val="21"/>
        </w:rPr>
        <w:t>机电设备、</w:t>
      </w:r>
      <w:r>
        <w:rPr>
          <w:szCs w:val="21"/>
        </w:rPr>
        <w:t xml:space="preserve"> </w:t>
      </w:r>
      <w:r>
        <w:rPr>
          <w:szCs w:val="21"/>
        </w:rPr>
        <w:t>精装修等专业在夹心保温外墙板上的预留洞口、</w:t>
      </w:r>
      <w:r>
        <w:rPr>
          <w:szCs w:val="21"/>
        </w:rPr>
        <w:t xml:space="preserve"> </w:t>
      </w:r>
      <w:r>
        <w:rPr>
          <w:szCs w:val="21"/>
        </w:rPr>
        <w:t>预埋管线、</w:t>
      </w:r>
      <w:r>
        <w:rPr>
          <w:szCs w:val="21"/>
        </w:rPr>
        <w:t xml:space="preserve"> </w:t>
      </w:r>
      <w:r>
        <w:rPr>
          <w:szCs w:val="21"/>
        </w:rPr>
        <w:t>预埋件和连接件等进行设计综合</w:t>
      </w:r>
      <w:r>
        <w:rPr>
          <w:rFonts w:hint="eastAsia"/>
          <w:szCs w:val="21"/>
        </w:rPr>
        <w:t>；</w:t>
      </w:r>
    </w:p>
    <w:p w14:paraId="44ED8421" w14:textId="124F937C" w:rsidR="00462E94" w:rsidRDefault="00000000">
      <w:pPr>
        <w:pStyle w:val="aff3"/>
        <w:spacing w:line="400" w:lineRule="exact"/>
        <w:ind w:firstLine="422"/>
        <w:rPr>
          <w:szCs w:val="21"/>
        </w:rPr>
      </w:pPr>
      <w:r>
        <w:rPr>
          <w:b/>
          <w:bCs/>
          <w:szCs w:val="21"/>
        </w:rPr>
        <w:t xml:space="preserve">7 </w:t>
      </w:r>
      <w:r>
        <w:rPr>
          <w:szCs w:val="21"/>
        </w:rPr>
        <w:t xml:space="preserve"> </w:t>
      </w:r>
      <w:r w:rsidR="005B2ED4">
        <w:rPr>
          <w:szCs w:val="21"/>
        </w:rPr>
        <w:t xml:space="preserve"> </w:t>
      </w:r>
      <w:r>
        <w:rPr>
          <w:szCs w:val="21"/>
        </w:rPr>
        <w:t>夹心保温外墙板制作、</w:t>
      </w:r>
      <w:r>
        <w:rPr>
          <w:szCs w:val="21"/>
        </w:rPr>
        <w:t xml:space="preserve"> </w:t>
      </w:r>
      <w:r>
        <w:rPr>
          <w:szCs w:val="21"/>
        </w:rPr>
        <w:t>安装施工的工艺流程及质量验收要求</w:t>
      </w:r>
      <w:r>
        <w:rPr>
          <w:rFonts w:hint="eastAsia"/>
          <w:szCs w:val="21"/>
        </w:rPr>
        <w:t>；</w:t>
      </w:r>
    </w:p>
    <w:p w14:paraId="66F2BC01" w14:textId="11D9B452" w:rsidR="00462E94" w:rsidRDefault="00000000">
      <w:pPr>
        <w:pStyle w:val="aff3"/>
        <w:spacing w:line="400" w:lineRule="exact"/>
        <w:ind w:firstLine="422"/>
        <w:rPr>
          <w:szCs w:val="21"/>
        </w:rPr>
      </w:pPr>
      <w:r>
        <w:rPr>
          <w:b/>
          <w:bCs/>
          <w:szCs w:val="21"/>
        </w:rPr>
        <w:t xml:space="preserve">8 </w:t>
      </w:r>
      <w:r>
        <w:rPr>
          <w:szCs w:val="21"/>
        </w:rPr>
        <w:t xml:space="preserve"> </w:t>
      </w:r>
      <w:r w:rsidR="005B2ED4">
        <w:rPr>
          <w:szCs w:val="21"/>
        </w:rPr>
        <w:t xml:space="preserve"> </w:t>
      </w:r>
      <w:r>
        <w:rPr>
          <w:szCs w:val="21"/>
        </w:rPr>
        <w:t>连接节点施工质量检测和验收要求。</w:t>
      </w:r>
    </w:p>
    <w:p w14:paraId="09236049" w14:textId="77777777" w:rsidR="00462E94" w:rsidRDefault="00000000">
      <w:pPr>
        <w:spacing w:line="400" w:lineRule="exact"/>
        <w:rPr>
          <w:szCs w:val="21"/>
        </w:rPr>
      </w:pPr>
      <w:r>
        <w:rPr>
          <w:b/>
          <w:bCs/>
          <w:sz w:val="22"/>
          <w:szCs w:val="22"/>
        </w:rPr>
        <w:t xml:space="preserve">3.0.3   </w:t>
      </w:r>
      <w:r>
        <w:rPr>
          <w:rFonts w:ascii="Arial" w:hAnsi="Arial" w:cs="Arial" w:hint="eastAsia"/>
          <w:color w:val="333333"/>
          <w:shd w:val="clear" w:color="auto" w:fill="FFFFFF"/>
        </w:rPr>
        <w:t>绿色建材是促进装配式建筑的重要物质基础，</w:t>
      </w:r>
      <w:r>
        <w:rPr>
          <w:rFonts w:hint="eastAsia"/>
          <w:szCs w:val="22"/>
        </w:rPr>
        <w:t>针对混凝土类预制构件，我国已建立了相关绿色建材评价标准体系，并且碳足迹量化指标已纳入预制构件绿色建材评价体系中的环境属性评价指标中。</w:t>
      </w:r>
      <w:r>
        <w:rPr>
          <w:rFonts w:ascii="Arial" w:hAnsi="Arial" w:cs="Arial"/>
          <w:color w:val="333333"/>
          <w:shd w:val="clear" w:color="auto" w:fill="FFFFFF"/>
        </w:rPr>
        <w:t>碳足迹是指对产品在生产、运输、使用和废弃的整个生命周期（或者是部分生命周期）过程中温室气体的排放清单。</w:t>
      </w:r>
      <w:r>
        <w:rPr>
          <w:rFonts w:ascii="Arial" w:hAnsi="Arial" w:cs="Arial" w:hint="eastAsia"/>
          <w:color w:val="333333"/>
          <w:shd w:val="clear" w:color="auto" w:fill="FFFFFF"/>
        </w:rPr>
        <w:t>通过对</w:t>
      </w:r>
      <w:r>
        <w:rPr>
          <w:rFonts w:hint="eastAsia"/>
          <w:szCs w:val="22"/>
        </w:rPr>
        <w:t>夹心保温外墙板工程材料进行碳排放量化分析，将更有利于科学、客观的评估建材产品的绿色度，促进建筑业的低碳发展。</w:t>
      </w:r>
    </w:p>
    <w:p w14:paraId="2D3195E8" w14:textId="77777777" w:rsidR="00462E94" w:rsidRDefault="00000000">
      <w:pPr>
        <w:spacing w:line="400" w:lineRule="exact"/>
      </w:pPr>
      <w:r>
        <w:rPr>
          <w:b/>
          <w:bCs/>
        </w:rPr>
        <w:t xml:space="preserve">3.0.6   </w:t>
      </w:r>
      <w:r>
        <w:t>夹心保温外墙板的设计使用年限是确定夹心保温外墙板性能要求、夹心保温外墙板内部构造以及夹心保温外墙板之间连接的关键。夹心保温外墙板宜与主体结构相协调，主要是指夹心保温外墙板和连接配件的设计使用年限应与建筑主体结构一致。并且为满足与建筑主体结构一致性的要求，夹心保温外墙板工程应定期维护，专用密封胶、装饰层应根据材料特性，明确使用年限，并应注明维护要求。</w:t>
      </w:r>
    </w:p>
    <w:p w14:paraId="6250A066" w14:textId="77777777" w:rsidR="00462E94" w:rsidRDefault="00462E94">
      <w:pPr>
        <w:spacing w:line="400" w:lineRule="exact"/>
        <w:sectPr w:rsidR="00462E94">
          <w:pgSz w:w="11906" w:h="16838"/>
          <w:pgMar w:top="1440" w:right="1800" w:bottom="1440" w:left="1800" w:header="851" w:footer="992" w:gutter="0"/>
          <w:cols w:space="425"/>
          <w:docGrid w:type="lines" w:linePitch="312"/>
        </w:sectPr>
      </w:pPr>
    </w:p>
    <w:p w14:paraId="4A264EF5" w14:textId="77777777" w:rsidR="00462E94" w:rsidRDefault="00000000">
      <w:pPr>
        <w:pStyle w:val="a5"/>
        <w:numPr>
          <w:ilvl w:val="0"/>
          <w:numId w:val="30"/>
        </w:numPr>
        <w:spacing w:beforeLines="50" w:before="156" w:afterLines="50" w:after="156" w:line="400" w:lineRule="exact"/>
        <w:rPr>
          <w:rFonts w:ascii="Times New Roman" w:hAnsi="Times New Roman"/>
          <w:sz w:val="24"/>
          <w:szCs w:val="24"/>
        </w:rPr>
      </w:pPr>
      <w:bookmarkStart w:id="1716" w:name="_Toc99617939"/>
      <w:r>
        <w:rPr>
          <w:rFonts w:ascii="Times New Roman" w:hAnsi="Times New Roman"/>
          <w:sz w:val="24"/>
          <w:szCs w:val="24"/>
        </w:rPr>
        <w:lastRenderedPageBreak/>
        <w:t xml:space="preserve"> </w:t>
      </w:r>
      <w:bookmarkStart w:id="1717" w:name="_Toc105502273"/>
      <w:bookmarkStart w:id="1718" w:name="_Toc108103726"/>
      <w:bookmarkStart w:id="1719" w:name="_Toc108012939"/>
      <w:bookmarkStart w:id="1720" w:name="_Toc110015022"/>
      <w:bookmarkStart w:id="1721" w:name="_Toc110928974"/>
      <w:r>
        <w:rPr>
          <w:rFonts w:ascii="Times New Roman" w:hAnsi="Times New Roman"/>
          <w:sz w:val="24"/>
          <w:szCs w:val="24"/>
        </w:rPr>
        <w:t>材料</w:t>
      </w:r>
      <w:bookmarkEnd w:id="1716"/>
      <w:bookmarkEnd w:id="1717"/>
      <w:bookmarkEnd w:id="1718"/>
      <w:bookmarkEnd w:id="1719"/>
      <w:bookmarkEnd w:id="1720"/>
      <w:bookmarkEnd w:id="1721"/>
    </w:p>
    <w:p w14:paraId="3AAFE80B"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22" w:name="_Toc110015023"/>
      <w:bookmarkStart w:id="1723" w:name="_Toc99617941"/>
      <w:bookmarkStart w:id="1724" w:name="_Toc108012941"/>
      <w:bookmarkStart w:id="1725" w:name="_Toc105502275"/>
      <w:bookmarkStart w:id="1726" w:name="_Toc108103728"/>
      <w:bookmarkStart w:id="1727" w:name="_Toc110928975"/>
      <w:r>
        <w:rPr>
          <w:rFonts w:ascii="Times New Roman" w:hAnsi="Times New Roman" w:hint="eastAsia"/>
          <w:b/>
          <w:bCs/>
          <w:sz w:val="22"/>
          <w:szCs w:val="22"/>
        </w:rPr>
        <w:t>4</w:t>
      </w:r>
      <w:r>
        <w:rPr>
          <w:rFonts w:ascii="Times New Roman" w:hAnsi="Times New Roman"/>
          <w:b/>
          <w:bCs/>
          <w:sz w:val="22"/>
          <w:szCs w:val="22"/>
        </w:rPr>
        <w:t xml:space="preserve">.1  </w:t>
      </w:r>
      <w:r>
        <w:rPr>
          <w:rFonts w:ascii="Times New Roman" w:hAnsi="Times New Roman" w:hint="eastAsia"/>
          <w:b/>
          <w:bCs/>
          <w:sz w:val="22"/>
          <w:szCs w:val="22"/>
        </w:rPr>
        <w:t>夹心保温外墙板</w:t>
      </w:r>
      <w:bookmarkEnd w:id="1722"/>
      <w:bookmarkEnd w:id="1727"/>
    </w:p>
    <w:p w14:paraId="5155BF36" w14:textId="77777777" w:rsidR="002112AD" w:rsidRDefault="00EE7DEA" w:rsidP="00EE7DEA">
      <w:pPr>
        <w:spacing w:line="400" w:lineRule="exact"/>
        <w:ind w:firstLineChars="200" w:firstLine="420"/>
        <w:rPr>
          <w:szCs w:val="22"/>
        </w:rPr>
      </w:pPr>
      <w:bookmarkStart w:id="1728" w:name="_Toc110015024"/>
      <w:bookmarkStart w:id="1729" w:name="_Toc110014568"/>
      <w:r w:rsidRPr="00EE7DEA">
        <w:rPr>
          <w:rFonts w:hint="eastAsia"/>
          <w:szCs w:val="22"/>
        </w:rPr>
        <w:t>夹心保温外墙板</w:t>
      </w:r>
      <w:r>
        <w:rPr>
          <w:rFonts w:hint="eastAsia"/>
          <w:szCs w:val="22"/>
        </w:rPr>
        <w:t>作为预制构件，从构造形式上属于定型批量化生产的产品，为检验构件生产质量稳定性，需由检验机构定期抽样检验</w:t>
      </w:r>
      <w:r w:rsidR="002112AD">
        <w:rPr>
          <w:rFonts w:hint="eastAsia"/>
          <w:szCs w:val="22"/>
        </w:rPr>
        <w:t>。本节所规范的指标要求作为型式检验项目。检验规则在本规程附录</w:t>
      </w:r>
      <w:r w:rsidR="002112AD">
        <w:rPr>
          <w:rFonts w:hint="eastAsia"/>
          <w:szCs w:val="22"/>
        </w:rPr>
        <w:t>C</w:t>
      </w:r>
      <w:r w:rsidR="002112AD">
        <w:rPr>
          <w:rFonts w:hint="eastAsia"/>
          <w:szCs w:val="22"/>
        </w:rPr>
        <w:t>中进行了规定。</w:t>
      </w:r>
    </w:p>
    <w:p w14:paraId="22E91465" w14:textId="20B0A2D9" w:rsidR="002112AD" w:rsidRDefault="002112AD" w:rsidP="00EE7DEA">
      <w:pPr>
        <w:spacing w:line="400" w:lineRule="exact"/>
        <w:ind w:firstLineChars="200" w:firstLine="420"/>
        <w:rPr>
          <w:szCs w:val="22"/>
        </w:rPr>
      </w:pPr>
      <w:r>
        <w:rPr>
          <w:rFonts w:hint="eastAsia"/>
          <w:szCs w:val="22"/>
        </w:rPr>
        <w:t>外观质量</w:t>
      </w:r>
      <w:r w:rsidR="002751DB">
        <w:rPr>
          <w:rFonts w:hint="eastAsia"/>
          <w:szCs w:val="22"/>
        </w:rPr>
        <w:t>控制指标</w:t>
      </w:r>
      <w:r>
        <w:rPr>
          <w:rFonts w:hint="eastAsia"/>
          <w:szCs w:val="22"/>
        </w:rPr>
        <w:t>和检验方法参照现行国家标准《</w:t>
      </w:r>
      <w:r w:rsidRPr="002112AD">
        <w:rPr>
          <w:rFonts w:hint="eastAsia"/>
          <w:szCs w:val="22"/>
        </w:rPr>
        <w:t>装配式混凝土建筑用预制部品通用技术条件</w:t>
      </w:r>
      <w:r>
        <w:rPr>
          <w:rFonts w:hint="eastAsia"/>
          <w:szCs w:val="22"/>
        </w:rPr>
        <w:t>》</w:t>
      </w:r>
      <w:r w:rsidRPr="002112AD">
        <w:rPr>
          <w:rFonts w:hint="eastAsia"/>
          <w:szCs w:val="22"/>
        </w:rPr>
        <w:t>GBT40399</w:t>
      </w:r>
      <w:r>
        <w:rPr>
          <w:rFonts w:hint="eastAsia"/>
          <w:szCs w:val="22"/>
        </w:rPr>
        <w:t>进行规定。</w:t>
      </w:r>
    </w:p>
    <w:p w14:paraId="58AB06BA" w14:textId="0D9F4D1A" w:rsidR="00EE7DEA" w:rsidRDefault="002112AD" w:rsidP="00EE7DEA">
      <w:pPr>
        <w:spacing w:line="400" w:lineRule="exact"/>
        <w:ind w:firstLineChars="200" w:firstLine="420"/>
        <w:rPr>
          <w:szCs w:val="22"/>
        </w:rPr>
      </w:pPr>
      <w:r w:rsidRPr="00EE7DEA">
        <w:rPr>
          <w:rFonts w:hint="eastAsia"/>
          <w:szCs w:val="22"/>
        </w:rPr>
        <w:t>夹心保温外墙板构件尺寸偏差控制指标参照国家现行标准《装配式混凝土建筑技术标准》</w:t>
      </w:r>
      <w:r w:rsidRPr="00EE7DEA">
        <w:rPr>
          <w:rFonts w:hint="eastAsia"/>
          <w:szCs w:val="22"/>
        </w:rPr>
        <w:t xml:space="preserve">GB/T 51234 </w:t>
      </w:r>
      <w:r w:rsidRPr="00EE7DEA">
        <w:rPr>
          <w:rFonts w:hint="eastAsia"/>
          <w:szCs w:val="22"/>
        </w:rPr>
        <w:t>和《装配式混凝土结构技术规程》</w:t>
      </w:r>
      <w:r w:rsidRPr="00EE7DEA">
        <w:rPr>
          <w:rFonts w:hint="eastAsia"/>
          <w:szCs w:val="22"/>
        </w:rPr>
        <w:t>JGJ 1</w:t>
      </w:r>
      <w:r w:rsidRPr="00EE7DEA">
        <w:rPr>
          <w:rFonts w:hint="eastAsia"/>
          <w:szCs w:val="22"/>
        </w:rPr>
        <w:t>和现行北京市标准《预制混凝土构件质量检验标准》</w:t>
      </w:r>
      <w:r w:rsidRPr="00EE7DEA">
        <w:rPr>
          <w:rFonts w:hint="eastAsia"/>
          <w:szCs w:val="22"/>
        </w:rPr>
        <w:t>DB11/T 968</w:t>
      </w:r>
      <w:r w:rsidRPr="00EE7DEA">
        <w:rPr>
          <w:rFonts w:hint="eastAsia"/>
          <w:szCs w:val="22"/>
        </w:rPr>
        <w:t>的有关规定，给出了具体的允许偏差和检验方法。</w:t>
      </w:r>
      <w:r w:rsidR="002751DB" w:rsidRPr="00EE7DEA">
        <w:rPr>
          <w:rFonts w:hint="eastAsia"/>
          <w:szCs w:val="22"/>
        </w:rPr>
        <w:t>尺寸偏差可根据工程设计需要适当从严控制。</w:t>
      </w:r>
    </w:p>
    <w:p w14:paraId="644F280F" w14:textId="755DA142" w:rsidR="00EE7DEA" w:rsidRDefault="00F6743F" w:rsidP="00EE7DEA">
      <w:pPr>
        <w:spacing w:line="400" w:lineRule="exact"/>
        <w:rPr>
          <w:szCs w:val="22"/>
        </w:rPr>
      </w:pPr>
      <w:r>
        <w:rPr>
          <w:rFonts w:hint="eastAsia"/>
          <w:szCs w:val="22"/>
        </w:rPr>
        <w:t xml:space="preserve"> </w:t>
      </w:r>
      <w:r>
        <w:rPr>
          <w:szCs w:val="22"/>
        </w:rPr>
        <w:t xml:space="preserve">       </w:t>
      </w:r>
      <w:r w:rsidRPr="00EE7DEA">
        <w:rPr>
          <w:rFonts w:hint="eastAsia"/>
          <w:szCs w:val="22"/>
        </w:rPr>
        <w:t>夹心保温外墙板</w:t>
      </w:r>
      <w:r>
        <w:rPr>
          <w:rFonts w:hint="eastAsia"/>
          <w:szCs w:val="22"/>
        </w:rPr>
        <w:t>性能要求从结构性能和建筑功能两方面，规定了混凝土强度、隔声性能、防火性能和热工性能的指标要求和检验方法。</w:t>
      </w:r>
    </w:p>
    <w:p w14:paraId="1EECE2B8"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30" w:name="_Toc110015025"/>
      <w:bookmarkStart w:id="1731" w:name="_Toc110928976"/>
      <w:bookmarkEnd w:id="1728"/>
      <w:bookmarkEnd w:id="1729"/>
      <w:r>
        <w:rPr>
          <w:rFonts w:ascii="Times New Roman" w:hAnsi="Times New Roman" w:hint="eastAsia"/>
          <w:b/>
          <w:bCs/>
          <w:sz w:val="22"/>
          <w:szCs w:val="22"/>
        </w:rPr>
        <w:t>4</w:t>
      </w:r>
      <w:r>
        <w:rPr>
          <w:rFonts w:ascii="Times New Roman" w:hAnsi="Times New Roman"/>
          <w:b/>
          <w:bCs/>
          <w:sz w:val="22"/>
          <w:szCs w:val="22"/>
        </w:rPr>
        <w:t xml:space="preserve">.2  </w:t>
      </w:r>
      <w:r>
        <w:rPr>
          <w:rFonts w:ascii="Times New Roman" w:hAnsi="Times New Roman"/>
          <w:b/>
          <w:bCs/>
          <w:sz w:val="22"/>
          <w:szCs w:val="22"/>
        </w:rPr>
        <w:t>混凝土、钢筋和钢材</w:t>
      </w:r>
      <w:bookmarkEnd w:id="1723"/>
      <w:bookmarkEnd w:id="1724"/>
      <w:bookmarkEnd w:id="1725"/>
      <w:bookmarkEnd w:id="1726"/>
      <w:bookmarkEnd w:id="1730"/>
      <w:bookmarkEnd w:id="1731"/>
    </w:p>
    <w:p w14:paraId="00C28111" w14:textId="77777777" w:rsidR="00462E94" w:rsidRDefault="00000000">
      <w:pPr>
        <w:spacing w:line="400" w:lineRule="exact"/>
        <w:rPr>
          <w:szCs w:val="22"/>
        </w:rPr>
      </w:pPr>
      <w:r>
        <w:rPr>
          <w:rFonts w:hint="eastAsia"/>
          <w:b/>
          <w:bCs/>
          <w:szCs w:val="22"/>
        </w:rPr>
        <w:t>4.</w:t>
      </w:r>
      <w:r>
        <w:rPr>
          <w:b/>
          <w:bCs/>
          <w:szCs w:val="22"/>
        </w:rPr>
        <w:t>2</w:t>
      </w:r>
      <w:r>
        <w:rPr>
          <w:rFonts w:hint="eastAsia"/>
          <w:b/>
          <w:bCs/>
          <w:szCs w:val="22"/>
        </w:rPr>
        <w:t>.1~</w:t>
      </w:r>
      <w:r>
        <w:rPr>
          <w:b/>
          <w:bCs/>
          <w:szCs w:val="22"/>
        </w:rPr>
        <w:t>4.2.2</w:t>
      </w:r>
      <w:r>
        <w:rPr>
          <w:rFonts w:hint="eastAsia"/>
          <w:b/>
          <w:bCs/>
          <w:szCs w:val="22"/>
        </w:rPr>
        <w:t xml:space="preserve">  </w:t>
      </w:r>
      <w:r>
        <w:rPr>
          <w:rFonts w:hint="eastAsia"/>
          <w:szCs w:val="22"/>
        </w:rPr>
        <w:t>本条文参考</w:t>
      </w:r>
      <w:proofErr w:type="gramStart"/>
      <w:r>
        <w:rPr>
          <w:rFonts w:hint="eastAsia"/>
          <w:szCs w:val="22"/>
        </w:rPr>
        <w:t>现行行业</w:t>
      </w:r>
      <w:proofErr w:type="gramEnd"/>
      <w:r>
        <w:rPr>
          <w:rFonts w:hint="eastAsia"/>
          <w:szCs w:val="22"/>
        </w:rPr>
        <w:t>标准《装配式混凝土结构技术规程》</w:t>
      </w:r>
      <w:r>
        <w:rPr>
          <w:rFonts w:hint="eastAsia"/>
          <w:szCs w:val="22"/>
        </w:rPr>
        <w:t>JGJ 1</w:t>
      </w:r>
      <w:r>
        <w:rPr>
          <w:rFonts w:hint="eastAsia"/>
          <w:szCs w:val="22"/>
        </w:rPr>
        <w:t>中对夹心保温外墙板用混凝土材料性能的有关规定。夹心保温外墙板的耐久性应符合现行国家标准《混凝土结构耐久性设计标准》</w:t>
      </w:r>
      <w:r>
        <w:rPr>
          <w:rFonts w:hint="eastAsia"/>
          <w:szCs w:val="22"/>
        </w:rPr>
        <w:t>GB/T 50476</w:t>
      </w:r>
      <w:r>
        <w:rPr>
          <w:rFonts w:hint="eastAsia"/>
          <w:szCs w:val="22"/>
        </w:rPr>
        <w:t>的有关规定。为保证夹心保温外墙板的耐久性能，对普通混凝土的强度提出要求。本标准规定的混凝土最低强度等级要求与</w:t>
      </w:r>
      <w:proofErr w:type="gramStart"/>
      <w:r>
        <w:rPr>
          <w:rFonts w:hint="eastAsia"/>
          <w:szCs w:val="22"/>
        </w:rPr>
        <w:t>现行行业</w:t>
      </w:r>
      <w:proofErr w:type="gramEnd"/>
      <w:r>
        <w:rPr>
          <w:rFonts w:hint="eastAsia"/>
          <w:szCs w:val="22"/>
        </w:rPr>
        <w:t>标准《装配式混凝土结构技术规程》</w:t>
      </w:r>
      <w:r>
        <w:rPr>
          <w:rFonts w:hint="eastAsia"/>
          <w:szCs w:val="22"/>
        </w:rPr>
        <w:t>JGJ 1</w:t>
      </w:r>
      <w:r>
        <w:rPr>
          <w:rFonts w:hint="eastAsia"/>
          <w:szCs w:val="22"/>
        </w:rPr>
        <w:t>中的规定相一致，即适用于二</w:t>
      </w:r>
      <w:r>
        <w:rPr>
          <w:rFonts w:hint="eastAsia"/>
          <w:szCs w:val="22"/>
        </w:rPr>
        <w:t>b</w:t>
      </w:r>
      <w:r>
        <w:rPr>
          <w:rFonts w:hint="eastAsia"/>
          <w:szCs w:val="22"/>
        </w:rPr>
        <w:t>类环境中设计使用年限为</w:t>
      </w:r>
      <w:r>
        <w:rPr>
          <w:rFonts w:hint="eastAsia"/>
          <w:szCs w:val="22"/>
        </w:rPr>
        <w:t>50</w:t>
      </w:r>
      <w:r>
        <w:rPr>
          <w:rFonts w:hint="eastAsia"/>
          <w:szCs w:val="22"/>
        </w:rPr>
        <w:t>年的夹心保温外墙板工程，当环境类别和设计使用年限发生变化时，应按照相应标准的要求调整混凝土最低强度等级要求。</w:t>
      </w:r>
    </w:p>
    <w:p w14:paraId="40DE22F2"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32" w:name="_Toc108103729"/>
      <w:bookmarkStart w:id="1733" w:name="_Toc108012942"/>
      <w:bookmarkStart w:id="1734" w:name="_Toc105502276"/>
      <w:bookmarkStart w:id="1735" w:name="_Toc110015026"/>
      <w:bookmarkStart w:id="1736" w:name="_Toc110928977"/>
      <w:r>
        <w:rPr>
          <w:rFonts w:ascii="Times New Roman" w:hAnsi="Times New Roman" w:hint="eastAsia"/>
          <w:b/>
          <w:bCs/>
          <w:sz w:val="22"/>
          <w:szCs w:val="22"/>
        </w:rPr>
        <w:t>4</w:t>
      </w:r>
      <w:r>
        <w:rPr>
          <w:rFonts w:ascii="Times New Roman" w:hAnsi="Times New Roman"/>
          <w:b/>
          <w:bCs/>
          <w:sz w:val="22"/>
          <w:szCs w:val="22"/>
        </w:rPr>
        <w:t xml:space="preserve">.3  </w:t>
      </w:r>
      <w:r>
        <w:rPr>
          <w:rFonts w:ascii="Times New Roman" w:hAnsi="Times New Roman"/>
          <w:b/>
          <w:bCs/>
          <w:sz w:val="22"/>
          <w:szCs w:val="22"/>
        </w:rPr>
        <w:t>保温材料</w:t>
      </w:r>
      <w:bookmarkEnd w:id="1732"/>
      <w:bookmarkEnd w:id="1733"/>
      <w:bookmarkEnd w:id="1734"/>
      <w:bookmarkEnd w:id="1735"/>
      <w:bookmarkEnd w:id="1736"/>
    </w:p>
    <w:p w14:paraId="24EF797B" w14:textId="77777777" w:rsidR="00462E94" w:rsidRDefault="00000000">
      <w:pPr>
        <w:spacing w:line="400" w:lineRule="exact"/>
        <w:rPr>
          <w:szCs w:val="22"/>
        </w:rPr>
      </w:pPr>
      <w:r>
        <w:rPr>
          <w:rFonts w:hint="eastAsia"/>
          <w:b/>
          <w:bCs/>
          <w:szCs w:val="22"/>
        </w:rPr>
        <w:t>4.</w:t>
      </w:r>
      <w:r>
        <w:rPr>
          <w:b/>
          <w:bCs/>
          <w:szCs w:val="22"/>
        </w:rPr>
        <w:t xml:space="preserve">3.2 </w:t>
      </w:r>
      <w:r>
        <w:rPr>
          <w:rFonts w:hint="eastAsia"/>
          <w:b/>
          <w:bCs/>
          <w:szCs w:val="22"/>
        </w:rPr>
        <w:t xml:space="preserve">  </w:t>
      </w:r>
      <w:r>
        <w:rPr>
          <w:rFonts w:hint="eastAsia"/>
          <w:szCs w:val="22"/>
        </w:rPr>
        <w:t>当夹心保温外墙板无法满足节能要求时，可附加内保温或外保温系统。夹心保温外墙板保温层一般采用石墨模塑聚苯板（</w:t>
      </w:r>
      <w:r>
        <w:rPr>
          <w:szCs w:val="22"/>
        </w:rPr>
        <w:t>SEPS</w:t>
      </w:r>
      <w:r>
        <w:rPr>
          <w:rFonts w:hint="eastAsia"/>
          <w:szCs w:val="22"/>
        </w:rPr>
        <w:t>）、挤塑聚苯板（</w:t>
      </w:r>
      <w:r>
        <w:rPr>
          <w:rFonts w:hint="eastAsia"/>
          <w:szCs w:val="22"/>
        </w:rPr>
        <w:t>XPS</w:t>
      </w:r>
      <w:r>
        <w:rPr>
          <w:rFonts w:hint="eastAsia"/>
          <w:szCs w:val="22"/>
        </w:rPr>
        <w:t>）、硬泡聚氨酯板（</w:t>
      </w:r>
      <w:r>
        <w:rPr>
          <w:rFonts w:hint="eastAsia"/>
          <w:szCs w:val="22"/>
        </w:rPr>
        <w:t>PU</w:t>
      </w:r>
      <w:r>
        <w:rPr>
          <w:rFonts w:hint="eastAsia"/>
          <w:szCs w:val="22"/>
        </w:rPr>
        <w:t>）或真空绝热板等，目前北京应用于夹心保温外墙板的保温材料以挤塑聚苯板（</w:t>
      </w:r>
      <w:r>
        <w:rPr>
          <w:rFonts w:hint="eastAsia"/>
          <w:szCs w:val="22"/>
        </w:rPr>
        <w:t>XPS</w:t>
      </w:r>
      <w:r>
        <w:rPr>
          <w:rFonts w:hint="eastAsia"/>
          <w:szCs w:val="22"/>
        </w:rPr>
        <w:t>）为主。保温层材料表面不建议有槽口，这将增加保温层材料与混凝土的握裹力。容易使外叶墙板热胀冷缩，湿胀干缩过程中国不能自由活动，易出现开裂，影响耐久性。</w:t>
      </w:r>
    </w:p>
    <w:p w14:paraId="12142147"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37" w:name="_Toc108103730"/>
      <w:bookmarkStart w:id="1738" w:name="_Toc105502277"/>
      <w:bookmarkStart w:id="1739" w:name="_Toc108012943"/>
      <w:bookmarkStart w:id="1740" w:name="_Toc110015027"/>
      <w:bookmarkStart w:id="1741" w:name="_Toc110928978"/>
      <w:r>
        <w:rPr>
          <w:rFonts w:ascii="Times New Roman" w:hAnsi="Times New Roman" w:hint="eastAsia"/>
          <w:b/>
          <w:bCs/>
          <w:sz w:val="22"/>
          <w:szCs w:val="22"/>
        </w:rPr>
        <w:t>4</w:t>
      </w:r>
      <w:r>
        <w:rPr>
          <w:rFonts w:ascii="Times New Roman" w:hAnsi="Times New Roman"/>
          <w:b/>
          <w:bCs/>
          <w:sz w:val="22"/>
          <w:szCs w:val="22"/>
        </w:rPr>
        <w:t xml:space="preserve">.4  </w:t>
      </w:r>
      <w:r>
        <w:rPr>
          <w:rFonts w:ascii="Times New Roman" w:hAnsi="Times New Roman" w:hint="eastAsia"/>
          <w:b/>
          <w:bCs/>
          <w:sz w:val="22"/>
          <w:szCs w:val="22"/>
        </w:rPr>
        <w:t>连接</w:t>
      </w:r>
      <w:r>
        <w:rPr>
          <w:rFonts w:ascii="Times New Roman" w:hAnsi="Times New Roman"/>
          <w:b/>
          <w:bCs/>
          <w:sz w:val="22"/>
          <w:szCs w:val="22"/>
        </w:rPr>
        <w:t>材料</w:t>
      </w:r>
      <w:bookmarkEnd w:id="1737"/>
      <w:bookmarkEnd w:id="1738"/>
      <w:bookmarkEnd w:id="1739"/>
      <w:bookmarkEnd w:id="1740"/>
      <w:bookmarkEnd w:id="1741"/>
    </w:p>
    <w:p w14:paraId="294D601C" w14:textId="77777777" w:rsidR="00462E94" w:rsidRDefault="00000000">
      <w:pPr>
        <w:spacing w:line="400" w:lineRule="exact"/>
        <w:rPr>
          <w:szCs w:val="22"/>
        </w:rPr>
      </w:pPr>
      <w:r>
        <w:rPr>
          <w:rFonts w:hint="eastAsia"/>
          <w:b/>
          <w:bCs/>
          <w:szCs w:val="22"/>
        </w:rPr>
        <w:t>4.</w:t>
      </w:r>
      <w:r>
        <w:rPr>
          <w:b/>
          <w:bCs/>
          <w:szCs w:val="22"/>
        </w:rPr>
        <w:t>4.1</w:t>
      </w:r>
      <w:r>
        <w:rPr>
          <w:rFonts w:hint="eastAsia"/>
          <w:b/>
          <w:bCs/>
          <w:szCs w:val="22"/>
        </w:rPr>
        <w:t xml:space="preserve"> </w:t>
      </w:r>
      <w:r>
        <w:rPr>
          <w:b/>
          <w:bCs/>
          <w:szCs w:val="22"/>
        </w:rPr>
        <w:t xml:space="preserve"> </w:t>
      </w:r>
      <w:r>
        <w:rPr>
          <w:rFonts w:hint="eastAsia"/>
          <w:b/>
          <w:bCs/>
          <w:szCs w:val="22"/>
        </w:rPr>
        <w:t xml:space="preserve"> </w:t>
      </w:r>
      <w:proofErr w:type="gramStart"/>
      <w:r>
        <w:rPr>
          <w:rFonts w:hint="eastAsia"/>
          <w:szCs w:val="22"/>
        </w:rPr>
        <w:t>拉结件是</w:t>
      </w:r>
      <w:proofErr w:type="gramEnd"/>
      <w:r>
        <w:rPr>
          <w:rFonts w:hint="eastAsia"/>
          <w:szCs w:val="22"/>
        </w:rPr>
        <w:t>连接夹心保温外墙板内、外叶墙板的元件，拉</w:t>
      </w:r>
      <w:proofErr w:type="gramStart"/>
      <w:r>
        <w:rPr>
          <w:rFonts w:hint="eastAsia"/>
          <w:szCs w:val="22"/>
        </w:rPr>
        <w:t>结件影响</w:t>
      </w:r>
      <w:proofErr w:type="gramEnd"/>
      <w:r>
        <w:rPr>
          <w:rFonts w:hint="eastAsia"/>
          <w:szCs w:val="22"/>
        </w:rPr>
        <w:t>到夹心保温外墙板安全性、耐久性、保温性能等，是夹心保温外墙板的关键产品之一。</w:t>
      </w:r>
      <w:proofErr w:type="gramStart"/>
      <w:r>
        <w:rPr>
          <w:rFonts w:hint="eastAsia"/>
          <w:szCs w:val="22"/>
        </w:rPr>
        <w:t>拉结件在</w:t>
      </w:r>
      <w:proofErr w:type="gramEnd"/>
      <w:r>
        <w:rPr>
          <w:rFonts w:hint="eastAsia"/>
          <w:szCs w:val="22"/>
        </w:rPr>
        <w:t>使用环境中（大气环境、混凝土碱性环境等）应具有良好的耐久性能、低导热性能，以及在混凝土中</w:t>
      </w:r>
      <w:r>
        <w:rPr>
          <w:rFonts w:hint="eastAsia"/>
          <w:szCs w:val="22"/>
        </w:rPr>
        <w:lastRenderedPageBreak/>
        <w:t>的锚固性能和在夹心保温外墙板中的抗火性能等。主要应用的</w:t>
      </w:r>
      <w:proofErr w:type="gramStart"/>
      <w:r>
        <w:rPr>
          <w:rFonts w:hint="eastAsia"/>
          <w:szCs w:val="22"/>
        </w:rPr>
        <w:t>拉结件产品</w:t>
      </w:r>
      <w:proofErr w:type="gramEnd"/>
      <w:r>
        <w:rPr>
          <w:rFonts w:hint="eastAsia"/>
          <w:szCs w:val="22"/>
        </w:rPr>
        <w:t>包括纤维增强塑料</w:t>
      </w:r>
      <w:proofErr w:type="gramStart"/>
      <w:r>
        <w:rPr>
          <w:rFonts w:hint="eastAsia"/>
          <w:szCs w:val="22"/>
        </w:rPr>
        <w:t>拉结件和</w:t>
      </w:r>
      <w:proofErr w:type="gramEnd"/>
      <w:r>
        <w:rPr>
          <w:rFonts w:hint="eastAsia"/>
          <w:szCs w:val="22"/>
        </w:rPr>
        <w:t>不锈钢拉结件。</w:t>
      </w:r>
    </w:p>
    <w:p w14:paraId="186CD84F" w14:textId="77777777" w:rsidR="00462E94" w:rsidRDefault="00000000">
      <w:pPr>
        <w:spacing w:line="400" w:lineRule="exact"/>
        <w:rPr>
          <w:szCs w:val="22"/>
        </w:rPr>
      </w:pPr>
      <w:r>
        <w:rPr>
          <w:szCs w:val="22"/>
        </w:rPr>
        <w:t xml:space="preserve">        </w:t>
      </w:r>
      <w:r>
        <w:rPr>
          <w:rFonts w:hint="eastAsia"/>
          <w:szCs w:val="22"/>
        </w:rPr>
        <w:t>纤维增强塑料</w:t>
      </w:r>
      <w:proofErr w:type="gramStart"/>
      <w:r>
        <w:rPr>
          <w:rFonts w:hint="eastAsia"/>
          <w:szCs w:val="22"/>
        </w:rPr>
        <w:t>拉结件按</w:t>
      </w:r>
      <w:proofErr w:type="gramEnd"/>
      <w:r>
        <w:rPr>
          <w:rFonts w:hint="eastAsia"/>
          <w:szCs w:val="22"/>
        </w:rPr>
        <w:t>纤维种类分为玻璃纤维增强塑料</w:t>
      </w:r>
      <w:proofErr w:type="gramStart"/>
      <w:r>
        <w:rPr>
          <w:rFonts w:hint="eastAsia"/>
          <w:szCs w:val="22"/>
        </w:rPr>
        <w:t>拉结件和</w:t>
      </w:r>
      <w:proofErr w:type="gramEnd"/>
      <w:r>
        <w:rPr>
          <w:rFonts w:hint="eastAsia"/>
          <w:szCs w:val="22"/>
        </w:rPr>
        <w:t>玄武岩纤维增强塑料拉结件。其中玻璃纤维增强塑料拉</w:t>
      </w:r>
      <w:proofErr w:type="gramStart"/>
      <w:r>
        <w:rPr>
          <w:rFonts w:hint="eastAsia"/>
          <w:szCs w:val="22"/>
        </w:rPr>
        <w:t>结件应用</w:t>
      </w:r>
      <w:proofErr w:type="gramEnd"/>
      <w:r>
        <w:rPr>
          <w:rFonts w:hint="eastAsia"/>
          <w:szCs w:val="22"/>
        </w:rPr>
        <w:t>最为广泛。纤维增强塑料</w:t>
      </w:r>
      <w:proofErr w:type="gramStart"/>
      <w:r>
        <w:rPr>
          <w:rFonts w:hint="eastAsia"/>
          <w:szCs w:val="22"/>
        </w:rPr>
        <w:t>拉结件的</w:t>
      </w:r>
      <w:proofErr w:type="gramEnd"/>
      <w:r>
        <w:rPr>
          <w:rFonts w:hint="eastAsia"/>
          <w:szCs w:val="22"/>
        </w:rPr>
        <w:t>材料力学性能、耐久性性能、连接件抗拔承载力</w:t>
      </w:r>
      <w:proofErr w:type="gramStart"/>
      <w:r>
        <w:rPr>
          <w:rFonts w:hint="eastAsia"/>
          <w:szCs w:val="22"/>
        </w:rPr>
        <w:t>和抗剪承载力</w:t>
      </w:r>
      <w:proofErr w:type="gramEnd"/>
      <w:r>
        <w:rPr>
          <w:rFonts w:hint="eastAsia"/>
          <w:szCs w:val="22"/>
        </w:rPr>
        <w:t>的性能指标应满足</w:t>
      </w:r>
      <w:proofErr w:type="gramStart"/>
      <w:r>
        <w:rPr>
          <w:rFonts w:hint="eastAsia"/>
          <w:szCs w:val="22"/>
        </w:rPr>
        <w:t>现行行业</w:t>
      </w:r>
      <w:proofErr w:type="gramEnd"/>
      <w:r>
        <w:rPr>
          <w:rFonts w:hint="eastAsia"/>
          <w:szCs w:val="22"/>
        </w:rPr>
        <w:t>标准《预制保温墙体用纤维增强塑料拉结件》</w:t>
      </w:r>
      <w:r>
        <w:rPr>
          <w:rFonts w:hint="eastAsia"/>
          <w:szCs w:val="22"/>
        </w:rPr>
        <w:t>JG/T 561</w:t>
      </w:r>
      <w:r>
        <w:rPr>
          <w:rFonts w:hint="eastAsia"/>
          <w:szCs w:val="22"/>
        </w:rPr>
        <w:t>有关要求。在设计中，</w:t>
      </w:r>
      <w:proofErr w:type="gramStart"/>
      <w:r>
        <w:rPr>
          <w:rFonts w:hint="eastAsia"/>
          <w:szCs w:val="22"/>
        </w:rPr>
        <w:t>拉结件</w:t>
      </w:r>
      <w:r>
        <w:rPr>
          <w:szCs w:val="22"/>
        </w:rPr>
        <w:t>的</w:t>
      </w:r>
      <w:proofErr w:type="gramEnd"/>
      <w:r>
        <w:rPr>
          <w:szCs w:val="22"/>
        </w:rPr>
        <w:t>抗拉强度设计</w:t>
      </w:r>
      <w:proofErr w:type="gramStart"/>
      <w:r>
        <w:rPr>
          <w:szCs w:val="22"/>
        </w:rPr>
        <w:t>值</w:t>
      </w:r>
      <w:r>
        <w:rPr>
          <w:rFonts w:hint="eastAsia"/>
          <w:szCs w:val="22"/>
        </w:rPr>
        <w:t>建议</w:t>
      </w:r>
      <w:proofErr w:type="gramEnd"/>
      <w:r>
        <w:rPr>
          <w:rFonts w:hint="eastAsia"/>
          <w:szCs w:val="22"/>
        </w:rPr>
        <w:t>两倍安全系数，以满足使用环境和长期荷载的影响。</w:t>
      </w:r>
    </w:p>
    <w:p w14:paraId="22B302C7" w14:textId="77777777" w:rsidR="00462E94" w:rsidRDefault="00000000">
      <w:pPr>
        <w:spacing w:line="400" w:lineRule="exact"/>
        <w:ind w:firstLineChars="200" w:firstLine="420"/>
        <w:rPr>
          <w:szCs w:val="22"/>
        </w:rPr>
      </w:pPr>
      <w:r>
        <w:rPr>
          <w:rFonts w:hint="eastAsia"/>
          <w:szCs w:val="22"/>
        </w:rPr>
        <w:t>不锈钢拉</w:t>
      </w:r>
      <w:proofErr w:type="gramStart"/>
      <w:r>
        <w:rPr>
          <w:rFonts w:hint="eastAsia"/>
          <w:szCs w:val="22"/>
        </w:rPr>
        <w:t>结件目前</w:t>
      </w:r>
      <w:proofErr w:type="gramEnd"/>
      <w:r>
        <w:rPr>
          <w:rFonts w:hint="eastAsia"/>
          <w:szCs w:val="22"/>
        </w:rPr>
        <w:t>尚无相关产品标准。在夹心保温外墙板系统中，常用的不锈钢</w:t>
      </w:r>
      <w:proofErr w:type="gramStart"/>
      <w:r>
        <w:rPr>
          <w:rFonts w:hint="eastAsia"/>
          <w:szCs w:val="22"/>
        </w:rPr>
        <w:t>拉结件均</w:t>
      </w:r>
      <w:proofErr w:type="gramEnd"/>
      <w:r>
        <w:rPr>
          <w:rFonts w:hint="eastAsia"/>
          <w:szCs w:val="22"/>
        </w:rPr>
        <w:t>采用奥氏体不锈钢。</w:t>
      </w:r>
      <w:proofErr w:type="gramStart"/>
      <w:r>
        <w:rPr>
          <w:rFonts w:hint="eastAsia"/>
          <w:szCs w:val="22"/>
        </w:rPr>
        <w:t>现行行业</w:t>
      </w:r>
      <w:proofErr w:type="gramEnd"/>
      <w:r>
        <w:rPr>
          <w:rFonts w:hint="eastAsia"/>
          <w:szCs w:val="22"/>
        </w:rPr>
        <w:t>标准《装配式建筑</w:t>
      </w:r>
      <w:r>
        <w:rPr>
          <w:rFonts w:hint="eastAsia"/>
          <w:szCs w:val="22"/>
        </w:rPr>
        <w:t xml:space="preserve"> </w:t>
      </w:r>
      <w:r>
        <w:rPr>
          <w:rFonts w:hint="eastAsia"/>
          <w:szCs w:val="22"/>
        </w:rPr>
        <w:t>预制混凝土夹心保温墙板》</w:t>
      </w:r>
      <w:r>
        <w:rPr>
          <w:rFonts w:hint="eastAsia"/>
          <w:szCs w:val="22"/>
        </w:rPr>
        <w:t>JC/T 2504</w:t>
      </w:r>
      <w:r>
        <w:rPr>
          <w:rFonts w:hint="eastAsia"/>
          <w:szCs w:val="22"/>
        </w:rPr>
        <w:t>中对不锈钢的材料性能进行了规定。在不锈钢</w:t>
      </w:r>
      <w:proofErr w:type="gramStart"/>
      <w:r>
        <w:rPr>
          <w:rFonts w:hint="eastAsia"/>
          <w:szCs w:val="22"/>
        </w:rPr>
        <w:t>拉结件产品</w:t>
      </w:r>
      <w:proofErr w:type="gramEnd"/>
      <w:r>
        <w:rPr>
          <w:rFonts w:hint="eastAsia"/>
          <w:szCs w:val="22"/>
        </w:rPr>
        <w:t>选材上，应优先选择</w:t>
      </w:r>
      <w:r>
        <w:rPr>
          <w:rFonts w:hint="eastAsia"/>
          <w:szCs w:val="22"/>
        </w:rPr>
        <w:t>S316XX</w:t>
      </w:r>
      <w:r>
        <w:rPr>
          <w:rFonts w:hint="eastAsia"/>
          <w:szCs w:val="22"/>
        </w:rPr>
        <w:t>系列的奥氏体不锈钢材料。由于微量元素的不同，其防腐性能和使用的环境也不相同。在进行工程设计时，应根据工程所在地的环境条件、腐蚀介质和侵蚀作用等选用具体牌号不锈钢。大气环境的腐蚀性可参考现行国家标准《金属和合金的腐蚀</w:t>
      </w:r>
      <w:r>
        <w:rPr>
          <w:rFonts w:hint="eastAsia"/>
          <w:szCs w:val="22"/>
        </w:rPr>
        <w:t xml:space="preserve"> </w:t>
      </w:r>
      <w:r>
        <w:rPr>
          <w:rFonts w:hint="eastAsia"/>
          <w:szCs w:val="22"/>
        </w:rPr>
        <w:t>大气腐蚀性</w:t>
      </w:r>
      <w:r>
        <w:rPr>
          <w:rFonts w:hint="eastAsia"/>
          <w:szCs w:val="22"/>
        </w:rPr>
        <w:t xml:space="preserve"> </w:t>
      </w:r>
      <w:r>
        <w:rPr>
          <w:rFonts w:hint="eastAsia"/>
          <w:szCs w:val="22"/>
        </w:rPr>
        <w:t>第</w:t>
      </w:r>
      <w:r>
        <w:rPr>
          <w:rFonts w:hint="eastAsia"/>
          <w:szCs w:val="22"/>
        </w:rPr>
        <w:t>1</w:t>
      </w:r>
      <w:r>
        <w:rPr>
          <w:rFonts w:hint="eastAsia"/>
          <w:szCs w:val="22"/>
        </w:rPr>
        <w:t>部分：分类、测定和评估》</w:t>
      </w:r>
      <w:r>
        <w:rPr>
          <w:rFonts w:hint="eastAsia"/>
          <w:szCs w:val="22"/>
        </w:rPr>
        <w:t>GB/T 19292.1</w:t>
      </w:r>
      <w:r>
        <w:rPr>
          <w:rFonts w:hint="eastAsia"/>
          <w:szCs w:val="22"/>
        </w:rPr>
        <w:t>确定。条文中结合国内市场相关产品技术资料和有关标准，给出了</w:t>
      </w:r>
      <w:proofErr w:type="gramStart"/>
      <w:r>
        <w:rPr>
          <w:rFonts w:hint="eastAsia"/>
          <w:szCs w:val="22"/>
        </w:rPr>
        <w:t>拉结件中</w:t>
      </w:r>
      <w:proofErr w:type="gramEnd"/>
      <w:r>
        <w:rPr>
          <w:rFonts w:hint="eastAsia"/>
          <w:szCs w:val="22"/>
        </w:rPr>
        <w:t>不锈钢棒、不锈钢板的主要力学性能要求。不锈钢棒、不锈钢板试样应从成型后的</w:t>
      </w:r>
      <w:proofErr w:type="gramStart"/>
      <w:r>
        <w:rPr>
          <w:rFonts w:hint="eastAsia"/>
          <w:szCs w:val="22"/>
        </w:rPr>
        <w:t>拉结件中</w:t>
      </w:r>
      <w:proofErr w:type="gramEnd"/>
      <w:r>
        <w:rPr>
          <w:rFonts w:hint="eastAsia"/>
          <w:szCs w:val="22"/>
        </w:rPr>
        <w:t>截取，以得到拉</w:t>
      </w:r>
      <w:proofErr w:type="gramStart"/>
      <w:r>
        <w:rPr>
          <w:rFonts w:hint="eastAsia"/>
          <w:szCs w:val="22"/>
        </w:rPr>
        <w:t>结件实际</w:t>
      </w:r>
      <w:proofErr w:type="gramEnd"/>
      <w:r>
        <w:rPr>
          <w:rFonts w:hint="eastAsia"/>
          <w:szCs w:val="22"/>
        </w:rPr>
        <w:t>使用的不锈钢棒、不锈钢板的力学性能。</w:t>
      </w:r>
    </w:p>
    <w:p w14:paraId="487E48FC" w14:textId="77777777" w:rsidR="00462E94" w:rsidRDefault="00000000">
      <w:pPr>
        <w:spacing w:line="400" w:lineRule="exact"/>
        <w:rPr>
          <w:szCs w:val="22"/>
        </w:rPr>
      </w:pPr>
      <w:r>
        <w:rPr>
          <w:rFonts w:hint="eastAsia"/>
          <w:b/>
          <w:bCs/>
          <w:szCs w:val="22"/>
        </w:rPr>
        <w:t>4.</w:t>
      </w:r>
      <w:r>
        <w:rPr>
          <w:b/>
          <w:bCs/>
          <w:szCs w:val="22"/>
        </w:rPr>
        <w:t>4.3</w:t>
      </w:r>
      <w:r>
        <w:rPr>
          <w:rFonts w:hint="eastAsia"/>
          <w:b/>
          <w:bCs/>
          <w:szCs w:val="22"/>
        </w:rPr>
        <w:t xml:space="preserve"> </w:t>
      </w:r>
      <w:r>
        <w:rPr>
          <w:b/>
          <w:bCs/>
          <w:szCs w:val="22"/>
        </w:rPr>
        <w:t xml:space="preserve">  </w:t>
      </w:r>
      <w:r>
        <w:rPr>
          <w:rFonts w:hint="eastAsia"/>
          <w:szCs w:val="22"/>
        </w:rPr>
        <w:t>本条文的吊件是指预埋在夹心保温外墙板中，并用于夹心保温外墙板的脱模</w:t>
      </w:r>
      <w:r>
        <w:rPr>
          <w:rFonts w:hint="eastAsia"/>
          <w:szCs w:val="22"/>
        </w:rPr>
        <w:t xml:space="preserve"> </w:t>
      </w:r>
      <w:r>
        <w:rPr>
          <w:rFonts w:hint="eastAsia"/>
          <w:szCs w:val="22"/>
        </w:rPr>
        <w:t>、运输和吊装的金属制品。其中双头预埋吊杆是一种带</w:t>
      </w:r>
      <w:proofErr w:type="gramStart"/>
      <w:r>
        <w:rPr>
          <w:rFonts w:hint="eastAsia"/>
          <w:szCs w:val="22"/>
        </w:rPr>
        <w:t>两端扩头的</w:t>
      </w:r>
      <w:proofErr w:type="gramEnd"/>
      <w:r>
        <w:rPr>
          <w:rFonts w:hint="eastAsia"/>
          <w:szCs w:val="22"/>
        </w:rPr>
        <w:t>金属杆，一端预埋在混凝土中提供锚固力，另一外露端与专用</w:t>
      </w:r>
      <w:proofErr w:type="gramStart"/>
      <w:r>
        <w:rPr>
          <w:rFonts w:hint="eastAsia"/>
          <w:szCs w:val="22"/>
        </w:rPr>
        <w:t>万向吊头</w:t>
      </w:r>
      <w:proofErr w:type="gramEnd"/>
      <w:r>
        <w:rPr>
          <w:rFonts w:hint="eastAsia"/>
          <w:szCs w:val="22"/>
        </w:rPr>
        <w:t>连接；锚板型预埋套筒是一种尾部带焊接钢板的内螺纹套筒，钢板预埋在混凝土中提供锚固力，内螺纹套筒与配套吊环连接；销</w:t>
      </w:r>
      <w:proofErr w:type="gramStart"/>
      <w:r>
        <w:rPr>
          <w:rFonts w:hint="eastAsia"/>
          <w:szCs w:val="22"/>
        </w:rPr>
        <w:t>栓</w:t>
      </w:r>
      <w:proofErr w:type="gramEnd"/>
      <w:r>
        <w:rPr>
          <w:rFonts w:hint="eastAsia"/>
          <w:szCs w:val="22"/>
        </w:rPr>
        <w:t>型预埋套筒是一种尾部留</w:t>
      </w:r>
      <w:proofErr w:type="gramStart"/>
      <w:r>
        <w:rPr>
          <w:rFonts w:hint="eastAsia"/>
          <w:szCs w:val="22"/>
        </w:rPr>
        <w:t>孔用于安装抗剪</w:t>
      </w:r>
      <w:proofErr w:type="gramEnd"/>
      <w:r>
        <w:rPr>
          <w:rFonts w:hint="eastAsia"/>
          <w:szCs w:val="22"/>
        </w:rPr>
        <w:t>钢筋</w:t>
      </w:r>
      <w:r>
        <w:rPr>
          <w:rFonts w:hint="eastAsia"/>
          <w:szCs w:val="22"/>
        </w:rPr>
        <w:t xml:space="preserve"> </w:t>
      </w:r>
      <w:r>
        <w:rPr>
          <w:rFonts w:hint="eastAsia"/>
          <w:szCs w:val="22"/>
        </w:rPr>
        <w:t>的内螺纹套筒，带钢筋端预埋在混凝土中提供锚固力，内螺纹套筒与配套吊环连接；</w:t>
      </w:r>
      <w:proofErr w:type="gramStart"/>
      <w:r>
        <w:rPr>
          <w:rFonts w:hint="eastAsia"/>
          <w:szCs w:val="22"/>
        </w:rPr>
        <w:t>锚筋型内螺纹</w:t>
      </w:r>
      <w:proofErr w:type="gramEnd"/>
      <w:r>
        <w:rPr>
          <w:rFonts w:hint="eastAsia"/>
          <w:szCs w:val="22"/>
        </w:rPr>
        <w:t>套筒是一种尾部带</w:t>
      </w:r>
      <w:r>
        <w:rPr>
          <w:rFonts w:hint="eastAsia"/>
          <w:szCs w:val="22"/>
        </w:rPr>
        <w:t>S</w:t>
      </w:r>
      <w:r>
        <w:rPr>
          <w:rFonts w:hint="eastAsia"/>
          <w:szCs w:val="22"/>
        </w:rPr>
        <w:t>形钢筋的内螺纹套筒，</w:t>
      </w:r>
      <w:r>
        <w:rPr>
          <w:rFonts w:hint="eastAsia"/>
          <w:szCs w:val="22"/>
        </w:rPr>
        <w:t>S</w:t>
      </w:r>
      <w:proofErr w:type="gramStart"/>
      <w:r>
        <w:rPr>
          <w:rFonts w:hint="eastAsia"/>
          <w:szCs w:val="22"/>
        </w:rPr>
        <w:t>形钢</w:t>
      </w:r>
      <w:proofErr w:type="gramEnd"/>
      <w:r>
        <w:rPr>
          <w:rFonts w:hint="eastAsia"/>
          <w:szCs w:val="22"/>
        </w:rPr>
        <w:t xml:space="preserve"> </w:t>
      </w:r>
      <w:r>
        <w:rPr>
          <w:rFonts w:hint="eastAsia"/>
          <w:szCs w:val="22"/>
        </w:rPr>
        <w:t>筋预埋在混凝土中提供锚固力，内螺纹套筒与配套吊环连接；滚花预埋套筒是一种尾部</w:t>
      </w:r>
      <w:proofErr w:type="gramStart"/>
      <w:r>
        <w:rPr>
          <w:rFonts w:hint="eastAsia"/>
          <w:szCs w:val="22"/>
        </w:rPr>
        <w:t>带扩头</w:t>
      </w:r>
      <w:proofErr w:type="gramEnd"/>
      <w:r>
        <w:rPr>
          <w:rFonts w:hint="eastAsia"/>
          <w:szCs w:val="22"/>
        </w:rPr>
        <w:t>的金属套筒，尾部预埋</w:t>
      </w:r>
      <w:r>
        <w:rPr>
          <w:rFonts w:hint="eastAsia"/>
          <w:szCs w:val="22"/>
        </w:rPr>
        <w:t xml:space="preserve"> </w:t>
      </w:r>
      <w:r>
        <w:rPr>
          <w:rFonts w:hint="eastAsia"/>
          <w:szCs w:val="22"/>
        </w:rPr>
        <w:t>在混凝土中提供锚固力，内螺纹套筒与配套吊环连接。</w:t>
      </w:r>
    </w:p>
    <w:p w14:paraId="2FC2CA55"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42" w:name="_Toc99617944"/>
      <w:bookmarkStart w:id="1743" w:name="_Toc108103731"/>
      <w:bookmarkStart w:id="1744" w:name="_Toc108012944"/>
      <w:bookmarkStart w:id="1745" w:name="_Toc105502278"/>
      <w:bookmarkStart w:id="1746" w:name="_Toc110015028"/>
      <w:bookmarkStart w:id="1747" w:name="_Toc110928979"/>
      <w:r>
        <w:rPr>
          <w:rFonts w:ascii="Times New Roman" w:hAnsi="Times New Roman" w:hint="eastAsia"/>
          <w:b/>
          <w:bCs/>
          <w:sz w:val="22"/>
          <w:szCs w:val="22"/>
        </w:rPr>
        <w:t>4</w:t>
      </w:r>
      <w:r>
        <w:rPr>
          <w:rFonts w:ascii="Times New Roman" w:hAnsi="Times New Roman"/>
          <w:b/>
          <w:bCs/>
          <w:sz w:val="22"/>
          <w:szCs w:val="22"/>
        </w:rPr>
        <w:t xml:space="preserve">.6  </w:t>
      </w:r>
      <w:r>
        <w:rPr>
          <w:rFonts w:ascii="Times New Roman" w:hAnsi="Times New Roman" w:hint="eastAsia"/>
          <w:b/>
          <w:bCs/>
          <w:sz w:val="22"/>
          <w:szCs w:val="22"/>
        </w:rPr>
        <w:t>密封</w:t>
      </w:r>
      <w:r>
        <w:rPr>
          <w:rFonts w:ascii="Times New Roman" w:hAnsi="Times New Roman"/>
          <w:b/>
          <w:bCs/>
          <w:sz w:val="22"/>
          <w:szCs w:val="22"/>
        </w:rPr>
        <w:t>材料</w:t>
      </w:r>
      <w:bookmarkEnd w:id="1742"/>
      <w:bookmarkEnd w:id="1743"/>
      <w:bookmarkEnd w:id="1744"/>
      <w:bookmarkEnd w:id="1745"/>
      <w:bookmarkEnd w:id="1746"/>
      <w:bookmarkEnd w:id="1747"/>
    </w:p>
    <w:p w14:paraId="5ED8F01A" w14:textId="77777777" w:rsidR="00462E94" w:rsidRDefault="00000000">
      <w:pPr>
        <w:spacing w:line="400" w:lineRule="exact"/>
        <w:rPr>
          <w:b/>
          <w:bCs/>
          <w:szCs w:val="22"/>
        </w:rPr>
      </w:pPr>
      <w:r>
        <w:rPr>
          <w:rFonts w:hint="eastAsia"/>
          <w:b/>
          <w:bCs/>
          <w:szCs w:val="22"/>
        </w:rPr>
        <w:t>4.</w:t>
      </w:r>
      <w:r>
        <w:rPr>
          <w:b/>
          <w:bCs/>
          <w:szCs w:val="22"/>
        </w:rPr>
        <w:t>6</w:t>
      </w:r>
      <w:r>
        <w:rPr>
          <w:rFonts w:hint="eastAsia"/>
          <w:b/>
          <w:bCs/>
          <w:szCs w:val="22"/>
        </w:rPr>
        <w:t xml:space="preserve">.1  </w:t>
      </w:r>
      <w:r>
        <w:rPr>
          <w:b/>
          <w:bCs/>
          <w:szCs w:val="22"/>
        </w:rPr>
        <w:t xml:space="preserve"> </w:t>
      </w:r>
      <w:r>
        <w:rPr>
          <w:rFonts w:hint="eastAsia"/>
          <w:szCs w:val="22"/>
        </w:rPr>
        <w:t>墙体工程所采用的硅酮类胶、环氧类胶、聚氨酯类胶、</w:t>
      </w:r>
      <w:r>
        <w:rPr>
          <w:rFonts w:hint="eastAsia"/>
          <w:szCs w:val="21"/>
        </w:rPr>
        <w:t>硅烷改性聚醚建筑密封胶</w:t>
      </w:r>
      <w:r>
        <w:rPr>
          <w:rFonts w:hint="eastAsia"/>
          <w:szCs w:val="22"/>
        </w:rPr>
        <w:t>等都应具有与接触材料相适应的粘接性能和耐久性，并具有与主体结构变形相适应的能力，其中</w:t>
      </w:r>
      <w:r>
        <w:rPr>
          <w:rFonts w:hint="eastAsia"/>
          <w:szCs w:val="21"/>
        </w:rPr>
        <w:t>硅烷改性聚醚建筑密封胶为改性硅酮建筑密封胶</w:t>
      </w:r>
      <w:r>
        <w:rPr>
          <w:rFonts w:hint="eastAsia"/>
          <w:szCs w:val="22"/>
        </w:rPr>
        <w:t>。这些胶在建筑上已被广泛采用，而且已有了比较成熟的经验。</w:t>
      </w:r>
    </w:p>
    <w:p w14:paraId="437FEB63" w14:textId="77777777" w:rsidR="00462E94" w:rsidRDefault="00000000">
      <w:pPr>
        <w:spacing w:line="400" w:lineRule="exact"/>
        <w:ind w:firstLineChars="200" w:firstLine="420"/>
        <w:rPr>
          <w:szCs w:val="22"/>
        </w:rPr>
      </w:pPr>
      <w:r>
        <w:rPr>
          <w:rFonts w:hint="eastAsia"/>
          <w:szCs w:val="22"/>
        </w:rPr>
        <w:t>墙体面板与建筑密封胶接触部位，密封胶中的小分子如增塑剂等</w:t>
      </w:r>
      <w:proofErr w:type="gramStart"/>
      <w:r>
        <w:rPr>
          <w:rFonts w:hint="eastAsia"/>
          <w:szCs w:val="22"/>
        </w:rPr>
        <w:t>非反应</w:t>
      </w:r>
      <w:proofErr w:type="gramEnd"/>
      <w:r>
        <w:rPr>
          <w:rFonts w:hint="eastAsia"/>
          <w:szCs w:val="22"/>
        </w:rPr>
        <w:t>性物质从胶中渗出，渗入到面板孔隙中，使面板表面油污和沾灰，因此，使用前，应进行耐污染试验，证实无污染后，才能使用。</w:t>
      </w:r>
    </w:p>
    <w:p w14:paraId="1D761BEB" w14:textId="77777777" w:rsidR="00462E94" w:rsidRDefault="00000000">
      <w:pPr>
        <w:spacing w:line="400" w:lineRule="exact"/>
        <w:ind w:firstLineChars="200" w:firstLine="420"/>
        <w:rPr>
          <w:szCs w:val="22"/>
        </w:rPr>
      </w:pPr>
      <w:r>
        <w:rPr>
          <w:rFonts w:hint="eastAsia"/>
          <w:szCs w:val="22"/>
        </w:rPr>
        <w:t>建筑密封胶是化学活性材料，经过长期存放，会出现粘结强度降低、耐候性能和伸缩性能下降等问题，必须在有效期内使用。</w:t>
      </w:r>
    </w:p>
    <w:p w14:paraId="5719CFE0" w14:textId="77777777" w:rsidR="00462E94" w:rsidRDefault="00000000">
      <w:pPr>
        <w:spacing w:line="400" w:lineRule="exact"/>
        <w:rPr>
          <w:szCs w:val="22"/>
        </w:rPr>
      </w:pPr>
      <w:r>
        <w:rPr>
          <w:rFonts w:hint="eastAsia"/>
          <w:b/>
          <w:bCs/>
          <w:szCs w:val="22"/>
        </w:rPr>
        <w:lastRenderedPageBreak/>
        <w:t>4.</w:t>
      </w:r>
      <w:r>
        <w:rPr>
          <w:b/>
          <w:bCs/>
          <w:szCs w:val="22"/>
        </w:rPr>
        <w:t>6</w:t>
      </w:r>
      <w:r>
        <w:rPr>
          <w:rFonts w:hint="eastAsia"/>
          <w:b/>
          <w:bCs/>
          <w:szCs w:val="22"/>
        </w:rPr>
        <w:t>.</w:t>
      </w:r>
      <w:r>
        <w:rPr>
          <w:b/>
          <w:bCs/>
          <w:szCs w:val="22"/>
        </w:rPr>
        <w:t>3</w:t>
      </w:r>
      <w:r>
        <w:rPr>
          <w:rFonts w:hint="eastAsia"/>
          <w:b/>
          <w:bCs/>
          <w:szCs w:val="22"/>
        </w:rPr>
        <w:t xml:space="preserve"> </w:t>
      </w:r>
      <w:r>
        <w:rPr>
          <w:b/>
          <w:bCs/>
          <w:szCs w:val="22"/>
        </w:rPr>
        <w:t xml:space="preserve"> </w:t>
      </w:r>
      <w:r>
        <w:rPr>
          <w:rFonts w:hint="eastAsia"/>
          <w:b/>
          <w:bCs/>
          <w:szCs w:val="22"/>
        </w:rPr>
        <w:t xml:space="preserve"> </w:t>
      </w:r>
      <w:r>
        <w:rPr>
          <w:rFonts w:hint="eastAsia"/>
          <w:szCs w:val="22"/>
        </w:rPr>
        <w:t>夹心保温外墙板接缝施工过程中会存在接缝宽误差，选用直径</w:t>
      </w:r>
      <w:proofErr w:type="gramStart"/>
      <w:r>
        <w:rPr>
          <w:rFonts w:hint="eastAsia"/>
          <w:szCs w:val="22"/>
        </w:rPr>
        <w:t>大于缝宽的</w:t>
      </w:r>
      <w:proofErr w:type="gramEnd"/>
      <w:r>
        <w:rPr>
          <w:rFonts w:hint="eastAsia"/>
          <w:szCs w:val="22"/>
        </w:rPr>
        <w:t>背衬材料可以增加背衬材料与夹心保温外墙板的接触面积，提高牢固度，以便专用密封胶的施工，确保防水施工质量。</w:t>
      </w:r>
    </w:p>
    <w:p w14:paraId="1448A57C" w14:textId="77777777" w:rsidR="00462E94" w:rsidRDefault="00000000">
      <w:pPr>
        <w:spacing w:line="400" w:lineRule="exact"/>
        <w:rPr>
          <w:szCs w:val="22"/>
        </w:rPr>
      </w:pPr>
      <w:r>
        <w:rPr>
          <w:rFonts w:hint="eastAsia"/>
          <w:b/>
          <w:bCs/>
          <w:szCs w:val="22"/>
        </w:rPr>
        <w:t>4.</w:t>
      </w:r>
      <w:r>
        <w:rPr>
          <w:b/>
          <w:bCs/>
          <w:szCs w:val="22"/>
        </w:rPr>
        <w:t>6</w:t>
      </w:r>
      <w:r>
        <w:rPr>
          <w:rFonts w:hint="eastAsia"/>
          <w:b/>
          <w:bCs/>
          <w:szCs w:val="22"/>
        </w:rPr>
        <w:t>.</w:t>
      </w:r>
      <w:r>
        <w:rPr>
          <w:b/>
          <w:bCs/>
          <w:szCs w:val="22"/>
        </w:rPr>
        <w:t>4</w:t>
      </w:r>
      <w:r>
        <w:rPr>
          <w:rFonts w:hint="eastAsia"/>
          <w:b/>
          <w:bCs/>
          <w:szCs w:val="22"/>
        </w:rPr>
        <w:t xml:space="preserve">  </w:t>
      </w:r>
      <w:r>
        <w:rPr>
          <w:b/>
          <w:bCs/>
          <w:szCs w:val="22"/>
        </w:rPr>
        <w:t xml:space="preserve"> </w:t>
      </w:r>
      <w:r>
        <w:rPr>
          <w:rFonts w:hint="eastAsia"/>
          <w:szCs w:val="22"/>
        </w:rPr>
        <w:t>气密条是预设值在夹心保温外墙板外立面接缝的接缝材料。三元乙丙橡胶、氯丁橡胶制品都具有很好的耐候性、耐臭氧性、耐水性以及耐化学性，广泛用于建筑门窗、幕墙的密封，也可用于夹心保温外墙挂板内叶墙板的密封。</w:t>
      </w:r>
    </w:p>
    <w:p w14:paraId="4201491C" w14:textId="77777777" w:rsidR="00462E94" w:rsidRDefault="00462E94">
      <w:pPr>
        <w:spacing w:line="400" w:lineRule="exact"/>
        <w:sectPr w:rsidR="00462E94">
          <w:pgSz w:w="11906" w:h="16838"/>
          <w:pgMar w:top="1440" w:right="1800" w:bottom="1440" w:left="1800" w:header="851" w:footer="992" w:gutter="0"/>
          <w:cols w:space="425"/>
          <w:docGrid w:type="lines" w:linePitch="312"/>
        </w:sectPr>
      </w:pPr>
    </w:p>
    <w:p w14:paraId="465E8074" w14:textId="77777777" w:rsidR="00462E94" w:rsidRDefault="00000000">
      <w:pPr>
        <w:pStyle w:val="a5"/>
        <w:numPr>
          <w:ilvl w:val="0"/>
          <w:numId w:val="30"/>
        </w:numPr>
        <w:spacing w:beforeLines="50" w:before="156" w:afterLines="50" w:after="156" w:line="400" w:lineRule="exact"/>
        <w:rPr>
          <w:rFonts w:ascii="Times New Roman" w:hAnsi="Times New Roman"/>
          <w:sz w:val="24"/>
          <w:szCs w:val="24"/>
        </w:rPr>
      </w:pPr>
      <w:bookmarkStart w:id="1748" w:name="_Toc99617945"/>
      <w:bookmarkStart w:id="1749" w:name="_Toc105502279"/>
      <w:bookmarkStart w:id="1750" w:name="_Toc108012945"/>
      <w:bookmarkStart w:id="1751" w:name="_Toc108103732"/>
      <w:bookmarkStart w:id="1752" w:name="_Toc110015029"/>
      <w:bookmarkStart w:id="1753" w:name="_Toc110928980"/>
      <w:r>
        <w:rPr>
          <w:rFonts w:ascii="Times New Roman" w:hAnsi="Times New Roman"/>
          <w:sz w:val="24"/>
          <w:szCs w:val="24"/>
        </w:rPr>
        <w:lastRenderedPageBreak/>
        <w:t>建筑设计</w:t>
      </w:r>
      <w:bookmarkEnd w:id="1748"/>
      <w:bookmarkEnd w:id="1749"/>
      <w:bookmarkEnd w:id="1750"/>
      <w:bookmarkEnd w:id="1751"/>
      <w:bookmarkEnd w:id="1752"/>
      <w:bookmarkEnd w:id="1753"/>
    </w:p>
    <w:p w14:paraId="3272AE58"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54" w:name="_Toc105502280"/>
      <w:bookmarkStart w:id="1755" w:name="_Toc99617946"/>
      <w:bookmarkStart w:id="1756" w:name="_Toc108012946"/>
      <w:bookmarkStart w:id="1757" w:name="_Toc108103733"/>
      <w:bookmarkStart w:id="1758" w:name="_Toc110015030"/>
      <w:bookmarkStart w:id="1759" w:name="_Toc110928981"/>
      <w:r>
        <w:rPr>
          <w:rFonts w:ascii="Times New Roman" w:hAnsi="Times New Roman" w:hint="eastAsia"/>
          <w:b/>
          <w:bCs/>
          <w:sz w:val="22"/>
          <w:szCs w:val="22"/>
        </w:rPr>
        <w:t>5</w:t>
      </w:r>
      <w:r>
        <w:rPr>
          <w:rFonts w:ascii="Times New Roman" w:hAnsi="Times New Roman"/>
          <w:b/>
          <w:bCs/>
          <w:sz w:val="22"/>
          <w:szCs w:val="22"/>
        </w:rPr>
        <w:t xml:space="preserve">.1  </w:t>
      </w:r>
      <w:r>
        <w:rPr>
          <w:rFonts w:ascii="Times New Roman" w:hAnsi="Times New Roman"/>
          <w:b/>
          <w:bCs/>
          <w:sz w:val="22"/>
          <w:szCs w:val="22"/>
        </w:rPr>
        <w:t>一般规定</w:t>
      </w:r>
      <w:bookmarkEnd w:id="1754"/>
      <w:bookmarkEnd w:id="1755"/>
      <w:bookmarkEnd w:id="1756"/>
      <w:bookmarkEnd w:id="1757"/>
      <w:bookmarkEnd w:id="1758"/>
      <w:bookmarkEnd w:id="1759"/>
    </w:p>
    <w:p w14:paraId="74973564" w14:textId="77777777" w:rsidR="00462E94" w:rsidRDefault="00000000">
      <w:pPr>
        <w:spacing w:line="400" w:lineRule="exact"/>
      </w:pPr>
      <w:r>
        <w:rPr>
          <w:b/>
          <w:bCs/>
        </w:rPr>
        <w:t xml:space="preserve">5.1.1   </w:t>
      </w:r>
      <w:r>
        <w:t>夹心保温外墙的设计是一项系统设计工程，不仅要满足基本的承载力和抗震性能，还要实现保温、隔热、隔声、防水、防潮、防火等建筑功能要求。其中，保温、隔热、隔声、防潮设计应符合现行国家标准《民用建筑热工设计规范》</w:t>
      </w:r>
      <w:r>
        <w:t>GB 50176</w:t>
      </w:r>
      <w:r>
        <w:t>以及北京现行标准《居住建筑节能设计标准》</w:t>
      </w:r>
      <w:r>
        <w:t>DB11 891</w:t>
      </w:r>
      <w:r>
        <w:t>和《公共建筑节能设计标准》</w:t>
      </w:r>
      <w:r>
        <w:t>DB11 687</w:t>
      </w:r>
      <w:r>
        <w:t>的有关规定。当夹心保温外墙系统应用于工业建筑中时，其热工设计区也应符合现行国家标准《工业建筑节能设计统一标准》</w:t>
      </w:r>
      <w:r>
        <w:t>GB 51245-2017</w:t>
      </w:r>
      <w:r>
        <w:t>的有关规定。隔声设计应符合现行国</w:t>
      </w:r>
      <w:r>
        <w:rPr>
          <w:rFonts w:hint="eastAsia"/>
        </w:rPr>
        <w:t>家标准《民用建筑隔声设计规范》</w:t>
      </w:r>
      <w:r>
        <w:t>GB 50118</w:t>
      </w:r>
      <w:r>
        <w:t>的有关规定，防火设计应符合现行国家标准《建筑设计防火规范》</w:t>
      </w:r>
      <w:r>
        <w:t>GB 50016</w:t>
      </w:r>
      <w:r>
        <w:t>的有关规定。</w:t>
      </w:r>
    </w:p>
    <w:p w14:paraId="67E82BD8" w14:textId="77777777" w:rsidR="00462E94" w:rsidRDefault="00000000">
      <w:pPr>
        <w:spacing w:line="400" w:lineRule="exact"/>
        <w:rPr>
          <w:szCs w:val="21"/>
        </w:rPr>
      </w:pPr>
      <w:r>
        <w:rPr>
          <w:rFonts w:hint="eastAsia"/>
          <w:b/>
          <w:bCs/>
          <w:szCs w:val="21"/>
        </w:rPr>
        <w:t>5.</w:t>
      </w:r>
      <w:r>
        <w:rPr>
          <w:b/>
          <w:bCs/>
          <w:szCs w:val="21"/>
        </w:rPr>
        <w:t>1.4</w:t>
      </w:r>
      <w:r>
        <w:rPr>
          <w:rFonts w:hint="eastAsia"/>
          <w:b/>
          <w:bCs/>
          <w:szCs w:val="21"/>
        </w:rPr>
        <w:t xml:space="preserve">  </w:t>
      </w:r>
      <w:r>
        <w:rPr>
          <w:b/>
          <w:bCs/>
          <w:szCs w:val="21"/>
        </w:rPr>
        <w:t xml:space="preserve"> </w:t>
      </w:r>
      <w:r>
        <w:rPr>
          <w:rFonts w:hint="eastAsia"/>
          <w:szCs w:val="21"/>
        </w:rPr>
        <w:t>外叶墙板厚度的最小不仅要从防火角度给出外叶墙板厚度的最小值，还需满足夹心保温外墙板中</w:t>
      </w:r>
      <w:proofErr w:type="gramStart"/>
      <w:r>
        <w:rPr>
          <w:rFonts w:hint="eastAsia"/>
          <w:szCs w:val="21"/>
        </w:rPr>
        <w:t>拉结件的</w:t>
      </w:r>
      <w:proofErr w:type="gramEnd"/>
      <w:r>
        <w:rPr>
          <w:rFonts w:hint="eastAsia"/>
          <w:szCs w:val="21"/>
        </w:rPr>
        <w:t>受力和锚固性能等要求。</w:t>
      </w:r>
    </w:p>
    <w:p w14:paraId="50E6FAAC" w14:textId="77777777" w:rsidR="00462E94" w:rsidRDefault="00000000">
      <w:pPr>
        <w:spacing w:line="400" w:lineRule="exact"/>
        <w:rPr>
          <w:szCs w:val="21"/>
        </w:rPr>
      </w:pPr>
      <w:r>
        <w:rPr>
          <w:rFonts w:hint="eastAsia"/>
          <w:b/>
          <w:bCs/>
          <w:szCs w:val="21"/>
        </w:rPr>
        <w:t>5.</w:t>
      </w:r>
      <w:r>
        <w:rPr>
          <w:b/>
          <w:bCs/>
          <w:szCs w:val="21"/>
        </w:rPr>
        <w:t>1.5</w:t>
      </w:r>
      <w:r>
        <w:rPr>
          <w:rFonts w:hint="eastAsia"/>
          <w:b/>
          <w:bCs/>
          <w:szCs w:val="21"/>
        </w:rPr>
        <w:t xml:space="preserve"> </w:t>
      </w:r>
      <w:r>
        <w:rPr>
          <w:b/>
          <w:bCs/>
          <w:szCs w:val="21"/>
        </w:rPr>
        <w:t xml:space="preserve"> </w:t>
      </w:r>
      <w:r>
        <w:rPr>
          <w:rFonts w:hint="eastAsia"/>
          <w:b/>
          <w:bCs/>
          <w:szCs w:val="21"/>
        </w:rPr>
        <w:t xml:space="preserve"> </w:t>
      </w:r>
      <w:r>
        <w:rPr>
          <w:rFonts w:hint="eastAsia"/>
          <w:szCs w:val="21"/>
        </w:rPr>
        <w:t>根据现行国家标准《民用建筑隔声设计规范》</w:t>
      </w:r>
      <w:r>
        <w:rPr>
          <w:rFonts w:hint="eastAsia"/>
          <w:szCs w:val="21"/>
        </w:rPr>
        <w:t>GB 50118</w:t>
      </w:r>
      <w:r>
        <w:rPr>
          <w:rFonts w:hint="eastAsia"/>
          <w:szCs w:val="21"/>
        </w:rPr>
        <w:t>对各类建筑的外墙隔声性能要求，对夹心保温外墙的基本隔声设计提出了要求，细部设计要求应参照现行国家标准《民用建筑隔声设计规范》</w:t>
      </w:r>
      <w:r>
        <w:rPr>
          <w:rFonts w:hint="eastAsia"/>
          <w:szCs w:val="21"/>
        </w:rPr>
        <w:t>GB 50118</w:t>
      </w:r>
      <w:r>
        <w:rPr>
          <w:rFonts w:hint="eastAsia"/>
          <w:szCs w:val="21"/>
        </w:rPr>
        <w:t>执行。</w:t>
      </w:r>
    </w:p>
    <w:p w14:paraId="482B8654"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60" w:name="_Toc110015031"/>
      <w:bookmarkStart w:id="1761" w:name="_Toc108103734"/>
      <w:bookmarkStart w:id="1762" w:name="_Toc105502281"/>
      <w:bookmarkStart w:id="1763" w:name="_Toc108012947"/>
      <w:bookmarkStart w:id="1764" w:name="_Toc110928982"/>
      <w:r>
        <w:rPr>
          <w:rFonts w:ascii="Times New Roman" w:hAnsi="Times New Roman" w:hint="eastAsia"/>
          <w:b/>
          <w:bCs/>
          <w:sz w:val="22"/>
          <w:szCs w:val="22"/>
        </w:rPr>
        <w:t>5</w:t>
      </w:r>
      <w:r>
        <w:rPr>
          <w:rFonts w:ascii="Times New Roman" w:hAnsi="Times New Roman"/>
          <w:b/>
          <w:bCs/>
          <w:sz w:val="22"/>
          <w:szCs w:val="22"/>
        </w:rPr>
        <w:t xml:space="preserve">.2   </w:t>
      </w:r>
      <w:r>
        <w:rPr>
          <w:rFonts w:ascii="Times New Roman" w:hAnsi="Times New Roman" w:hint="eastAsia"/>
          <w:b/>
          <w:bCs/>
          <w:sz w:val="22"/>
          <w:szCs w:val="22"/>
        </w:rPr>
        <w:t>立面设计</w:t>
      </w:r>
      <w:bookmarkEnd w:id="1760"/>
      <w:bookmarkEnd w:id="1764"/>
    </w:p>
    <w:p w14:paraId="48CD294B" w14:textId="77777777" w:rsidR="00462E94" w:rsidRDefault="00000000">
      <w:pPr>
        <w:spacing w:line="400" w:lineRule="exact"/>
        <w:rPr>
          <w:b/>
          <w:bCs/>
          <w:sz w:val="22"/>
          <w:szCs w:val="22"/>
        </w:rPr>
      </w:pPr>
      <w:r>
        <w:rPr>
          <w:b/>
          <w:bCs/>
        </w:rPr>
        <w:t xml:space="preserve">5.2.2 </w:t>
      </w:r>
      <w:r>
        <w:t xml:space="preserve">  </w:t>
      </w:r>
      <w:r>
        <w:t>采用面砖饰面时，面砖应符合</w:t>
      </w:r>
      <w:proofErr w:type="gramStart"/>
      <w:r>
        <w:t>现行行业</w:t>
      </w:r>
      <w:proofErr w:type="gramEnd"/>
      <w:r>
        <w:t>标准《外墙饰面砖工程施工及验收规程》</w:t>
      </w:r>
      <w:r>
        <w:t>JGJ 126</w:t>
      </w:r>
      <w:r>
        <w:t>的有关规定。面砖与混凝土之间的粘结性能应符合</w:t>
      </w:r>
      <w:proofErr w:type="gramStart"/>
      <w:r>
        <w:t>现行行业</w:t>
      </w:r>
      <w:proofErr w:type="gramEnd"/>
      <w:r>
        <w:t>标准《建筑工程饰面砖粘结强度检验标准》</w:t>
      </w:r>
      <w:r>
        <w:t>JGJ/T 110</w:t>
      </w:r>
      <w:r>
        <w:t>的规定。</w:t>
      </w:r>
    </w:p>
    <w:p w14:paraId="01B607DA"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65" w:name="_Toc110015032"/>
      <w:bookmarkStart w:id="1766" w:name="_Toc110928983"/>
      <w:r>
        <w:rPr>
          <w:rFonts w:ascii="Times New Roman" w:hAnsi="Times New Roman"/>
          <w:b/>
          <w:bCs/>
          <w:sz w:val="22"/>
          <w:szCs w:val="22"/>
        </w:rPr>
        <w:t>5.3</w:t>
      </w:r>
      <w:r>
        <w:rPr>
          <w:rFonts w:ascii="Times New Roman" w:hAnsi="Times New Roman"/>
          <w:b/>
          <w:bCs/>
          <w:sz w:val="22"/>
          <w:szCs w:val="22"/>
        </w:rPr>
        <w:tab/>
      </w:r>
      <w:r>
        <w:rPr>
          <w:rFonts w:ascii="Times New Roman" w:hAnsi="Times New Roman" w:hint="eastAsia"/>
          <w:b/>
          <w:bCs/>
          <w:sz w:val="22"/>
          <w:szCs w:val="22"/>
        </w:rPr>
        <w:t>构造</w:t>
      </w:r>
      <w:r>
        <w:rPr>
          <w:rFonts w:ascii="Times New Roman" w:hAnsi="Times New Roman"/>
          <w:b/>
          <w:bCs/>
          <w:sz w:val="22"/>
          <w:szCs w:val="22"/>
        </w:rPr>
        <w:t>设计</w:t>
      </w:r>
      <w:bookmarkEnd w:id="1761"/>
      <w:bookmarkEnd w:id="1762"/>
      <w:bookmarkEnd w:id="1763"/>
      <w:bookmarkEnd w:id="1765"/>
      <w:bookmarkEnd w:id="1766"/>
    </w:p>
    <w:p w14:paraId="3F57F55C" w14:textId="77777777" w:rsidR="00462E94" w:rsidRDefault="00000000">
      <w:pPr>
        <w:spacing w:line="400" w:lineRule="exact"/>
        <w:rPr>
          <w:szCs w:val="22"/>
        </w:rPr>
      </w:pPr>
      <w:r>
        <w:rPr>
          <w:b/>
          <w:bCs/>
          <w:szCs w:val="22"/>
        </w:rPr>
        <w:t>5.3</w:t>
      </w:r>
      <w:r>
        <w:rPr>
          <w:rFonts w:hint="eastAsia"/>
          <w:b/>
          <w:bCs/>
          <w:szCs w:val="22"/>
        </w:rPr>
        <w:t xml:space="preserve">.2 </w:t>
      </w:r>
      <w:r>
        <w:rPr>
          <w:b/>
          <w:bCs/>
          <w:szCs w:val="22"/>
        </w:rPr>
        <w:t xml:space="preserve"> </w:t>
      </w:r>
      <w:r>
        <w:rPr>
          <w:rFonts w:hint="eastAsia"/>
          <w:b/>
          <w:bCs/>
          <w:szCs w:val="22"/>
        </w:rPr>
        <w:t xml:space="preserve"> </w:t>
      </w:r>
      <w:r>
        <w:rPr>
          <w:rFonts w:hint="eastAsia"/>
          <w:szCs w:val="22"/>
        </w:rPr>
        <w:t>条文中模数石墨模塑聚苯板、挤塑聚苯乙烯泡沫塑料保温板和硬泡聚氨酯板的导热系数和其修正系数参考北京市地方标准《居住建筑节能设计标准》</w:t>
      </w:r>
      <w:r>
        <w:rPr>
          <w:rFonts w:hint="eastAsia"/>
          <w:szCs w:val="22"/>
        </w:rPr>
        <w:t>DB11/861-2020</w:t>
      </w:r>
      <w:r>
        <w:rPr>
          <w:rFonts w:hint="eastAsia"/>
          <w:szCs w:val="22"/>
        </w:rPr>
        <w:t>确定，真空绝热板导热系数修正系数参考</w:t>
      </w:r>
      <w:proofErr w:type="gramStart"/>
      <w:r>
        <w:rPr>
          <w:rFonts w:hint="eastAsia"/>
          <w:szCs w:val="22"/>
        </w:rPr>
        <w:t>现行行业</w:t>
      </w:r>
      <w:proofErr w:type="gramEnd"/>
      <w:r>
        <w:rPr>
          <w:rFonts w:hint="eastAsia"/>
          <w:szCs w:val="22"/>
        </w:rPr>
        <w:t>标准《建筑用真空绝热板应用技术规程》</w:t>
      </w:r>
      <w:r>
        <w:rPr>
          <w:rFonts w:hint="eastAsia"/>
          <w:szCs w:val="22"/>
        </w:rPr>
        <w:t>JGJ/T 416</w:t>
      </w:r>
      <w:r>
        <w:rPr>
          <w:rFonts w:hint="eastAsia"/>
          <w:szCs w:val="22"/>
        </w:rPr>
        <w:t>确定。夹心保温外墙板传热系数修正系数基于夹心保温外墙板</w:t>
      </w:r>
      <w:proofErr w:type="gramStart"/>
      <w:r>
        <w:rPr>
          <w:rFonts w:hint="eastAsia"/>
          <w:szCs w:val="22"/>
        </w:rPr>
        <w:t>拉结件类别</w:t>
      </w:r>
      <w:proofErr w:type="gramEnd"/>
      <w:r>
        <w:rPr>
          <w:rFonts w:hint="eastAsia"/>
          <w:szCs w:val="22"/>
        </w:rPr>
        <w:t>、</w:t>
      </w:r>
      <w:proofErr w:type="gramStart"/>
      <w:r>
        <w:rPr>
          <w:rFonts w:hint="eastAsia"/>
          <w:szCs w:val="22"/>
        </w:rPr>
        <w:t>拉结件排布</w:t>
      </w:r>
      <w:proofErr w:type="gramEnd"/>
      <w:r>
        <w:rPr>
          <w:rFonts w:hint="eastAsia"/>
          <w:szCs w:val="22"/>
        </w:rPr>
        <w:t>、保温层厚度等因素，通过试验研究进行了综合确定。</w:t>
      </w:r>
    </w:p>
    <w:p w14:paraId="2C6CA8FC" w14:textId="77777777" w:rsidR="00462E94" w:rsidRDefault="00000000">
      <w:pPr>
        <w:spacing w:line="400" w:lineRule="exact"/>
        <w:rPr>
          <w:szCs w:val="22"/>
        </w:rPr>
      </w:pPr>
      <w:r>
        <w:rPr>
          <w:rFonts w:hint="eastAsia"/>
          <w:b/>
          <w:bCs/>
          <w:szCs w:val="22"/>
        </w:rPr>
        <w:t>5.</w:t>
      </w:r>
      <w:r>
        <w:rPr>
          <w:b/>
          <w:bCs/>
          <w:szCs w:val="22"/>
        </w:rPr>
        <w:t>3</w:t>
      </w:r>
      <w:r>
        <w:rPr>
          <w:rFonts w:hint="eastAsia"/>
          <w:b/>
          <w:bCs/>
          <w:szCs w:val="22"/>
        </w:rPr>
        <w:t>.</w:t>
      </w:r>
      <w:r>
        <w:rPr>
          <w:b/>
          <w:bCs/>
          <w:szCs w:val="22"/>
        </w:rPr>
        <w:t>4</w:t>
      </w:r>
      <w:r>
        <w:rPr>
          <w:rFonts w:hint="eastAsia"/>
          <w:b/>
          <w:bCs/>
          <w:szCs w:val="22"/>
        </w:rPr>
        <w:t xml:space="preserve">  </w:t>
      </w:r>
      <w:r>
        <w:rPr>
          <w:b/>
          <w:bCs/>
          <w:szCs w:val="22"/>
        </w:rPr>
        <w:t xml:space="preserve"> </w:t>
      </w:r>
      <w:r>
        <w:rPr>
          <w:rFonts w:hint="eastAsia"/>
          <w:szCs w:val="22"/>
        </w:rPr>
        <w:t>夹心保温外墙室外空调板、墙体挑出构件及附墙部件等热桥部位可采用外包保温材料或采用断桥锚固件（</w:t>
      </w:r>
      <w:r>
        <w:fldChar w:fldCharType="begin"/>
      </w:r>
      <w:r>
        <w:instrText xml:space="preserve"> </w:instrText>
      </w:r>
      <w:r>
        <w:rPr>
          <w:rFonts w:hint="eastAsia"/>
        </w:rPr>
        <w:instrText>REF _Ref99626843 \h</w:instrText>
      </w:r>
      <w:r>
        <w:instrText xml:space="preserve"> </w:instrText>
      </w:r>
      <w:r>
        <w:fldChar w:fldCharType="separate"/>
      </w:r>
      <w:r>
        <w:rPr>
          <w:rFonts w:hint="eastAsia"/>
          <w:sz w:val="18"/>
          <w:szCs w:val="20"/>
        </w:rPr>
        <w:t>图</w:t>
      </w:r>
      <w:r>
        <w:rPr>
          <w:sz w:val="18"/>
          <w:szCs w:val="20"/>
        </w:rPr>
        <w:t>6</w:t>
      </w:r>
      <w:r>
        <w:fldChar w:fldCharType="end"/>
      </w:r>
      <w:r>
        <w:rPr>
          <w:rFonts w:hint="eastAsia"/>
          <w:szCs w:val="22"/>
        </w:rPr>
        <w:t>、</w:t>
      </w:r>
      <w:r>
        <w:fldChar w:fldCharType="begin"/>
      </w:r>
      <w:r>
        <w:instrText xml:space="preserve"> </w:instrText>
      </w:r>
      <w:r>
        <w:rPr>
          <w:rFonts w:hint="eastAsia"/>
        </w:rPr>
        <w:instrText>REF _Ref99626849 \h</w:instrText>
      </w:r>
      <w:r>
        <w:instrText xml:space="preserve"> </w:instrText>
      </w:r>
      <w:r>
        <w:fldChar w:fldCharType="separate"/>
      </w:r>
      <w:r>
        <w:rPr>
          <w:rFonts w:hint="eastAsia"/>
          <w:sz w:val="18"/>
          <w:szCs w:val="20"/>
        </w:rPr>
        <w:t>图</w:t>
      </w:r>
      <w:r>
        <w:rPr>
          <w:sz w:val="18"/>
          <w:szCs w:val="20"/>
        </w:rPr>
        <w:t>7</w:t>
      </w:r>
      <w:r>
        <w:fldChar w:fldCharType="end"/>
      </w:r>
      <w:r>
        <w:rPr>
          <w:rFonts w:hint="eastAsia"/>
          <w:szCs w:val="22"/>
        </w:rPr>
        <w:t>）等断桥措施。</w:t>
      </w:r>
    </w:p>
    <w:p w14:paraId="5F9B9EDE" w14:textId="77777777" w:rsidR="00462E94" w:rsidRDefault="00000000">
      <w:pPr>
        <w:jc w:val="center"/>
        <w:rPr>
          <w:szCs w:val="21"/>
        </w:rPr>
      </w:pPr>
      <w:r>
        <w:rPr>
          <w:noProof/>
        </w:rPr>
        <w:lastRenderedPageBreak/>
        <w:drawing>
          <wp:inline distT="0" distB="0" distL="0" distR="0" wp14:anchorId="7A35424D" wp14:editId="683D7257">
            <wp:extent cx="2122170" cy="1790065"/>
            <wp:effectExtent l="0" t="0" r="0" b="63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a:xfrm>
                      <a:off x="0" y="0"/>
                      <a:ext cx="2124936" cy="1792115"/>
                    </a:xfrm>
                    <a:prstGeom prst="rect">
                      <a:avLst/>
                    </a:prstGeom>
                    <a:noFill/>
                    <a:ln>
                      <a:noFill/>
                    </a:ln>
                  </pic:spPr>
                </pic:pic>
              </a:graphicData>
            </a:graphic>
          </wp:inline>
        </w:drawing>
      </w:r>
    </w:p>
    <w:p w14:paraId="702A83E3" w14:textId="77777777" w:rsidR="00462E94" w:rsidRDefault="00000000">
      <w:pPr>
        <w:spacing w:line="400" w:lineRule="exact"/>
        <w:jc w:val="center"/>
        <w:rPr>
          <w:sz w:val="18"/>
          <w:szCs w:val="21"/>
        </w:rPr>
      </w:pPr>
      <w:bookmarkStart w:id="1767" w:name="_Ref99626843"/>
      <w:r>
        <w:rPr>
          <w:rFonts w:hint="eastAsia"/>
          <w:sz w:val="18"/>
          <w:szCs w:val="20"/>
        </w:rPr>
        <w:t>图</w:t>
      </w:r>
      <w:r>
        <w:rPr>
          <w:sz w:val="18"/>
          <w:szCs w:val="20"/>
        </w:rPr>
        <w:fldChar w:fldCharType="begin"/>
      </w:r>
      <w:r>
        <w:rPr>
          <w:sz w:val="18"/>
          <w:szCs w:val="20"/>
        </w:rPr>
        <w:instrText xml:space="preserve"> </w:instrText>
      </w:r>
      <w:r>
        <w:rPr>
          <w:rFonts w:hint="eastAsia"/>
          <w:sz w:val="18"/>
          <w:szCs w:val="20"/>
        </w:rPr>
        <w:instrText xml:space="preserve">SEQ </w:instrText>
      </w:r>
      <w:r>
        <w:rPr>
          <w:rFonts w:hint="eastAsia"/>
          <w:sz w:val="18"/>
          <w:szCs w:val="20"/>
        </w:rPr>
        <w:instrText>图</w:instrText>
      </w:r>
      <w:r>
        <w:rPr>
          <w:rFonts w:hint="eastAsia"/>
          <w:sz w:val="18"/>
          <w:szCs w:val="20"/>
        </w:rPr>
        <w:instrText xml:space="preserve"> \* ARABIC</w:instrText>
      </w:r>
      <w:r>
        <w:rPr>
          <w:sz w:val="18"/>
          <w:szCs w:val="20"/>
        </w:rPr>
        <w:instrText xml:space="preserve"> </w:instrText>
      </w:r>
      <w:r>
        <w:rPr>
          <w:sz w:val="18"/>
          <w:szCs w:val="20"/>
        </w:rPr>
        <w:fldChar w:fldCharType="separate"/>
      </w:r>
      <w:r>
        <w:rPr>
          <w:sz w:val="18"/>
          <w:szCs w:val="20"/>
        </w:rPr>
        <w:t>6</w:t>
      </w:r>
      <w:r>
        <w:rPr>
          <w:sz w:val="18"/>
          <w:szCs w:val="20"/>
        </w:rPr>
        <w:fldChar w:fldCharType="end"/>
      </w:r>
      <w:bookmarkEnd w:id="1767"/>
      <w:r>
        <w:rPr>
          <w:sz w:val="18"/>
          <w:szCs w:val="21"/>
        </w:rPr>
        <w:t xml:space="preserve">  </w:t>
      </w:r>
      <w:r>
        <w:rPr>
          <w:sz w:val="18"/>
          <w:szCs w:val="21"/>
        </w:rPr>
        <w:t>空调板</w:t>
      </w:r>
      <w:r>
        <w:rPr>
          <w:rFonts w:hint="eastAsia"/>
          <w:sz w:val="18"/>
          <w:szCs w:val="21"/>
        </w:rPr>
        <w:t>热桥处断桥锚固件作法</w:t>
      </w:r>
      <w:r>
        <w:rPr>
          <w:sz w:val="18"/>
          <w:szCs w:val="21"/>
        </w:rPr>
        <w:t>示意图</w:t>
      </w:r>
    </w:p>
    <w:p w14:paraId="2A12821E" w14:textId="77777777" w:rsidR="00462E94" w:rsidRDefault="00000000">
      <w:pPr>
        <w:spacing w:line="400" w:lineRule="exact"/>
        <w:jc w:val="center"/>
        <w:rPr>
          <w:sz w:val="18"/>
          <w:szCs w:val="21"/>
        </w:rPr>
      </w:pPr>
      <w:r>
        <w:rPr>
          <w:sz w:val="18"/>
          <w:szCs w:val="21"/>
        </w:rPr>
        <w:t>1—</w:t>
      </w:r>
      <w:r>
        <w:rPr>
          <w:sz w:val="18"/>
          <w:szCs w:val="21"/>
        </w:rPr>
        <w:t>夹心保温外墙板；</w:t>
      </w:r>
      <w:r>
        <w:rPr>
          <w:sz w:val="18"/>
          <w:szCs w:val="21"/>
        </w:rPr>
        <w:t>2</w:t>
      </w:r>
      <w:proofErr w:type="gramStart"/>
      <w:r>
        <w:rPr>
          <w:sz w:val="18"/>
          <w:szCs w:val="21"/>
        </w:rPr>
        <w:t>—</w:t>
      </w:r>
      <w:r>
        <w:rPr>
          <w:sz w:val="18"/>
          <w:szCs w:val="21"/>
        </w:rPr>
        <w:t>断热桥</w:t>
      </w:r>
      <w:proofErr w:type="gramEnd"/>
      <w:r>
        <w:rPr>
          <w:sz w:val="18"/>
          <w:szCs w:val="21"/>
        </w:rPr>
        <w:t>锚固件；</w:t>
      </w:r>
      <w:r>
        <w:rPr>
          <w:sz w:val="18"/>
          <w:szCs w:val="21"/>
        </w:rPr>
        <w:t>3—</w:t>
      </w:r>
      <w:r>
        <w:rPr>
          <w:sz w:val="18"/>
          <w:szCs w:val="21"/>
        </w:rPr>
        <w:t>预制空调板；</w:t>
      </w:r>
      <w:r>
        <w:rPr>
          <w:sz w:val="18"/>
          <w:szCs w:val="21"/>
        </w:rPr>
        <w:t>4—</w:t>
      </w:r>
      <w:r>
        <w:rPr>
          <w:sz w:val="18"/>
          <w:szCs w:val="21"/>
        </w:rPr>
        <w:t>保温材料</w:t>
      </w:r>
    </w:p>
    <w:p w14:paraId="23168D0C" w14:textId="77777777" w:rsidR="00462E94" w:rsidRDefault="00000000">
      <w:pPr>
        <w:jc w:val="center"/>
      </w:pPr>
      <w:r>
        <w:rPr>
          <w:noProof/>
        </w:rPr>
        <w:drawing>
          <wp:inline distT="0" distB="0" distL="0" distR="0" wp14:anchorId="185862E0" wp14:editId="11D5FB1A">
            <wp:extent cx="1501775" cy="2306320"/>
            <wp:effectExtent l="0" t="0" r="317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a:xfrm>
                      <a:off x="0" y="0"/>
                      <a:ext cx="1504263" cy="2309486"/>
                    </a:xfrm>
                    <a:prstGeom prst="rect">
                      <a:avLst/>
                    </a:prstGeom>
                    <a:noFill/>
                    <a:ln>
                      <a:noFill/>
                    </a:ln>
                  </pic:spPr>
                </pic:pic>
              </a:graphicData>
            </a:graphic>
          </wp:inline>
        </w:drawing>
      </w:r>
    </w:p>
    <w:p w14:paraId="332DB829" w14:textId="77777777" w:rsidR="00462E94" w:rsidRDefault="00000000">
      <w:pPr>
        <w:spacing w:line="400" w:lineRule="exact"/>
        <w:jc w:val="center"/>
        <w:rPr>
          <w:sz w:val="18"/>
          <w:szCs w:val="21"/>
        </w:rPr>
      </w:pPr>
      <w:bookmarkStart w:id="1768" w:name="_Ref99626849"/>
      <w:r>
        <w:rPr>
          <w:rFonts w:hint="eastAsia"/>
          <w:sz w:val="18"/>
          <w:szCs w:val="20"/>
        </w:rPr>
        <w:t>图</w:t>
      </w:r>
      <w:r>
        <w:rPr>
          <w:sz w:val="18"/>
          <w:szCs w:val="20"/>
        </w:rPr>
        <w:fldChar w:fldCharType="begin"/>
      </w:r>
      <w:r>
        <w:rPr>
          <w:sz w:val="18"/>
          <w:szCs w:val="20"/>
        </w:rPr>
        <w:instrText xml:space="preserve"> </w:instrText>
      </w:r>
      <w:r>
        <w:rPr>
          <w:rFonts w:hint="eastAsia"/>
          <w:sz w:val="18"/>
          <w:szCs w:val="20"/>
        </w:rPr>
        <w:instrText xml:space="preserve">SEQ </w:instrText>
      </w:r>
      <w:r>
        <w:rPr>
          <w:rFonts w:hint="eastAsia"/>
          <w:sz w:val="18"/>
          <w:szCs w:val="20"/>
        </w:rPr>
        <w:instrText>图</w:instrText>
      </w:r>
      <w:r>
        <w:rPr>
          <w:rFonts w:hint="eastAsia"/>
          <w:sz w:val="18"/>
          <w:szCs w:val="20"/>
        </w:rPr>
        <w:instrText xml:space="preserve"> \* ARABIC</w:instrText>
      </w:r>
      <w:r>
        <w:rPr>
          <w:sz w:val="18"/>
          <w:szCs w:val="20"/>
        </w:rPr>
        <w:instrText xml:space="preserve"> </w:instrText>
      </w:r>
      <w:r>
        <w:rPr>
          <w:sz w:val="18"/>
          <w:szCs w:val="20"/>
        </w:rPr>
        <w:fldChar w:fldCharType="separate"/>
      </w:r>
      <w:r>
        <w:rPr>
          <w:sz w:val="18"/>
          <w:szCs w:val="20"/>
        </w:rPr>
        <w:t>7</w:t>
      </w:r>
      <w:r>
        <w:rPr>
          <w:sz w:val="18"/>
          <w:szCs w:val="20"/>
        </w:rPr>
        <w:fldChar w:fldCharType="end"/>
      </w:r>
      <w:bookmarkEnd w:id="1768"/>
      <w:r>
        <w:rPr>
          <w:sz w:val="18"/>
          <w:szCs w:val="21"/>
        </w:rPr>
        <w:t xml:space="preserve">  </w:t>
      </w:r>
      <w:r>
        <w:rPr>
          <w:sz w:val="18"/>
          <w:szCs w:val="21"/>
        </w:rPr>
        <w:t>预制女儿墙</w:t>
      </w:r>
      <w:r>
        <w:rPr>
          <w:rFonts w:hint="eastAsia"/>
          <w:sz w:val="18"/>
          <w:szCs w:val="21"/>
        </w:rPr>
        <w:t>处断桥锚固件作法</w:t>
      </w:r>
      <w:r>
        <w:rPr>
          <w:sz w:val="18"/>
          <w:szCs w:val="21"/>
        </w:rPr>
        <w:t>示意图</w:t>
      </w:r>
    </w:p>
    <w:p w14:paraId="7BFEDC93" w14:textId="77777777" w:rsidR="00462E94" w:rsidRDefault="00000000">
      <w:pPr>
        <w:spacing w:line="400" w:lineRule="exact"/>
        <w:jc w:val="center"/>
        <w:rPr>
          <w:szCs w:val="21"/>
        </w:rPr>
      </w:pPr>
      <w:r>
        <w:rPr>
          <w:sz w:val="18"/>
          <w:szCs w:val="21"/>
        </w:rPr>
        <w:t>1—</w:t>
      </w:r>
      <w:r>
        <w:rPr>
          <w:sz w:val="18"/>
          <w:szCs w:val="21"/>
        </w:rPr>
        <w:t>女儿墙压顶；</w:t>
      </w:r>
      <w:r>
        <w:rPr>
          <w:sz w:val="18"/>
          <w:szCs w:val="21"/>
        </w:rPr>
        <w:t>2—</w:t>
      </w:r>
      <w:r>
        <w:rPr>
          <w:sz w:val="18"/>
          <w:szCs w:val="21"/>
        </w:rPr>
        <w:t>密封胶</w:t>
      </w:r>
      <w:r>
        <w:rPr>
          <w:sz w:val="18"/>
          <w:szCs w:val="21"/>
        </w:rPr>
        <w:t>+</w:t>
      </w:r>
      <w:r>
        <w:rPr>
          <w:sz w:val="18"/>
          <w:szCs w:val="21"/>
        </w:rPr>
        <w:t>泡沫棒；</w:t>
      </w:r>
      <w:r>
        <w:rPr>
          <w:sz w:val="18"/>
          <w:szCs w:val="21"/>
        </w:rPr>
        <w:t>3—</w:t>
      </w:r>
      <w:r>
        <w:rPr>
          <w:sz w:val="18"/>
          <w:szCs w:val="21"/>
        </w:rPr>
        <w:t>预制女儿墙；</w:t>
      </w:r>
      <w:r>
        <w:rPr>
          <w:sz w:val="18"/>
          <w:szCs w:val="21"/>
        </w:rPr>
        <w:t>4</w:t>
      </w:r>
      <w:proofErr w:type="gramStart"/>
      <w:r>
        <w:rPr>
          <w:sz w:val="18"/>
          <w:szCs w:val="21"/>
        </w:rPr>
        <w:t>—</w:t>
      </w:r>
      <w:r>
        <w:rPr>
          <w:sz w:val="18"/>
          <w:szCs w:val="21"/>
        </w:rPr>
        <w:t>断热桥</w:t>
      </w:r>
      <w:proofErr w:type="gramEnd"/>
      <w:r>
        <w:rPr>
          <w:sz w:val="18"/>
          <w:szCs w:val="21"/>
        </w:rPr>
        <w:t>锚固件；</w:t>
      </w:r>
      <w:r>
        <w:rPr>
          <w:sz w:val="18"/>
          <w:szCs w:val="21"/>
        </w:rPr>
        <w:t>5—</w:t>
      </w:r>
      <w:r>
        <w:rPr>
          <w:sz w:val="18"/>
          <w:szCs w:val="21"/>
        </w:rPr>
        <w:t>夹心保温剪力墙板</w:t>
      </w:r>
    </w:p>
    <w:p w14:paraId="7B60F1E1" w14:textId="77777777" w:rsidR="00462E94" w:rsidRDefault="00000000">
      <w:pPr>
        <w:spacing w:line="400" w:lineRule="exact"/>
        <w:rPr>
          <w:szCs w:val="21"/>
        </w:rPr>
      </w:pPr>
      <w:r>
        <w:rPr>
          <w:b/>
          <w:bCs/>
          <w:szCs w:val="21"/>
        </w:rPr>
        <w:t xml:space="preserve">5.3.5   </w:t>
      </w:r>
      <w:r>
        <w:rPr>
          <w:szCs w:val="21"/>
        </w:rPr>
        <w:t>现行国家标准《装配式混凝土建筑技术标准》</w:t>
      </w:r>
      <w:r>
        <w:rPr>
          <w:szCs w:val="21"/>
        </w:rPr>
        <w:t>GB/T 51231</w:t>
      </w:r>
      <w:r>
        <w:rPr>
          <w:rFonts w:hint="eastAsia"/>
          <w:szCs w:val="21"/>
        </w:rPr>
        <w:t>中</w:t>
      </w:r>
      <w:r>
        <w:rPr>
          <w:szCs w:val="21"/>
        </w:rPr>
        <w:t>规定</w:t>
      </w:r>
      <w:r>
        <w:rPr>
          <w:rFonts w:hint="eastAsia"/>
          <w:szCs w:val="21"/>
        </w:rPr>
        <w:t>：</w:t>
      </w:r>
      <w:r>
        <w:rPr>
          <w:szCs w:val="21"/>
        </w:rPr>
        <w:t>当采用套筒灌浆连接时，夹心保温剪力墙板底部接缝宽度不宜小于</w:t>
      </w:r>
      <w:r>
        <w:rPr>
          <w:szCs w:val="21"/>
        </w:rPr>
        <w:t>20mm</w:t>
      </w:r>
      <w:r>
        <w:rPr>
          <w:szCs w:val="21"/>
        </w:rPr>
        <w:t>。</w:t>
      </w:r>
      <w:proofErr w:type="gramStart"/>
      <w:r>
        <w:rPr>
          <w:szCs w:val="21"/>
        </w:rPr>
        <w:t>现行行业</w:t>
      </w:r>
      <w:proofErr w:type="gramEnd"/>
      <w:r>
        <w:rPr>
          <w:szCs w:val="21"/>
        </w:rPr>
        <w:t>标准《预制混凝土外挂墙板应用技术标准》</w:t>
      </w:r>
      <w:r>
        <w:rPr>
          <w:szCs w:val="21"/>
        </w:rPr>
        <w:t>JGJ/T 458</w:t>
      </w:r>
      <w:r>
        <w:rPr>
          <w:szCs w:val="21"/>
        </w:rPr>
        <w:t>规定</w:t>
      </w:r>
      <w:r>
        <w:rPr>
          <w:rFonts w:hint="eastAsia"/>
          <w:szCs w:val="21"/>
        </w:rPr>
        <w:t>：</w:t>
      </w:r>
      <w:r>
        <w:rPr>
          <w:szCs w:val="21"/>
        </w:rPr>
        <w:t>夹心保温外挂墙板接缝宽度不应小于</w:t>
      </w:r>
      <w:r>
        <w:rPr>
          <w:szCs w:val="21"/>
        </w:rPr>
        <w:t>15mm</w:t>
      </w:r>
      <w:r>
        <w:rPr>
          <w:szCs w:val="21"/>
        </w:rPr>
        <w:t>，且不宜大于</w:t>
      </w:r>
      <w:r>
        <w:rPr>
          <w:szCs w:val="21"/>
        </w:rPr>
        <w:t>35mm</w:t>
      </w:r>
      <w:r>
        <w:rPr>
          <w:szCs w:val="21"/>
        </w:rPr>
        <w:t>。</w:t>
      </w:r>
    </w:p>
    <w:p w14:paraId="512C35F4" w14:textId="77777777" w:rsidR="00462E94" w:rsidRDefault="00000000">
      <w:pPr>
        <w:spacing w:line="400" w:lineRule="exact"/>
        <w:ind w:firstLineChars="200" w:firstLine="420"/>
        <w:rPr>
          <w:b/>
          <w:bCs/>
          <w:szCs w:val="21"/>
        </w:rPr>
      </w:pPr>
      <w:r>
        <w:rPr>
          <w:rFonts w:hint="eastAsia"/>
          <w:szCs w:val="21"/>
        </w:rPr>
        <w:t>夹心保温外墙板的接缝宽度应满足温度变形、风荷载和地震作用下的接缝变形量、密封材料最大拉伸</w:t>
      </w:r>
      <w:r>
        <w:rPr>
          <w:szCs w:val="21"/>
        </w:rPr>
        <w:t>-</w:t>
      </w:r>
      <w:r>
        <w:rPr>
          <w:szCs w:val="21"/>
        </w:rPr>
        <w:t>压缩变形量和密封胶安装质量、施工加工误差等要求，因此接缝宽度不宜太小。但接缝宽度也不宜过大，否则密封</w:t>
      </w:r>
      <w:proofErr w:type="gramStart"/>
      <w:r>
        <w:rPr>
          <w:szCs w:val="21"/>
        </w:rPr>
        <w:t>胶施工</w:t>
      </w:r>
      <w:proofErr w:type="gramEnd"/>
      <w:r>
        <w:rPr>
          <w:szCs w:val="21"/>
        </w:rPr>
        <w:t>难度增加且易于破坏。密封胶的厚度也不宜过大或过小，过小则会导致节点变形是密封</w:t>
      </w:r>
      <w:proofErr w:type="gramStart"/>
      <w:r>
        <w:rPr>
          <w:szCs w:val="21"/>
        </w:rPr>
        <w:t>胶可能</w:t>
      </w:r>
      <w:proofErr w:type="gramEnd"/>
      <w:r>
        <w:rPr>
          <w:szCs w:val="21"/>
        </w:rPr>
        <w:t>撕裂，过大则会导致密封胶的应力增加，容易造成密封胶</w:t>
      </w:r>
      <w:proofErr w:type="gramStart"/>
      <w:r>
        <w:rPr>
          <w:szCs w:val="21"/>
        </w:rPr>
        <w:t>连接面</w:t>
      </w:r>
      <w:proofErr w:type="gramEnd"/>
      <w:r>
        <w:rPr>
          <w:szCs w:val="21"/>
        </w:rPr>
        <w:t>失效。本条文参考欧洲</w:t>
      </w:r>
      <w:r>
        <w:rPr>
          <w:szCs w:val="21"/>
        </w:rPr>
        <w:t>FIB</w:t>
      </w:r>
      <w:r>
        <w:rPr>
          <w:szCs w:val="21"/>
        </w:rPr>
        <w:t>手册、美国《接缝密封胶使用指南》</w:t>
      </w:r>
      <w:r>
        <w:rPr>
          <w:szCs w:val="21"/>
        </w:rPr>
        <w:t>ASTM C1193</w:t>
      </w:r>
      <w:r>
        <w:rPr>
          <w:szCs w:val="21"/>
        </w:rPr>
        <w:t>的有关规定进行确定。背衬材料一般采用</w:t>
      </w:r>
      <w:r>
        <w:rPr>
          <w:szCs w:val="21"/>
        </w:rPr>
        <w:t>1.3</w:t>
      </w:r>
      <w:r>
        <w:rPr>
          <w:szCs w:val="21"/>
        </w:rPr>
        <w:t>倍</w:t>
      </w:r>
      <w:r>
        <w:rPr>
          <w:szCs w:val="21"/>
        </w:rPr>
        <w:t>~1.5</w:t>
      </w:r>
      <w:r>
        <w:rPr>
          <w:szCs w:val="21"/>
        </w:rPr>
        <w:t>倍的发泡孔聚乙烯圆棒或发泡氯丁橡胶棒。</w:t>
      </w:r>
    </w:p>
    <w:p w14:paraId="281EBD2A" w14:textId="77777777" w:rsidR="00462E94" w:rsidRDefault="00000000">
      <w:pPr>
        <w:spacing w:line="400" w:lineRule="exact"/>
        <w:rPr>
          <w:szCs w:val="21"/>
        </w:rPr>
      </w:pPr>
      <w:r>
        <w:rPr>
          <w:b/>
          <w:bCs/>
          <w:szCs w:val="21"/>
        </w:rPr>
        <w:t xml:space="preserve">5.3.6   </w:t>
      </w:r>
      <w:r>
        <w:rPr>
          <w:szCs w:val="21"/>
        </w:rPr>
        <w:t>夹心保温剪力墙板水平接缝处，在已安装到位的下层墙板夹心保温层上用防水胶带固定燃烧性能等级为</w:t>
      </w:r>
      <w:r>
        <w:rPr>
          <w:szCs w:val="21"/>
        </w:rPr>
        <w:t>A</w:t>
      </w:r>
      <w:r>
        <w:rPr>
          <w:szCs w:val="21"/>
        </w:rPr>
        <w:t>级的保温材料的目的是确保上下层墙板保温层的连续性，并</w:t>
      </w:r>
      <w:r>
        <w:rPr>
          <w:rFonts w:hint="eastAsia"/>
          <w:szCs w:val="21"/>
        </w:rPr>
        <w:t>在灌浆</w:t>
      </w:r>
      <w:proofErr w:type="gramStart"/>
      <w:r>
        <w:rPr>
          <w:rFonts w:hint="eastAsia"/>
          <w:szCs w:val="21"/>
        </w:rPr>
        <w:lastRenderedPageBreak/>
        <w:t>或</w:t>
      </w:r>
      <w:r>
        <w:rPr>
          <w:szCs w:val="21"/>
        </w:rPr>
        <w:t>座浆过程</w:t>
      </w:r>
      <w:proofErr w:type="gramEnd"/>
      <w:r>
        <w:rPr>
          <w:szCs w:val="21"/>
        </w:rPr>
        <w:t>中，阻止水泥浆料外溢而造成的</w:t>
      </w:r>
      <w:proofErr w:type="gramStart"/>
      <w:r>
        <w:rPr>
          <w:szCs w:val="21"/>
        </w:rPr>
        <w:t>缝面污染</w:t>
      </w:r>
      <w:proofErr w:type="gramEnd"/>
      <w:r>
        <w:rPr>
          <w:szCs w:val="21"/>
        </w:rPr>
        <w:t>。防水胶带一般采用自粘丁基防水胶带等自粘型防水胶带。</w:t>
      </w:r>
    </w:p>
    <w:p w14:paraId="3E4BC0D6" w14:textId="77777777" w:rsidR="00462E94" w:rsidRDefault="00000000">
      <w:pPr>
        <w:spacing w:line="400" w:lineRule="exact"/>
        <w:ind w:firstLineChars="200" w:firstLine="420"/>
        <w:rPr>
          <w:szCs w:val="21"/>
        </w:rPr>
      </w:pPr>
      <w:r>
        <w:rPr>
          <w:szCs w:val="21"/>
        </w:rPr>
        <w:t>夹心保温外墙板水平缝处，国内外主要采用内高外低的企口形式，这种企口形式对接缝的排水性能非常有利。</w:t>
      </w:r>
    </w:p>
    <w:p w14:paraId="7B319DA4" w14:textId="77777777" w:rsidR="00462E94" w:rsidRDefault="00000000">
      <w:pPr>
        <w:spacing w:line="400" w:lineRule="exact"/>
        <w:ind w:firstLineChars="200" w:firstLine="420"/>
        <w:rPr>
          <w:szCs w:val="21"/>
        </w:rPr>
      </w:pPr>
      <w:r>
        <w:rPr>
          <w:rFonts w:hint="eastAsia"/>
          <w:szCs w:val="21"/>
        </w:rPr>
        <w:t>对于夹心保温剪力墙板水平接缝，为防止在上一层墙板安装过程中，因细石混凝土座</w:t>
      </w:r>
      <w:proofErr w:type="gramStart"/>
      <w:r>
        <w:rPr>
          <w:rFonts w:hint="eastAsia"/>
          <w:szCs w:val="21"/>
        </w:rPr>
        <w:t>浆过程</w:t>
      </w:r>
      <w:proofErr w:type="gramEnd"/>
      <w:r>
        <w:rPr>
          <w:rFonts w:hint="eastAsia"/>
          <w:szCs w:val="21"/>
        </w:rPr>
        <w:t>中，水泥浆外溢造成</w:t>
      </w:r>
      <w:proofErr w:type="gramStart"/>
      <w:r>
        <w:rPr>
          <w:rFonts w:hint="eastAsia"/>
          <w:szCs w:val="21"/>
        </w:rPr>
        <w:t>缝面污染</w:t>
      </w:r>
      <w:proofErr w:type="gramEnd"/>
      <w:r>
        <w:rPr>
          <w:rFonts w:hint="eastAsia"/>
          <w:szCs w:val="21"/>
        </w:rPr>
        <w:t>，在已安装到位的下层墙板的夹心保温层上用防水胶带固定附加保温材料，达到阻浆的目的。</w:t>
      </w:r>
    </w:p>
    <w:p w14:paraId="39799CDB" w14:textId="77777777" w:rsidR="00462E94" w:rsidRDefault="00000000">
      <w:pPr>
        <w:spacing w:line="400" w:lineRule="exact"/>
        <w:ind w:firstLineChars="200" w:firstLine="420"/>
        <w:rPr>
          <w:szCs w:val="21"/>
        </w:rPr>
      </w:pPr>
      <w:r>
        <w:rPr>
          <w:rFonts w:hint="eastAsia"/>
          <w:szCs w:val="21"/>
        </w:rPr>
        <w:t>水平方向常压防水空腔和竖直方向常压防水空腔的是在夹心保温外墙板接缝部位设置的一种防排水空腔，该做法是在接缝内部设置与室外空气流通的空腔，并需设置出外墙的导水管。防水空腔一方面是为了形成一道减压屏障，避免在大风等恶劣天气下，由于室内外气压差过大导致外墙表面水直接渗入室内；另一方面是为了当空腔有积水时，可通过导水管及时排出。</w:t>
      </w:r>
    </w:p>
    <w:p w14:paraId="09835634" w14:textId="77777777" w:rsidR="00462E94" w:rsidRDefault="00000000">
      <w:pPr>
        <w:spacing w:line="400" w:lineRule="exact"/>
        <w:rPr>
          <w:szCs w:val="21"/>
        </w:rPr>
      </w:pPr>
      <w:r>
        <w:rPr>
          <w:rFonts w:hint="eastAsia"/>
          <w:b/>
          <w:bCs/>
          <w:szCs w:val="21"/>
        </w:rPr>
        <w:t>5.</w:t>
      </w:r>
      <w:r>
        <w:rPr>
          <w:b/>
          <w:bCs/>
          <w:szCs w:val="21"/>
        </w:rPr>
        <w:t xml:space="preserve">3.12   </w:t>
      </w:r>
      <w:r>
        <w:rPr>
          <w:rFonts w:hint="eastAsia"/>
          <w:szCs w:val="21"/>
        </w:rPr>
        <w:t>夹心保温外墙板应注意门窗洞口处保温材料的防火问题。当其保温材料为非</w:t>
      </w:r>
      <w:r>
        <w:rPr>
          <w:rFonts w:hint="eastAsia"/>
          <w:szCs w:val="21"/>
        </w:rPr>
        <w:t>A</w:t>
      </w:r>
      <w:r>
        <w:rPr>
          <w:rFonts w:hint="eastAsia"/>
          <w:szCs w:val="21"/>
        </w:rPr>
        <w:t>级防火材料时，应采取相应的防火构造措施。防火构造措施可采用防火封堵材料进行封堵，也可采用保温材料在窗框处局部变窄等方式。</w:t>
      </w:r>
    </w:p>
    <w:p w14:paraId="0E8EB7CD" w14:textId="77777777" w:rsidR="00462E94" w:rsidRDefault="00462E94">
      <w:pPr>
        <w:sectPr w:rsidR="00462E94">
          <w:pgSz w:w="11906" w:h="16838"/>
          <w:pgMar w:top="1440" w:right="1800" w:bottom="1440" w:left="1800" w:header="851" w:footer="992" w:gutter="0"/>
          <w:cols w:space="425"/>
          <w:docGrid w:type="lines" w:linePitch="312"/>
        </w:sectPr>
      </w:pPr>
    </w:p>
    <w:p w14:paraId="142DDBB6" w14:textId="77777777" w:rsidR="00462E94" w:rsidRDefault="00000000">
      <w:pPr>
        <w:pStyle w:val="a5"/>
        <w:numPr>
          <w:ilvl w:val="0"/>
          <w:numId w:val="30"/>
        </w:numPr>
        <w:spacing w:beforeLines="50" w:before="156" w:afterLines="50" w:after="156" w:line="400" w:lineRule="exact"/>
        <w:rPr>
          <w:rFonts w:ascii="Times New Roman" w:hAnsi="Times New Roman"/>
          <w:sz w:val="24"/>
          <w:szCs w:val="24"/>
        </w:rPr>
      </w:pPr>
      <w:bookmarkStart w:id="1769" w:name="_Toc108103738"/>
      <w:bookmarkStart w:id="1770" w:name="_Toc108012951"/>
      <w:bookmarkStart w:id="1771" w:name="_Toc99617951"/>
      <w:bookmarkStart w:id="1772" w:name="_Toc105502285"/>
      <w:bookmarkStart w:id="1773" w:name="_Toc110015033"/>
      <w:bookmarkStart w:id="1774" w:name="_Toc110928984"/>
      <w:r>
        <w:rPr>
          <w:rFonts w:ascii="Times New Roman" w:hAnsi="Times New Roman"/>
          <w:sz w:val="24"/>
          <w:szCs w:val="24"/>
        </w:rPr>
        <w:lastRenderedPageBreak/>
        <w:t>结构设计</w:t>
      </w:r>
      <w:bookmarkEnd w:id="1769"/>
      <w:bookmarkEnd w:id="1770"/>
      <w:bookmarkEnd w:id="1771"/>
      <w:bookmarkEnd w:id="1772"/>
      <w:bookmarkEnd w:id="1773"/>
      <w:bookmarkEnd w:id="1774"/>
    </w:p>
    <w:p w14:paraId="3E529D59"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75" w:name="_Toc99617952"/>
      <w:bookmarkStart w:id="1776" w:name="_Toc105502286"/>
      <w:bookmarkStart w:id="1777" w:name="_Toc108012952"/>
      <w:bookmarkStart w:id="1778" w:name="_Toc108103739"/>
      <w:bookmarkStart w:id="1779" w:name="_Toc110015034"/>
      <w:bookmarkStart w:id="1780" w:name="_Toc110928985"/>
      <w:r>
        <w:rPr>
          <w:rFonts w:ascii="Times New Roman" w:hAnsi="Times New Roman" w:hint="eastAsia"/>
          <w:b/>
          <w:bCs/>
          <w:sz w:val="22"/>
          <w:szCs w:val="22"/>
        </w:rPr>
        <w:t>6</w:t>
      </w:r>
      <w:r>
        <w:rPr>
          <w:rFonts w:ascii="Times New Roman" w:hAnsi="Times New Roman"/>
          <w:b/>
          <w:bCs/>
          <w:sz w:val="22"/>
          <w:szCs w:val="22"/>
        </w:rPr>
        <w:t xml:space="preserve">.1  </w:t>
      </w:r>
      <w:r>
        <w:rPr>
          <w:rFonts w:ascii="Times New Roman" w:hAnsi="Times New Roman" w:hint="eastAsia"/>
          <w:b/>
          <w:bCs/>
          <w:sz w:val="22"/>
          <w:szCs w:val="22"/>
        </w:rPr>
        <w:t>一般规定</w:t>
      </w:r>
      <w:bookmarkEnd w:id="1775"/>
      <w:bookmarkEnd w:id="1776"/>
      <w:bookmarkEnd w:id="1777"/>
      <w:bookmarkEnd w:id="1778"/>
      <w:bookmarkEnd w:id="1779"/>
      <w:bookmarkEnd w:id="1780"/>
    </w:p>
    <w:p w14:paraId="026B3D12" w14:textId="77777777" w:rsidR="00462E94" w:rsidRDefault="00000000">
      <w:pPr>
        <w:spacing w:line="400" w:lineRule="exact"/>
        <w:rPr>
          <w:szCs w:val="21"/>
        </w:rPr>
      </w:pPr>
      <w:r>
        <w:rPr>
          <w:rFonts w:hint="eastAsia"/>
          <w:b/>
          <w:bCs/>
          <w:szCs w:val="21"/>
        </w:rPr>
        <w:t xml:space="preserve">6.1.2 </w:t>
      </w:r>
      <w:r>
        <w:rPr>
          <w:b/>
          <w:bCs/>
          <w:szCs w:val="21"/>
        </w:rPr>
        <w:t xml:space="preserve">  </w:t>
      </w:r>
      <w:r>
        <w:rPr>
          <w:rFonts w:hint="eastAsia"/>
          <w:szCs w:val="21"/>
        </w:rPr>
        <w:t>夹心保温剪力墙板的内叶墙板及其连接的承载力抗震调整系数按现行国家标准《建筑抗震设计规范》</w:t>
      </w:r>
      <w:r>
        <w:rPr>
          <w:rFonts w:hint="eastAsia"/>
          <w:szCs w:val="21"/>
        </w:rPr>
        <w:t>GB 50011</w:t>
      </w:r>
      <w:r>
        <w:rPr>
          <w:rFonts w:hint="eastAsia"/>
          <w:szCs w:val="21"/>
        </w:rPr>
        <w:t>的规定取值。夹心保温剪力墙板的外叶墙板、夹心保温外墙板拉结件、夹心保温外挂墙板构件及连接节点的承载能力极限状态验算，参考</w:t>
      </w:r>
      <w:proofErr w:type="gramStart"/>
      <w:r>
        <w:rPr>
          <w:rFonts w:hint="eastAsia"/>
          <w:szCs w:val="21"/>
        </w:rPr>
        <w:t>现行行业</w:t>
      </w:r>
      <w:proofErr w:type="gramEnd"/>
      <w:r>
        <w:rPr>
          <w:rFonts w:hint="eastAsia"/>
          <w:szCs w:val="21"/>
        </w:rPr>
        <w:t>标准《非结构构件抗震设计规范》</w:t>
      </w:r>
      <w:r>
        <w:rPr>
          <w:rFonts w:hint="eastAsia"/>
          <w:szCs w:val="21"/>
        </w:rPr>
        <w:t>JGJ 339</w:t>
      </w:r>
      <w:r>
        <w:rPr>
          <w:rFonts w:hint="eastAsia"/>
          <w:szCs w:val="21"/>
        </w:rPr>
        <w:t>对非结构构件及其连接的规定取值，承载力抗震调整系数均取</w:t>
      </w:r>
      <w:r>
        <w:rPr>
          <w:rFonts w:hint="eastAsia"/>
          <w:szCs w:val="21"/>
        </w:rPr>
        <w:t>1.0</w:t>
      </w:r>
      <w:r>
        <w:rPr>
          <w:rFonts w:hint="eastAsia"/>
          <w:szCs w:val="21"/>
        </w:rPr>
        <w:t>。</w:t>
      </w:r>
    </w:p>
    <w:p w14:paraId="671297EE" w14:textId="77777777" w:rsidR="00462E94" w:rsidRDefault="00000000">
      <w:pPr>
        <w:spacing w:line="400" w:lineRule="exact"/>
        <w:rPr>
          <w:szCs w:val="21"/>
        </w:rPr>
      </w:pPr>
      <w:r>
        <w:rPr>
          <w:rFonts w:hint="eastAsia"/>
          <w:b/>
          <w:bCs/>
          <w:szCs w:val="21"/>
        </w:rPr>
        <w:t xml:space="preserve">6.1.5  </w:t>
      </w:r>
      <w:r>
        <w:rPr>
          <w:b/>
          <w:bCs/>
          <w:szCs w:val="21"/>
        </w:rPr>
        <w:t xml:space="preserve"> </w:t>
      </w:r>
      <w:r>
        <w:rPr>
          <w:rFonts w:hint="eastAsia"/>
          <w:szCs w:val="21"/>
        </w:rPr>
        <w:t>夹心保温外墙板的预埋吊件及临时支撑的承载力应根据现行国家标准《混凝土结构工程施工规范》</w:t>
      </w:r>
      <w:r>
        <w:rPr>
          <w:rFonts w:hint="eastAsia"/>
          <w:szCs w:val="21"/>
        </w:rPr>
        <w:t>GB 50666</w:t>
      </w:r>
      <w:r>
        <w:rPr>
          <w:rFonts w:hint="eastAsia"/>
          <w:szCs w:val="21"/>
        </w:rPr>
        <w:t>的规定，采用安全系数法验算。</w:t>
      </w:r>
    </w:p>
    <w:p w14:paraId="4F5B6EBD" w14:textId="77777777" w:rsidR="00462E94" w:rsidRDefault="00000000">
      <w:pPr>
        <w:spacing w:line="400" w:lineRule="exact"/>
        <w:rPr>
          <w:szCs w:val="21"/>
        </w:rPr>
      </w:pPr>
      <w:r>
        <w:rPr>
          <w:rFonts w:hint="eastAsia"/>
          <w:b/>
          <w:bCs/>
          <w:szCs w:val="21"/>
        </w:rPr>
        <w:t xml:space="preserve">6.1.6  </w:t>
      </w:r>
      <w:r>
        <w:rPr>
          <w:b/>
          <w:bCs/>
          <w:szCs w:val="21"/>
        </w:rPr>
        <w:t xml:space="preserve"> </w:t>
      </w:r>
      <w:r>
        <w:rPr>
          <w:rFonts w:hint="eastAsia"/>
          <w:szCs w:val="21"/>
        </w:rPr>
        <w:t>保温层厚度过小时，</w:t>
      </w:r>
      <w:proofErr w:type="gramStart"/>
      <w:r>
        <w:rPr>
          <w:rFonts w:hint="eastAsia"/>
          <w:szCs w:val="21"/>
        </w:rPr>
        <w:t>拉结件系统</w:t>
      </w:r>
      <w:proofErr w:type="gramEnd"/>
      <w:r>
        <w:rPr>
          <w:rFonts w:hint="eastAsia"/>
          <w:szCs w:val="21"/>
        </w:rPr>
        <w:t>的刚度较大，容易导致外叶墙板在温度作用下开裂，同时夹心保温外墙板的制作质量难以控制，因此结合工程经验，要求保温层厚度不应小于</w:t>
      </w:r>
      <w:r>
        <w:rPr>
          <w:rFonts w:hint="eastAsia"/>
          <w:szCs w:val="21"/>
        </w:rPr>
        <w:t>30mm</w:t>
      </w:r>
      <w:r>
        <w:rPr>
          <w:rFonts w:hint="eastAsia"/>
          <w:szCs w:val="21"/>
        </w:rPr>
        <w:t>。保温层厚度越大，夹心保温外墙板的节能效果越好，但</w:t>
      </w:r>
      <w:proofErr w:type="gramStart"/>
      <w:r>
        <w:rPr>
          <w:rFonts w:hint="eastAsia"/>
          <w:szCs w:val="21"/>
        </w:rPr>
        <w:t>对拉结件系统</w:t>
      </w:r>
      <w:proofErr w:type="gramEnd"/>
      <w:r>
        <w:rPr>
          <w:rFonts w:hint="eastAsia"/>
          <w:szCs w:val="21"/>
        </w:rPr>
        <w:t>的要求则越高。从已有研究来看，对保温层厚度最大可达到</w:t>
      </w:r>
      <w:r>
        <w:rPr>
          <w:rFonts w:hint="eastAsia"/>
          <w:szCs w:val="21"/>
        </w:rPr>
        <w:t>250mm</w:t>
      </w:r>
      <w:r>
        <w:rPr>
          <w:rFonts w:hint="eastAsia"/>
          <w:szCs w:val="21"/>
        </w:rPr>
        <w:t>的用于近零能耗建筑的夹心保温外墙板，国内已有适用的</w:t>
      </w:r>
      <w:proofErr w:type="gramStart"/>
      <w:r>
        <w:rPr>
          <w:rFonts w:hint="eastAsia"/>
          <w:szCs w:val="21"/>
        </w:rPr>
        <w:t>拉结件产品</w:t>
      </w:r>
      <w:proofErr w:type="gramEnd"/>
      <w:r>
        <w:rPr>
          <w:rFonts w:hint="eastAsia"/>
          <w:szCs w:val="21"/>
        </w:rPr>
        <w:t>且进行了试验验证，因此本条将保温层厚度最大值定为</w:t>
      </w:r>
      <w:r>
        <w:rPr>
          <w:rFonts w:hint="eastAsia"/>
          <w:szCs w:val="21"/>
        </w:rPr>
        <w:t>250mm</w:t>
      </w:r>
      <w:r>
        <w:rPr>
          <w:rFonts w:hint="eastAsia"/>
          <w:szCs w:val="21"/>
        </w:rPr>
        <w:t>。</w:t>
      </w:r>
    </w:p>
    <w:p w14:paraId="01B41B03" w14:textId="77777777" w:rsidR="00462E94" w:rsidRDefault="00000000">
      <w:pPr>
        <w:pStyle w:val="2"/>
        <w:keepNext w:val="0"/>
        <w:keepLines w:val="0"/>
        <w:numPr>
          <w:ilvl w:val="0"/>
          <w:numId w:val="0"/>
        </w:numPr>
        <w:spacing w:beforeLines="50" w:before="156" w:afterLines="50" w:after="156"/>
        <w:rPr>
          <w:rFonts w:ascii="仿宋_GB2312" w:eastAsia="仿宋_GB2312"/>
          <w:szCs w:val="21"/>
        </w:rPr>
      </w:pPr>
      <w:bookmarkStart w:id="1781" w:name="_Toc108012953"/>
      <w:bookmarkStart w:id="1782" w:name="_Toc105502287"/>
      <w:bookmarkStart w:id="1783" w:name="_Toc99617953"/>
      <w:bookmarkStart w:id="1784" w:name="_Toc108103740"/>
      <w:bookmarkStart w:id="1785" w:name="_Toc110015035"/>
      <w:bookmarkStart w:id="1786" w:name="_Toc110928986"/>
      <w:r>
        <w:rPr>
          <w:rFonts w:ascii="Times New Roman" w:hAnsi="Times New Roman" w:hint="eastAsia"/>
          <w:b/>
          <w:bCs/>
          <w:sz w:val="22"/>
          <w:szCs w:val="22"/>
        </w:rPr>
        <w:t>6</w:t>
      </w:r>
      <w:r>
        <w:rPr>
          <w:rFonts w:ascii="Times New Roman" w:hAnsi="Times New Roman"/>
          <w:b/>
          <w:bCs/>
          <w:sz w:val="22"/>
          <w:szCs w:val="22"/>
        </w:rPr>
        <w:t xml:space="preserve">.2  </w:t>
      </w:r>
      <w:r>
        <w:rPr>
          <w:rFonts w:ascii="Times New Roman" w:hAnsi="Times New Roman" w:hint="eastAsia"/>
          <w:b/>
          <w:bCs/>
          <w:sz w:val="22"/>
          <w:szCs w:val="22"/>
        </w:rPr>
        <w:t>作用及作用组合</w:t>
      </w:r>
      <w:bookmarkEnd w:id="1781"/>
      <w:bookmarkEnd w:id="1782"/>
      <w:bookmarkEnd w:id="1783"/>
      <w:bookmarkEnd w:id="1784"/>
      <w:bookmarkEnd w:id="1785"/>
      <w:bookmarkEnd w:id="1786"/>
    </w:p>
    <w:p w14:paraId="757CE71A" w14:textId="77777777" w:rsidR="00462E94" w:rsidRDefault="00000000">
      <w:pPr>
        <w:spacing w:line="400" w:lineRule="exact"/>
        <w:rPr>
          <w:szCs w:val="21"/>
        </w:rPr>
      </w:pPr>
      <w:r>
        <w:rPr>
          <w:rFonts w:hint="eastAsia"/>
          <w:b/>
          <w:bCs/>
          <w:szCs w:val="21"/>
        </w:rPr>
        <w:t xml:space="preserve">6.2.1  </w:t>
      </w:r>
      <w:r>
        <w:rPr>
          <w:b/>
          <w:bCs/>
          <w:szCs w:val="21"/>
        </w:rPr>
        <w:t xml:space="preserve"> </w:t>
      </w:r>
      <w:r>
        <w:rPr>
          <w:rFonts w:hint="eastAsia"/>
          <w:szCs w:val="21"/>
        </w:rPr>
        <w:t>当夹心保温外墙板采用带外饰面反打一次成型工艺制作时，脱模验算时，外叶墙板自重尚应包含外饰面材料自重。</w:t>
      </w:r>
    </w:p>
    <w:p w14:paraId="53BAC64F" w14:textId="77777777" w:rsidR="00462E94" w:rsidRDefault="00000000">
      <w:pPr>
        <w:spacing w:line="400" w:lineRule="exact"/>
        <w:ind w:firstLineChars="200" w:firstLine="420"/>
        <w:rPr>
          <w:szCs w:val="21"/>
        </w:rPr>
      </w:pPr>
      <w:r>
        <w:rPr>
          <w:rFonts w:hint="eastAsia"/>
          <w:szCs w:val="21"/>
        </w:rPr>
        <w:t>对模板面形状简单的夹心保温外墙板的脱模吸附力，当模具为涂油的钢模具或涂油的有塑料涂层的胶合板模具时，可取</w:t>
      </w:r>
      <w:r>
        <w:rPr>
          <w:rFonts w:hint="eastAsia"/>
          <w:szCs w:val="21"/>
        </w:rPr>
        <w:t>1.5kN/m</w:t>
      </w:r>
      <w:r>
        <w:rPr>
          <w:rFonts w:hint="eastAsia"/>
          <w:szCs w:val="21"/>
          <w:vertAlign w:val="superscript"/>
        </w:rPr>
        <w:t>2</w:t>
      </w:r>
      <w:r>
        <w:rPr>
          <w:rFonts w:hint="eastAsia"/>
          <w:szCs w:val="21"/>
        </w:rPr>
        <w:t>；当采用平整并涂漆的木模具时，可取</w:t>
      </w:r>
      <w:r>
        <w:rPr>
          <w:rFonts w:hint="eastAsia"/>
          <w:szCs w:val="21"/>
        </w:rPr>
        <w:t>2.0kN/m</w:t>
      </w:r>
      <w:r>
        <w:rPr>
          <w:rFonts w:hint="eastAsia"/>
          <w:szCs w:val="21"/>
          <w:vertAlign w:val="superscript"/>
        </w:rPr>
        <w:t>2</w:t>
      </w:r>
      <w:r>
        <w:rPr>
          <w:rFonts w:hint="eastAsia"/>
          <w:szCs w:val="21"/>
        </w:rPr>
        <w:t>。对模板面形状复杂的夹心保温剪力墙板，脱模吸附力应酌情增大。</w:t>
      </w:r>
    </w:p>
    <w:p w14:paraId="3F56AAD4" w14:textId="77777777" w:rsidR="00462E94" w:rsidRDefault="00000000">
      <w:pPr>
        <w:spacing w:line="400" w:lineRule="exact"/>
        <w:ind w:firstLineChars="200" w:firstLine="420"/>
        <w:rPr>
          <w:szCs w:val="21"/>
        </w:rPr>
      </w:pPr>
      <w:r>
        <w:rPr>
          <w:rFonts w:hint="eastAsia"/>
          <w:szCs w:val="21"/>
        </w:rPr>
        <w:t>对夹心保温叠合剪力墙板，尚需进行浇筑验算，验算采用的混凝土侧压力及下料产生的水平荷载等应按现行国家标准《混凝土结构工程施工规范》</w:t>
      </w:r>
      <w:r>
        <w:rPr>
          <w:rFonts w:hint="eastAsia"/>
          <w:szCs w:val="21"/>
        </w:rPr>
        <w:t>GB 50666</w:t>
      </w:r>
      <w:r>
        <w:rPr>
          <w:rFonts w:hint="eastAsia"/>
          <w:szCs w:val="21"/>
        </w:rPr>
        <w:t>的有关规定取值。</w:t>
      </w:r>
    </w:p>
    <w:p w14:paraId="7AE45098" w14:textId="77777777" w:rsidR="00462E94" w:rsidRDefault="00000000">
      <w:pPr>
        <w:spacing w:line="400" w:lineRule="exact"/>
        <w:rPr>
          <w:b/>
          <w:bCs/>
          <w:szCs w:val="21"/>
        </w:rPr>
      </w:pPr>
      <w:r>
        <w:rPr>
          <w:rFonts w:hint="eastAsia"/>
          <w:b/>
          <w:bCs/>
          <w:szCs w:val="21"/>
        </w:rPr>
        <w:t>6.2.2</w:t>
      </w:r>
      <w:r>
        <w:rPr>
          <w:b/>
          <w:bCs/>
          <w:szCs w:val="21"/>
        </w:rPr>
        <w:t xml:space="preserve"> </w:t>
      </w:r>
      <w:r>
        <w:rPr>
          <w:rFonts w:hint="eastAsia"/>
          <w:b/>
          <w:bCs/>
          <w:szCs w:val="21"/>
        </w:rPr>
        <w:t xml:space="preserve">  </w:t>
      </w:r>
      <w:r>
        <w:rPr>
          <w:rFonts w:hint="eastAsia"/>
          <w:szCs w:val="21"/>
        </w:rPr>
        <w:t>按现行国家标准《建筑结构荷载规范》</w:t>
      </w:r>
      <w:r>
        <w:rPr>
          <w:rFonts w:hint="eastAsia"/>
          <w:szCs w:val="21"/>
        </w:rPr>
        <w:t>GB 50009</w:t>
      </w:r>
      <w:r>
        <w:rPr>
          <w:rFonts w:hint="eastAsia"/>
          <w:szCs w:val="21"/>
        </w:rPr>
        <w:t>对围护结构的规定确定风荷载时，无需考虑建筑物内部压力的局部体型系数，且不宜对局部体型系数按构件的从属面积进行折减。温度作用参考了欧洲标准</w:t>
      </w:r>
      <w:r>
        <w:rPr>
          <w:rFonts w:hint="eastAsia"/>
          <w:szCs w:val="21"/>
        </w:rPr>
        <w:t>EN 1991-1-5</w:t>
      </w:r>
      <w:r>
        <w:rPr>
          <w:rFonts w:hint="eastAsia"/>
          <w:szCs w:val="21"/>
        </w:rPr>
        <w:t>对外挂墙板考虑太阳辐射的围护结构外表面温度的规定。</w:t>
      </w:r>
    </w:p>
    <w:p w14:paraId="23F4BF4C" w14:textId="77777777" w:rsidR="00462E94" w:rsidRDefault="00000000">
      <w:pPr>
        <w:spacing w:line="400" w:lineRule="exact"/>
        <w:rPr>
          <w:szCs w:val="21"/>
        </w:rPr>
      </w:pPr>
      <w:r>
        <w:rPr>
          <w:rFonts w:hint="eastAsia"/>
          <w:b/>
          <w:bCs/>
          <w:szCs w:val="21"/>
        </w:rPr>
        <w:t xml:space="preserve">6.2.3 </w:t>
      </w:r>
      <w:r>
        <w:rPr>
          <w:rFonts w:hint="eastAsia"/>
          <w:szCs w:val="21"/>
        </w:rPr>
        <w:t xml:space="preserve"> </w:t>
      </w:r>
      <w:r>
        <w:rPr>
          <w:szCs w:val="21"/>
        </w:rPr>
        <w:t xml:space="preserve"> </w:t>
      </w:r>
      <w:r>
        <w:rPr>
          <w:rFonts w:hint="eastAsia"/>
          <w:szCs w:val="21"/>
        </w:rPr>
        <w:t>夹心保温外墙板的地震作用计算方法参考了现行国家标准《建筑抗震设计规范》</w:t>
      </w:r>
      <w:r>
        <w:rPr>
          <w:rFonts w:hint="eastAsia"/>
          <w:szCs w:val="21"/>
        </w:rPr>
        <w:t>GB 50011</w:t>
      </w:r>
      <w:r>
        <w:rPr>
          <w:rFonts w:hint="eastAsia"/>
          <w:szCs w:val="21"/>
        </w:rPr>
        <w:t>和</w:t>
      </w:r>
      <w:proofErr w:type="gramStart"/>
      <w:r>
        <w:rPr>
          <w:rFonts w:hint="eastAsia"/>
          <w:szCs w:val="21"/>
        </w:rPr>
        <w:t>现行行业</w:t>
      </w:r>
      <w:proofErr w:type="gramEnd"/>
      <w:r>
        <w:rPr>
          <w:rFonts w:hint="eastAsia"/>
          <w:szCs w:val="21"/>
        </w:rPr>
        <w:t>标准《装配式混凝土结构技术规程》</w:t>
      </w:r>
      <w:r>
        <w:rPr>
          <w:rFonts w:hint="eastAsia"/>
          <w:szCs w:val="21"/>
        </w:rPr>
        <w:t>JGJ 1</w:t>
      </w:r>
      <w:r>
        <w:rPr>
          <w:rFonts w:hint="eastAsia"/>
          <w:szCs w:val="21"/>
        </w:rPr>
        <w:t>的有关规定。除夹心保温外挂墙板与主体结构连接节点外，夹心保温外挂墙板的地震作用均</w:t>
      </w:r>
      <w:proofErr w:type="gramStart"/>
      <w:r>
        <w:rPr>
          <w:rFonts w:hint="eastAsia"/>
          <w:szCs w:val="21"/>
        </w:rPr>
        <w:t>按多遇地震</w:t>
      </w:r>
      <w:proofErr w:type="gramEnd"/>
      <w:r>
        <w:rPr>
          <w:rFonts w:hint="eastAsia"/>
          <w:szCs w:val="21"/>
        </w:rPr>
        <w:t>考虑。</w:t>
      </w:r>
    </w:p>
    <w:p w14:paraId="7F5B859F" w14:textId="77777777" w:rsidR="00462E94" w:rsidRDefault="00000000">
      <w:pPr>
        <w:spacing w:line="400" w:lineRule="exact"/>
        <w:rPr>
          <w:szCs w:val="21"/>
        </w:rPr>
      </w:pPr>
      <w:r>
        <w:rPr>
          <w:rFonts w:hint="eastAsia"/>
          <w:b/>
          <w:bCs/>
          <w:szCs w:val="21"/>
        </w:rPr>
        <w:t xml:space="preserve">6.2.4 </w:t>
      </w:r>
      <w:r>
        <w:rPr>
          <w:b/>
          <w:bCs/>
          <w:szCs w:val="21"/>
        </w:rPr>
        <w:t xml:space="preserve">  </w:t>
      </w:r>
      <w:r>
        <w:rPr>
          <w:rFonts w:hint="eastAsia"/>
          <w:szCs w:val="21"/>
        </w:rPr>
        <w:t>参照国家现行标准《工程结构通用规范》</w:t>
      </w:r>
      <w:r>
        <w:rPr>
          <w:rFonts w:hint="eastAsia"/>
          <w:szCs w:val="21"/>
        </w:rPr>
        <w:t>GB 55001</w:t>
      </w:r>
      <w:r>
        <w:rPr>
          <w:rFonts w:hint="eastAsia"/>
          <w:szCs w:val="21"/>
        </w:rPr>
        <w:t>、《建筑与市政工程抗震通用规范》</w:t>
      </w:r>
      <w:r>
        <w:rPr>
          <w:rFonts w:hint="eastAsia"/>
          <w:szCs w:val="21"/>
        </w:rPr>
        <w:t>GB 55002</w:t>
      </w:r>
      <w:r>
        <w:rPr>
          <w:rFonts w:hint="eastAsia"/>
          <w:szCs w:val="21"/>
        </w:rPr>
        <w:t>、《装配式混凝土结构技术规程》</w:t>
      </w:r>
      <w:r>
        <w:rPr>
          <w:rFonts w:hint="eastAsia"/>
          <w:szCs w:val="21"/>
        </w:rPr>
        <w:t>JGJ 1</w:t>
      </w:r>
      <w:r>
        <w:rPr>
          <w:rFonts w:hint="eastAsia"/>
          <w:szCs w:val="21"/>
        </w:rPr>
        <w:t>的有关规定，给出了夹心保温外墙板</w:t>
      </w:r>
      <w:r>
        <w:rPr>
          <w:rFonts w:hint="eastAsia"/>
          <w:szCs w:val="21"/>
        </w:rPr>
        <w:lastRenderedPageBreak/>
        <w:t>构件、</w:t>
      </w:r>
      <w:proofErr w:type="gramStart"/>
      <w:r>
        <w:rPr>
          <w:rFonts w:hint="eastAsia"/>
          <w:szCs w:val="21"/>
        </w:rPr>
        <w:t>拉结件及</w:t>
      </w:r>
      <w:proofErr w:type="gramEnd"/>
      <w:r>
        <w:rPr>
          <w:rFonts w:hint="eastAsia"/>
          <w:szCs w:val="21"/>
        </w:rPr>
        <w:t>连接节点进行承载能力极限状态验算时的作用组合效应计算方法。</w:t>
      </w:r>
    </w:p>
    <w:p w14:paraId="75221BBF" w14:textId="77777777" w:rsidR="00462E94" w:rsidRDefault="00000000">
      <w:pPr>
        <w:spacing w:line="400" w:lineRule="exact"/>
        <w:ind w:firstLineChars="200" w:firstLine="420"/>
        <w:rPr>
          <w:szCs w:val="21"/>
        </w:rPr>
      </w:pPr>
      <w:r>
        <w:rPr>
          <w:rFonts w:hint="eastAsia"/>
          <w:szCs w:val="21"/>
        </w:rPr>
        <w:t>等效静力荷载、自重的分项系数取值相同，均按永久荷载取为</w:t>
      </w:r>
      <w:r>
        <w:rPr>
          <w:rFonts w:hint="eastAsia"/>
          <w:szCs w:val="21"/>
        </w:rPr>
        <w:t>1.3</w:t>
      </w:r>
      <w:r>
        <w:rPr>
          <w:rFonts w:hint="eastAsia"/>
          <w:szCs w:val="21"/>
        </w:rPr>
        <w:t>；风荷载、温度作用分项系数按可变荷载取为</w:t>
      </w:r>
      <w:r>
        <w:rPr>
          <w:rFonts w:hint="eastAsia"/>
          <w:szCs w:val="21"/>
        </w:rPr>
        <w:t>1.5</w:t>
      </w:r>
      <w:r>
        <w:rPr>
          <w:rFonts w:hint="eastAsia"/>
          <w:szCs w:val="21"/>
        </w:rPr>
        <w:t>；面内或面外水平地震作用、竖向地震作用分项系数均取</w:t>
      </w:r>
      <w:r>
        <w:rPr>
          <w:rFonts w:hint="eastAsia"/>
          <w:szCs w:val="21"/>
        </w:rPr>
        <w:t>1.4</w:t>
      </w:r>
      <w:r>
        <w:rPr>
          <w:rFonts w:hint="eastAsia"/>
          <w:szCs w:val="21"/>
        </w:rPr>
        <w:t>；风荷载、温度作用组合值系数，在持久设计状况下均取</w:t>
      </w:r>
      <w:r>
        <w:rPr>
          <w:rFonts w:hint="eastAsia"/>
          <w:szCs w:val="21"/>
        </w:rPr>
        <w:t>0.6</w:t>
      </w:r>
      <w:r>
        <w:rPr>
          <w:rFonts w:hint="eastAsia"/>
          <w:szCs w:val="21"/>
        </w:rPr>
        <w:t>，地震设计状况下均取</w:t>
      </w:r>
      <w:r>
        <w:rPr>
          <w:rFonts w:hint="eastAsia"/>
          <w:szCs w:val="21"/>
        </w:rPr>
        <w:t>0.2</w:t>
      </w:r>
      <w:r>
        <w:rPr>
          <w:rFonts w:hint="eastAsia"/>
          <w:szCs w:val="21"/>
        </w:rPr>
        <w:t>。</w:t>
      </w:r>
    </w:p>
    <w:p w14:paraId="388F594F" w14:textId="77777777" w:rsidR="00462E94" w:rsidRDefault="00000000">
      <w:pPr>
        <w:spacing w:line="400" w:lineRule="exact"/>
        <w:rPr>
          <w:szCs w:val="21"/>
        </w:rPr>
      </w:pPr>
      <w:r>
        <w:rPr>
          <w:rFonts w:hint="eastAsia"/>
          <w:b/>
          <w:bCs/>
          <w:szCs w:val="21"/>
        </w:rPr>
        <w:t xml:space="preserve">6.2.5 </w:t>
      </w:r>
      <w:r>
        <w:rPr>
          <w:szCs w:val="21"/>
        </w:rPr>
        <w:t xml:space="preserve">  </w:t>
      </w:r>
      <w:r>
        <w:rPr>
          <w:rFonts w:hint="eastAsia"/>
          <w:szCs w:val="21"/>
        </w:rPr>
        <w:t>持久设计状况下，变形验算及裂缝控制等级为二级时的混凝土拉应力验算采用作用的标准组合，风荷载、温度作用的组合值系数均取</w:t>
      </w:r>
      <w:r>
        <w:rPr>
          <w:rFonts w:hint="eastAsia"/>
          <w:szCs w:val="21"/>
        </w:rPr>
        <w:t>0.6</w:t>
      </w:r>
      <w:r>
        <w:rPr>
          <w:rFonts w:hint="eastAsia"/>
          <w:szCs w:val="21"/>
        </w:rPr>
        <w:t>；裂缝控制等级为三级时的裂缝宽度验算采用作用的准永久组合，风荷载、温度作用的准永久值系数分别取</w:t>
      </w:r>
      <w:r>
        <w:rPr>
          <w:rFonts w:hint="eastAsia"/>
          <w:szCs w:val="21"/>
        </w:rPr>
        <w:t>0.0</w:t>
      </w:r>
      <w:r>
        <w:rPr>
          <w:rFonts w:hint="eastAsia"/>
          <w:szCs w:val="21"/>
        </w:rPr>
        <w:t>、</w:t>
      </w:r>
      <w:r>
        <w:rPr>
          <w:rFonts w:hint="eastAsia"/>
          <w:szCs w:val="21"/>
        </w:rPr>
        <w:t>0.4</w:t>
      </w:r>
      <w:r>
        <w:rPr>
          <w:rFonts w:hint="eastAsia"/>
          <w:szCs w:val="21"/>
        </w:rPr>
        <w:t>。</w:t>
      </w:r>
    </w:p>
    <w:p w14:paraId="6E620D54"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87" w:name="_Toc108012954"/>
      <w:bookmarkStart w:id="1788" w:name="_Toc99617954"/>
      <w:bookmarkStart w:id="1789" w:name="_Toc105502288"/>
      <w:bookmarkStart w:id="1790" w:name="_Toc108103741"/>
      <w:bookmarkStart w:id="1791" w:name="_Toc110015036"/>
      <w:bookmarkStart w:id="1792" w:name="_Toc110928987"/>
      <w:r>
        <w:rPr>
          <w:rFonts w:ascii="Times New Roman" w:hAnsi="Times New Roman" w:hint="eastAsia"/>
          <w:b/>
          <w:bCs/>
          <w:sz w:val="22"/>
          <w:szCs w:val="22"/>
        </w:rPr>
        <w:t>6</w:t>
      </w:r>
      <w:r>
        <w:rPr>
          <w:rFonts w:ascii="Times New Roman" w:hAnsi="Times New Roman"/>
          <w:b/>
          <w:bCs/>
          <w:sz w:val="22"/>
          <w:szCs w:val="22"/>
        </w:rPr>
        <w:t xml:space="preserve">.3  </w:t>
      </w:r>
      <w:proofErr w:type="gramStart"/>
      <w:r>
        <w:rPr>
          <w:rFonts w:ascii="Times New Roman" w:hAnsi="Times New Roman" w:hint="eastAsia"/>
          <w:b/>
          <w:bCs/>
          <w:sz w:val="22"/>
          <w:szCs w:val="22"/>
        </w:rPr>
        <w:t>拉结件系统设计</w:t>
      </w:r>
      <w:bookmarkEnd w:id="1787"/>
      <w:bookmarkEnd w:id="1788"/>
      <w:bookmarkEnd w:id="1789"/>
      <w:bookmarkEnd w:id="1790"/>
      <w:bookmarkEnd w:id="1791"/>
      <w:bookmarkEnd w:id="1792"/>
      <w:proofErr w:type="gramEnd"/>
    </w:p>
    <w:p w14:paraId="42A6435B" w14:textId="77777777" w:rsidR="00462E94" w:rsidRDefault="00000000">
      <w:pPr>
        <w:spacing w:line="400" w:lineRule="exact"/>
        <w:rPr>
          <w:szCs w:val="21"/>
        </w:rPr>
      </w:pPr>
      <w:r>
        <w:rPr>
          <w:rFonts w:hint="eastAsia"/>
          <w:b/>
          <w:bCs/>
          <w:szCs w:val="21"/>
        </w:rPr>
        <w:t xml:space="preserve">6.3.1 </w:t>
      </w:r>
      <w:r>
        <w:rPr>
          <w:b/>
          <w:bCs/>
          <w:szCs w:val="21"/>
        </w:rPr>
        <w:t xml:space="preserve">  </w:t>
      </w:r>
      <w:proofErr w:type="gramStart"/>
      <w:r>
        <w:rPr>
          <w:rFonts w:hint="eastAsia"/>
          <w:szCs w:val="21"/>
        </w:rPr>
        <w:t>拉结件系统</w:t>
      </w:r>
      <w:proofErr w:type="gramEnd"/>
      <w:r>
        <w:rPr>
          <w:rFonts w:hint="eastAsia"/>
          <w:szCs w:val="21"/>
        </w:rPr>
        <w:t>及</w:t>
      </w:r>
      <w:proofErr w:type="gramStart"/>
      <w:r>
        <w:rPr>
          <w:rFonts w:hint="eastAsia"/>
          <w:szCs w:val="21"/>
        </w:rPr>
        <w:t>拉结件应</w:t>
      </w:r>
      <w:proofErr w:type="gramEnd"/>
      <w:r>
        <w:rPr>
          <w:rFonts w:hint="eastAsia"/>
          <w:szCs w:val="21"/>
        </w:rPr>
        <w:t>满足夹心保温剪力墙板的安全及使用性能要求。</w:t>
      </w:r>
      <w:proofErr w:type="gramStart"/>
      <w:r>
        <w:rPr>
          <w:rFonts w:hint="eastAsia"/>
          <w:szCs w:val="21"/>
        </w:rPr>
        <w:t>拉结件系统</w:t>
      </w:r>
      <w:proofErr w:type="gramEnd"/>
      <w:r>
        <w:rPr>
          <w:rFonts w:hint="eastAsia"/>
          <w:szCs w:val="21"/>
        </w:rPr>
        <w:t>的存在一定程度上会约束外叶墙板在平面内的伸缩变形，尤其在温度作用组合下，需保证夹心保温外墙板的面外变形及裂缝控制验算满足本规程的有关要求。此外，</w:t>
      </w:r>
      <w:proofErr w:type="gramStart"/>
      <w:r>
        <w:rPr>
          <w:rFonts w:hint="eastAsia"/>
          <w:szCs w:val="21"/>
        </w:rPr>
        <w:t>拉结件系统对</w:t>
      </w:r>
      <w:proofErr w:type="gramEnd"/>
      <w:r>
        <w:rPr>
          <w:rFonts w:hint="eastAsia"/>
          <w:szCs w:val="21"/>
        </w:rPr>
        <w:t>夹心保温外墙板产生的热桥影响不可忽略，应按本规程的有关规定对考虑拉</w:t>
      </w:r>
      <w:proofErr w:type="gramStart"/>
      <w:r>
        <w:rPr>
          <w:rFonts w:hint="eastAsia"/>
          <w:szCs w:val="21"/>
        </w:rPr>
        <w:t>结件影响</w:t>
      </w:r>
      <w:proofErr w:type="gramEnd"/>
      <w:r>
        <w:rPr>
          <w:rFonts w:hint="eastAsia"/>
          <w:szCs w:val="21"/>
        </w:rPr>
        <w:t>的夹心保温外板的热工性能进行验算。</w:t>
      </w:r>
    </w:p>
    <w:p w14:paraId="7F72CD00" w14:textId="77777777" w:rsidR="00462E94" w:rsidRDefault="00000000">
      <w:pPr>
        <w:spacing w:line="400" w:lineRule="exact"/>
        <w:rPr>
          <w:szCs w:val="21"/>
        </w:rPr>
      </w:pPr>
      <w:r>
        <w:rPr>
          <w:rFonts w:hint="eastAsia"/>
          <w:b/>
          <w:bCs/>
          <w:szCs w:val="21"/>
        </w:rPr>
        <w:t xml:space="preserve">6.3.2 </w:t>
      </w:r>
      <w:r>
        <w:rPr>
          <w:b/>
          <w:bCs/>
          <w:szCs w:val="21"/>
        </w:rPr>
        <w:t xml:space="preserve">  </w:t>
      </w:r>
      <w:r>
        <w:rPr>
          <w:rFonts w:hint="eastAsia"/>
          <w:szCs w:val="21"/>
        </w:rPr>
        <w:t>给出了几种常用的</w:t>
      </w:r>
      <w:proofErr w:type="gramStart"/>
      <w:r>
        <w:rPr>
          <w:rFonts w:hint="eastAsia"/>
          <w:szCs w:val="21"/>
        </w:rPr>
        <w:t>拉结件系统</w:t>
      </w:r>
      <w:proofErr w:type="gramEnd"/>
      <w:r>
        <w:rPr>
          <w:rFonts w:hint="eastAsia"/>
          <w:szCs w:val="21"/>
        </w:rPr>
        <w:t>，选用时应综合考虑性能、安装和经济性等因素。对不锈钢拉结件，当保温层厚度不小于</w:t>
      </w:r>
      <w:r>
        <w:rPr>
          <w:rFonts w:hint="eastAsia"/>
          <w:szCs w:val="21"/>
        </w:rPr>
        <w:t>150mm</w:t>
      </w:r>
      <w:r>
        <w:rPr>
          <w:rFonts w:hint="eastAsia"/>
          <w:szCs w:val="21"/>
        </w:rPr>
        <w:t>时，为</w:t>
      </w:r>
      <w:proofErr w:type="gramStart"/>
      <w:r>
        <w:rPr>
          <w:rFonts w:hint="eastAsia"/>
          <w:szCs w:val="21"/>
        </w:rPr>
        <w:t>减小拉结件</w:t>
      </w:r>
      <w:proofErr w:type="gramEnd"/>
      <w:r>
        <w:rPr>
          <w:rFonts w:hint="eastAsia"/>
          <w:szCs w:val="21"/>
        </w:rPr>
        <w:t>系统对夹心保温外墙板热工性能的不利影响，建议优先采用夹式</w:t>
      </w:r>
      <w:proofErr w:type="gramStart"/>
      <w:r>
        <w:rPr>
          <w:rFonts w:hint="eastAsia"/>
          <w:szCs w:val="21"/>
        </w:rPr>
        <w:t>拉结件系统</w:t>
      </w:r>
      <w:proofErr w:type="gramEnd"/>
      <w:r>
        <w:rPr>
          <w:rFonts w:hint="eastAsia"/>
          <w:szCs w:val="21"/>
        </w:rPr>
        <w:t>。对</w:t>
      </w:r>
      <w:r>
        <w:rPr>
          <w:szCs w:val="21"/>
        </w:rPr>
        <w:t>FRP</w:t>
      </w:r>
      <w:r>
        <w:rPr>
          <w:rFonts w:hint="eastAsia"/>
          <w:szCs w:val="21"/>
        </w:rPr>
        <w:t>拉结件，当保温层厚度不小于</w:t>
      </w:r>
      <w:r>
        <w:rPr>
          <w:rFonts w:hint="eastAsia"/>
          <w:szCs w:val="21"/>
        </w:rPr>
        <w:t>150mm</w:t>
      </w:r>
      <w:r>
        <w:rPr>
          <w:rFonts w:hint="eastAsia"/>
          <w:szCs w:val="21"/>
        </w:rPr>
        <w:t>时，采用纯杆式</w:t>
      </w:r>
      <w:proofErr w:type="gramStart"/>
      <w:r>
        <w:rPr>
          <w:rFonts w:hint="eastAsia"/>
          <w:szCs w:val="21"/>
        </w:rPr>
        <w:t>拉结件系统</w:t>
      </w:r>
      <w:proofErr w:type="gramEnd"/>
      <w:r>
        <w:rPr>
          <w:rFonts w:hint="eastAsia"/>
          <w:szCs w:val="21"/>
        </w:rPr>
        <w:t>时的经济性较差，建议增设板式拉结件。</w:t>
      </w:r>
    </w:p>
    <w:p w14:paraId="722F7C1F" w14:textId="77777777" w:rsidR="00462E94" w:rsidRDefault="00000000">
      <w:pPr>
        <w:spacing w:line="400" w:lineRule="exact"/>
        <w:rPr>
          <w:szCs w:val="21"/>
        </w:rPr>
      </w:pPr>
      <w:r>
        <w:rPr>
          <w:rFonts w:hint="eastAsia"/>
          <w:b/>
          <w:bCs/>
          <w:szCs w:val="21"/>
        </w:rPr>
        <w:t xml:space="preserve">6.3.3  </w:t>
      </w:r>
      <w:r>
        <w:rPr>
          <w:b/>
          <w:bCs/>
          <w:szCs w:val="21"/>
        </w:rPr>
        <w:t xml:space="preserve"> </w:t>
      </w:r>
      <w:r>
        <w:rPr>
          <w:rFonts w:hint="eastAsia"/>
          <w:szCs w:val="21"/>
        </w:rPr>
        <w:t>本规程将</w:t>
      </w:r>
      <w:proofErr w:type="gramStart"/>
      <w:r>
        <w:rPr>
          <w:rFonts w:hint="eastAsia"/>
          <w:szCs w:val="21"/>
        </w:rPr>
        <w:t>拉结件承受</w:t>
      </w:r>
      <w:proofErr w:type="gramEnd"/>
      <w:r>
        <w:rPr>
          <w:rFonts w:hint="eastAsia"/>
          <w:szCs w:val="21"/>
        </w:rPr>
        <w:t>的平行于外叶墙板方向的力称为</w:t>
      </w:r>
      <w:proofErr w:type="gramStart"/>
      <w:r>
        <w:rPr>
          <w:rFonts w:hint="eastAsia"/>
          <w:szCs w:val="21"/>
        </w:rPr>
        <w:t>拉结件的</w:t>
      </w:r>
      <w:proofErr w:type="gramEnd"/>
      <w:r>
        <w:rPr>
          <w:rFonts w:hint="eastAsia"/>
          <w:szCs w:val="21"/>
        </w:rPr>
        <w:t>剪力，其本质上为作用于拉</w:t>
      </w:r>
      <w:proofErr w:type="gramStart"/>
      <w:r>
        <w:rPr>
          <w:rFonts w:hint="eastAsia"/>
          <w:szCs w:val="21"/>
        </w:rPr>
        <w:t>结件位于</w:t>
      </w:r>
      <w:proofErr w:type="gramEnd"/>
      <w:r>
        <w:rPr>
          <w:rFonts w:hint="eastAsia"/>
          <w:szCs w:val="21"/>
        </w:rPr>
        <w:t>外叶墙板一端的集中力，在此集中力作用下，不锈钢板式拉</w:t>
      </w:r>
      <w:proofErr w:type="gramStart"/>
      <w:r>
        <w:rPr>
          <w:rFonts w:hint="eastAsia"/>
          <w:szCs w:val="21"/>
        </w:rPr>
        <w:t>结件同时</w:t>
      </w:r>
      <w:proofErr w:type="gramEnd"/>
      <w:r>
        <w:rPr>
          <w:rFonts w:hint="eastAsia"/>
          <w:szCs w:val="21"/>
        </w:rPr>
        <w:t>承受剪力和弯矩，不锈钢夹式</w:t>
      </w:r>
      <w:proofErr w:type="gramStart"/>
      <w:r>
        <w:rPr>
          <w:rFonts w:hint="eastAsia"/>
          <w:szCs w:val="21"/>
        </w:rPr>
        <w:t>拉结件及</w:t>
      </w:r>
      <w:proofErr w:type="gramEnd"/>
      <w:r>
        <w:rPr>
          <w:rFonts w:hint="eastAsia"/>
          <w:szCs w:val="21"/>
        </w:rPr>
        <w:t>不锈钢桁架式</w:t>
      </w:r>
      <w:proofErr w:type="gramStart"/>
      <w:r>
        <w:rPr>
          <w:rFonts w:hint="eastAsia"/>
          <w:szCs w:val="21"/>
        </w:rPr>
        <w:t>拉结件的</w:t>
      </w:r>
      <w:proofErr w:type="gramEnd"/>
      <w:r>
        <w:rPr>
          <w:rFonts w:hint="eastAsia"/>
          <w:szCs w:val="21"/>
        </w:rPr>
        <w:t>杆件承受拉力和压力。对纤维增强塑料杆式拉结件，其可同时承受剪力、拉力或压力。</w:t>
      </w:r>
    </w:p>
    <w:p w14:paraId="22B9ACAC" w14:textId="77777777" w:rsidR="00462E94" w:rsidRDefault="00000000">
      <w:pPr>
        <w:spacing w:line="400" w:lineRule="exact"/>
        <w:rPr>
          <w:szCs w:val="21"/>
        </w:rPr>
      </w:pPr>
      <w:r>
        <w:rPr>
          <w:rFonts w:hint="eastAsia"/>
          <w:szCs w:val="21"/>
        </w:rPr>
        <w:t xml:space="preserve">    </w:t>
      </w:r>
      <w:r>
        <w:rPr>
          <w:rFonts w:hint="eastAsia"/>
          <w:szCs w:val="21"/>
        </w:rPr>
        <w:t>采用力学平衡条件计算</w:t>
      </w:r>
      <w:proofErr w:type="gramStart"/>
      <w:r>
        <w:rPr>
          <w:rFonts w:hint="eastAsia"/>
          <w:szCs w:val="21"/>
        </w:rPr>
        <w:t>单个拉结件</w:t>
      </w:r>
      <w:proofErr w:type="gramEnd"/>
      <w:r>
        <w:rPr>
          <w:rFonts w:hint="eastAsia"/>
          <w:szCs w:val="21"/>
        </w:rPr>
        <w:t>承受的剪力时，可将外叶墙板简化为支承在</w:t>
      </w:r>
      <w:proofErr w:type="gramStart"/>
      <w:r>
        <w:rPr>
          <w:rFonts w:hint="eastAsia"/>
          <w:szCs w:val="21"/>
        </w:rPr>
        <w:t>拉结件上</w:t>
      </w:r>
      <w:proofErr w:type="gramEnd"/>
      <w:r>
        <w:rPr>
          <w:rFonts w:hint="eastAsia"/>
          <w:szCs w:val="21"/>
        </w:rPr>
        <w:t>的梁模型，各项作用转换为分布荷载后作用于梁模型上。</w:t>
      </w:r>
    </w:p>
    <w:p w14:paraId="4821FC41" w14:textId="77777777" w:rsidR="00462E94" w:rsidRDefault="00000000">
      <w:pPr>
        <w:spacing w:line="400" w:lineRule="exact"/>
        <w:rPr>
          <w:szCs w:val="21"/>
        </w:rPr>
      </w:pPr>
      <w:proofErr w:type="gramStart"/>
      <w:r>
        <w:rPr>
          <w:rFonts w:hint="eastAsia"/>
          <w:szCs w:val="21"/>
        </w:rPr>
        <w:t>拉结件的</w:t>
      </w:r>
      <w:proofErr w:type="gramEnd"/>
      <w:r>
        <w:rPr>
          <w:rFonts w:hint="eastAsia"/>
          <w:szCs w:val="21"/>
        </w:rPr>
        <w:t>从属面积可</w:t>
      </w:r>
      <w:proofErr w:type="gramStart"/>
      <w:r>
        <w:rPr>
          <w:rFonts w:hint="eastAsia"/>
          <w:szCs w:val="21"/>
        </w:rPr>
        <w:t>近似取</w:t>
      </w:r>
      <w:proofErr w:type="gramEnd"/>
      <w:r>
        <w:rPr>
          <w:rFonts w:hint="eastAsia"/>
          <w:szCs w:val="21"/>
        </w:rPr>
        <w:t>为过相邻</w:t>
      </w:r>
      <w:proofErr w:type="gramStart"/>
      <w:r>
        <w:rPr>
          <w:rFonts w:hint="eastAsia"/>
          <w:szCs w:val="21"/>
        </w:rPr>
        <w:t>拉结件连线</w:t>
      </w:r>
      <w:proofErr w:type="gramEnd"/>
      <w:r>
        <w:rPr>
          <w:rFonts w:hint="eastAsia"/>
          <w:szCs w:val="21"/>
        </w:rPr>
        <w:t>中点的竖向轴线与水平轴线所包围的区域面积。</w:t>
      </w:r>
    </w:p>
    <w:p w14:paraId="5AD7252D" w14:textId="77777777" w:rsidR="00462E94" w:rsidRDefault="00000000">
      <w:pPr>
        <w:spacing w:line="400" w:lineRule="exact"/>
        <w:rPr>
          <w:szCs w:val="21"/>
        </w:rPr>
      </w:pPr>
      <w:r>
        <w:rPr>
          <w:rFonts w:hint="eastAsia"/>
          <w:b/>
          <w:bCs/>
          <w:szCs w:val="21"/>
        </w:rPr>
        <w:t xml:space="preserve">6.3.4  </w:t>
      </w:r>
      <w:r>
        <w:rPr>
          <w:b/>
          <w:bCs/>
          <w:szCs w:val="21"/>
        </w:rPr>
        <w:t xml:space="preserve"> </w:t>
      </w:r>
      <w:r>
        <w:rPr>
          <w:rFonts w:hint="eastAsia"/>
          <w:szCs w:val="21"/>
        </w:rPr>
        <w:t>由于</w:t>
      </w:r>
      <w:proofErr w:type="gramStart"/>
      <w:r>
        <w:rPr>
          <w:rFonts w:hint="eastAsia"/>
          <w:szCs w:val="21"/>
        </w:rPr>
        <w:t>拉结件受力</w:t>
      </w:r>
      <w:proofErr w:type="gramEnd"/>
      <w:r>
        <w:rPr>
          <w:rFonts w:hint="eastAsia"/>
          <w:szCs w:val="21"/>
        </w:rPr>
        <w:t>状态与锚栓类似，本条参考了</w:t>
      </w:r>
      <w:proofErr w:type="gramStart"/>
      <w:r>
        <w:rPr>
          <w:rFonts w:hint="eastAsia"/>
          <w:szCs w:val="21"/>
        </w:rPr>
        <w:t>现行行业</w:t>
      </w:r>
      <w:proofErr w:type="gramEnd"/>
      <w:r>
        <w:rPr>
          <w:rFonts w:hint="eastAsia"/>
          <w:szCs w:val="21"/>
        </w:rPr>
        <w:t>标准《混凝土结构后锚固技术规程》</w:t>
      </w:r>
      <w:r>
        <w:rPr>
          <w:rFonts w:hint="eastAsia"/>
          <w:szCs w:val="21"/>
        </w:rPr>
        <w:t>JGJ 145</w:t>
      </w:r>
      <w:r>
        <w:rPr>
          <w:rFonts w:hint="eastAsia"/>
          <w:szCs w:val="21"/>
        </w:rPr>
        <w:t>对后锚固连接承载力验算的相关规定。</w:t>
      </w:r>
    </w:p>
    <w:p w14:paraId="0ABA07D7" w14:textId="77777777" w:rsidR="00462E94" w:rsidRDefault="00000000">
      <w:pPr>
        <w:spacing w:line="400" w:lineRule="exact"/>
        <w:ind w:firstLineChars="200" w:firstLine="420"/>
        <w:rPr>
          <w:szCs w:val="21"/>
        </w:rPr>
      </w:pPr>
      <w:proofErr w:type="gramStart"/>
      <w:r>
        <w:rPr>
          <w:rFonts w:hint="eastAsia"/>
          <w:szCs w:val="21"/>
        </w:rPr>
        <w:t>拉结件的</w:t>
      </w:r>
      <w:proofErr w:type="gramEnd"/>
      <w:r>
        <w:rPr>
          <w:rFonts w:hint="eastAsia"/>
          <w:szCs w:val="21"/>
        </w:rPr>
        <w:t>承载力设计值由承载力标准值除以分项系数得到，该分项系数与材料和破坏类型有关。参考被连接结构类型为非结构构件的锚固承载力分项系数，同时为保证可靠性及便于设计，对破坏形态为混凝土破坏时，承载力分项系数统一取</w:t>
      </w:r>
      <w:r>
        <w:rPr>
          <w:rFonts w:hint="eastAsia"/>
          <w:szCs w:val="21"/>
        </w:rPr>
        <w:t>2.0</w:t>
      </w:r>
      <w:r>
        <w:rPr>
          <w:rFonts w:hint="eastAsia"/>
          <w:szCs w:val="21"/>
        </w:rPr>
        <w:t>，破坏形态</w:t>
      </w:r>
      <w:proofErr w:type="gramStart"/>
      <w:r>
        <w:rPr>
          <w:rFonts w:hint="eastAsia"/>
          <w:szCs w:val="21"/>
        </w:rPr>
        <w:t>为拉结件材料</w:t>
      </w:r>
      <w:proofErr w:type="gramEnd"/>
      <w:r>
        <w:rPr>
          <w:rFonts w:hint="eastAsia"/>
          <w:szCs w:val="21"/>
        </w:rPr>
        <w:t>或内部节点破坏时，承载力分项系数统一取</w:t>
      </w:r>
      <w:r>
        <w:rPr>
          <w:rFonts w:hint="eastAsia"/>
          <w:szCs w:val="21"/>
        </w:rPr>
        <w:t>1.5</w:t>
      </w:r>
      <w:r>
        <w:rPr>
          <w:rFonts w:hint="eastAsia"/>
          <w:szCs w:val="21"/>
        </w:rPr>
        <w:t>。</w:t>
      </w:r>
    </w:p>
    <w:p w14:paraId="1DCB8A71" w14:textId="77777777" w:rsidR="00462E94" w:rsidRDefault="00000000">
      <w:pPr>
        <w:spacing w:line="400" w:lineRule="exact"/>
        <w:ind w:firstLineChars="200" w:firstLine="420"/>
        <w:rPr>
          <w:szCs w:val="21"/>
        </w:rPr>
      </w:pPr>
      <w:r>
        <w:rPr>
          <w:rFonts w:hint="eastAsia"/>
          <w:szCs w:val="21"/>
        </w:rPr>
        <w:t>对短暂设计状况，</w:t>
      </w:r>
      <w:proofErr w:type="gramStart"/>
      <w:r>
        <w:rPr>
          <w:rFonts w:hint="eastAsia"/>
          <w:szCs w:val="21"/>
        </w:rPr>
        <w:t>拉结件的</w:t>
      </w:r>
      <w:proofErr w:type="gramEnd"/>
      <w:r>
        <w:rPr>
          <w:rFonts w:hint="eastAsia"/>
          <w:szCs w:val="21"/>
        </w:rPr>
        <w:t>作用类似于吊件，适当提高安全度，不区分拉</w:t>
      </w:r>
      <w:proofErr w:type="gramStart"/>
      <w:r>
        <w:rPr>
          <w:rFonts w:hint="eastAsia"/>
          <w:szCs w:val="21"/>
        </w:rPr>
        <w:t>结件破坏</w:t>
      </w:r>
      <w:proofErr w:type="gramEnd"/>
      <w:r>
        <w:rPr>
          <w:rFonts w:hint="eastAsia"/>
          <w:szCs w:val="21"/>
        </w:rPr>
        <w:t>形态，承载力分项系数统一取</w:t>
      </w:r>
      <w:r>
        <w:rPr>
          <w:rFonts w:hint="eastAsia"/>
          <w:szCs w:val="21"/>
        </w:rPr>
        <w:t>2.0</w:t>
      </w:r>
      <w:r>
        <w:rPr>
          <w:rFonts w:hint="eastAsia"/>
          <w:szCs w:val="21"/>
        </w:rPr>
        <w:t>，此时考虑作用分项系数</w:t>
      </w:r>
      <w:r>
        <w:rPr>
          <w:rFonts w:hint="eastAsia"/>
          <w:szCs w:val="21"/>
        </w:rPr>
        <w:t>1.3</w:t>
      </w:r>
      <w:r>
        <w:rPr>
          <w:rFonts w:hint="eastAsia"/>
          <w:szCs w:val="21"/>
        </w:rPr>
        <w:t>和动力放大系数等，相当于安全系数达到</w:t>
      </w:r>
      <w:r>
        <w:rPr>
          <w:rFonts w:hint="eastAsia"/>
          <w:szCs w:val="21"/>
        </w:rPr>
        <w:t>3~4</w:t>
      </w:r>
      <w:r>
        <w:rPr>
          <w:rFonts w:hint="eastAsia"/>
          <w:szCs w:val="21"/>
        </w:rPr>
        <w:t>，与吊件安全系数相当。需注意的是，对脱模起吊等短暂设计状况，一般</w:t>
      </w:r>
      <w:r>
        <w:rPr>
          <w:rFonts w:hint="eastAsia"/>
          <w:szCs w:val="21"/>
        </w:rPr>
        <w:lastRenderedPageBreak/>
        <w:t>混凝土强度未达到设计混凝土强度等级值，此时均按混凝土立方体抗压强度达到</w:t>
      </w:r>
      <w:r>
        <w:rPr>
          <w:rFonts w:hint="eastAsia"/>
          <w:szCs w:val="21"/>
        </w:rPr>
        <w:t>20MPa</w:t>
      </w:r>
      <w:r>
        <w:rPr>
          <w:rFonts w:hint="eastAsia"/>
          <w:szCs w:val="21"/>
        </w:rPr>
        <w:t>（为最小要求</w:t>
      </w:r>
      <w:r>
        <w:rPr>
          <w:rFonts w:hint="eastAsia"/>
          <w:szCs w:val="21"/>
        </w:rPr>
        <w:t>30MPa</w:t>
      </w:r>
      <w:r>
        <w:rPr>
          <w:rFonts w:hint="eastAsia"/>
          <w:szCs w:val="21"/>
        </w:rPr>
        <w:t>的</w:t>
      </w:r>
      <w:r>
        <w:rPr>
          <w:rFonts w:hint="eastAsia"/>
          <w:szCs w:val="21"/>
        </w:rPr>
        <w:t>67%</w:t>
      </w:r>
      <w:r>
        <w:rPr>
          <w:rFonts w:hint="eastAsia"/>
          <w:szCs w:val="21"/>
        </w:rPr>
        <w:t>）考虑，受混凝土破坏控制的</w:t>
      </w:r>
      <w:proofErr w:type="gramStart"/>
      <w:r>
        <w:rPr>
          <w:rFonts w:hint="eastAsia"/>
          <w:szCs w:val="21"/>
        </w:rPr>
        <w:t>拉结件承载力</w:t>
      </w:r>
      <w:proofErr w:type="gramEnd"/>
      <w:r>
        <w:rPr>
          <w:rFonts w:hint="eastAsia"/>
          <w:szCs w:val="21"/>
        </w:rPr>
        <w:t>近似按承载力与混凝土立方体抗压强度的平方根成正比进行折减，则原承载力分项系数</w:t>
      </w:r>
      <w:r>
        <w:rPr>
          <w:rFonts w:hint="eastAsia"/>
          <w:szCs w:val="21"/>
        </w:rPr>
        <w:t>2.0</w:t>
      </w:r>
      <w:r>
        <w:rPr>
          <w:rFonts w:hint="eastAsia"/>
          <w:szCs w:val="21"/>
        </w:rPr>
        <w:t>需增大为</w:t>
      </w:r>
      <w:r>
        <w:rPr>
          <w:rFonts w:hint="eastAsia"/>
          <w:szCs w:val="21"/>
        </w:rPr>
        <w:t>2.44</w:t>
      </w:r>
      <w:r>
        <w:rPr>
          <w:rFonts w:hint="eastAsia"/>
          <w:szCs w:val="21"/>
        </w:rPr>
        <w:t>，可取为</w:t>
      </w:r>
      <w:r>
        <w:rPr>
          <w:rFonts w:hint="eastAsia"/>
          <w:szCs w:val="21"/>
        </w:rPr>
        <w:t>2.5</w:t>
      </w:r>
      <w:r>
        <w:rPr>
          <w:rFonts w:hint="eastAsia"/>
          <w:szCs w:val="21"/>
        </w:rPr>
        <w:t>。</w:t>
      </w:r>
    </w:p>
    <w:p w14:paraId="248AC188" w14:textId="77777777" w:rsidR="00462E94" w:rsidRDefault="00000000">
      <w:pPr>
        <w:spacing w:line="400" w:lineRule="exact"/>
        <w:rPr>
          <w:szCs w:val="21"/>
        </w:rPr>
      </w:pPr>
      <w:proofErr w:type="gramStart"/>
      <w:r>
        <w:rPr>
          <w:rFonts w:hint="eastAsia"/>
          <w:szCs w:val="21"/>
        </w:rPr>
        <w:t>在低周反复</w:t>
      </w:r>
      <w:proofErr w:type="gramEnd"/>
      <w:r>
        <w:rPr>
          <w:rFonts w:hint="eastAsia"/>
          <w:szCs w:val="21"/>
        </w:rPr>
        <w:t>荷载下锚固承载力呈现一定的退化现象，本条参照</w:t>
      </w:r>
      <w:proofErr w:type="gramStart"/>
      <w:r>
        <w:rPr>
          <w:rFonts w:hint="eastAsia"/>
          <w:szCs w:val="21"/>
        </w:rPr>
        <w:t>现行行业</w:t>
      </w:r>
      <w:proofErr w:type="gramEnd"/>
      <w:r>
        <w:rPr>
          <w:rFonts w:hint="eastAsia"/>
          <w:szCs w:val="21"/>
        </w:rPr>
        <w:t>标准《混凝土结构后锚固技术规程》</w:t>
      </w:r>
      <w:r>
        <w:rPr>
          <w:rFonts w:hint="eastAsia"/>
          <w:szCs w:val="21"/>
        </w:rPr>
        <w:t>JGJ 145</w:t>
      </w:r>
      <w:r>
        <w:rPr>
          <w:rFonts w:hint="eastAsia"/>
          <w:szCs w:val="21"/>
        </w:rPr>
        <w:t>对地震作用下</w:t>
      </w:r>
      <w:proofErr w:type="gramStart"/>
      <w:r>
        <w:rPr>
          <w:rFonts w:hint="eastAsia"/>
          <w:szCs w:val="21"/>
        </w:rPr>
        <w:t>拉结件的承载力折减系数</w:t>
      </w:r>
      <w:proofErr w:type="gramEnd"/>
      <w:r>
        <w:rPr>
          <w:rFonts w:hint="eastAsia"/>
          <w:szCs w:val="21"/>
        </w:rPr>
        <w:t>作了规定。</w:t>
      </w:r>
    </w:p>
    <w:p w14:paraId="7A2F45E2" w14:textId="77777777" w:rsidR="00462E94" w:rsidRDefault="00000000">
      <w:pPr>
        <w:spacing w:line="400" w:lineRule="exact"/>
        <w:rPr>
          <w:szCs w:val="21"/>
        </w:rPr>
      </w:pPr>
      <w:r>
        <w:rPr>
          <w:rFonts w:hint="eastAsia"/>
          <w:b/>
          <w:bCs/>
          <w:szCs w:val="21"/>
        </w:rPr>
        <w:t xml:space="preserve">6.3.5  </w:t>
      </w:r>
      <w:r>
        <w:rPr>
          <w:b/>
          <w:bCs/>
          <w:szCs w:val="21"/>
        </w:rPr>
        <w:t xml:space="preserve"> </w:t>
      </w:r>
      <w:r>
        <w:rPr>
          <w:rFonts w:hint="eastAsia"/>
          <w:szCs w:val="21"/>
        </w:rPr>
        <w:t>本规程设计时用到的</w:t>
      </w:r>
      <w:proofErr w:type="gramStart"/>
      <w:r>
        <w:rPr>
          <w:rFonts w:hint="eastAsia"/>
          <w:szCs w:val="21"/>
        </w:rPr>
        <w:t>拉结件承载</w:t>
      </w:r>
      <w:proofErr w:type="gramEnd"/>
      <w:r>
        <w:rPr>
          <w:rFonts w:hint="eastAsia"/>
          <w:szCs w:val="21"/>
        </w:rPr>
        <w:t>力主要包括受拉承载力、</w:t>
      </w:r>
      <w:proofErr w:type="gramStart"/>
      <w:r>
        <w:rPr>
          <w:rFonts w:hint="eastAsia"/>
          <w:szCs w:val="21"/>
        </w:rPr>
        <w:t>受剪承载力</w:t>
      </w:r>
      <w:proofErr w:type="gramEnd"/>
      <w:r>
        <w:rPr>
          <w:rFonts w:hint="eastAsia"/>
          <w:szCs w:val="21"/>
        </w:rPr>
        <w:t>和受压承载力，其由</w:t>
      </w:r>
      <w:proofErr w:type="gramStart"/>
      <w:r>
        <w:rPr>
          <w:rFonts w:hint="eastAsia"/>
          <w:szCs w:val="21"/>
        </w:rPr>
        <w:t>拉结件的</w:t>
      </w:r>
      <w:proofErr w:type="gramEnd"/>
      <w:r>
        <w:rPr>
          <w:rFonts w:hint="eastAsia"/>
          <w:szCs w:val="21"/>
        </w:rPr>
        <w:t>材料、构造、尺寸、锚固深度、保护层厚度等因素综合决定，一般难以通过计算确定，因此规定应通过试验确定，且应具有不低于</w:t>
      </w:r>
      <w:r>
        <w:rPr>
          <w:rFonts w:hint="eastAsia"/>
          <w:szCs w:val="21"/>
        </w:rPr>
        <w:t>95%</w:t>
      </w:r>
      <w:r>
        <w:rPr>
          <w:rFonts w:hint="eastAsia"/>
          <w:szCs w:val="21"/>
        </w:rPr>
        <w:t>的保证率。</w:t>
      </w:r>
    </w:p>
    <w:p w14:paraId="0298FA3F" w14:textId="77777777" w:rsidR="00462E94" w:rsidRDefault="00000000">
      <w:pPr>
        <w:spacing w:line="400" w:lineRule="exact"/>
        <w:rPr>
          <w:b/>
          <w:bCs/>
          <w:szCs w:val="21"/>
        </w:rPr>
      </w:pPr>
      <w:r>
        <w:rPr>
          <w:rFonts w:hint="eastAsia"/>
          <w:b/>
          <w:bCs/>
          <w:szCs w:val="21"/>
        </w:rPr>
        <w:t xml:space="preserve">6.3.6  </w:t>
      </w:r>
      <w:r>
        <w:rPr>
          <w:b/>
          <w:bCs/>
          <w:szCs w:val="21"/>
        </w:rPr>
        <w:t xml:space="preserve"> </w:t>
      </w:r>
      <w:r>
        <w:rPr>
          <w:rFonts w:hint="eastAsia"/>
          <w:szCs w:val="21"/>
        </w:rPr>
        <w:t>本条结合</w:t>
      </w:r>
      <w:proofErr w:type="gramStart"/>
      <w:r>
        <w:rPr>
          <w:rFonts w:hint="eastAsia"/>
          <w:szCs w:val="21"/>
        </w:rPr>
        <w:t>拉结件产品</w:t>
      </w:r>
      <w:proofErr w:type="gramEnd"/>
      <w:r>
        <w:rPr>
          <w:rFonts w:hint="eastAsia"/>
          <w:szCs w:val="21"/>
        </w:rPr>
        <w:t>技术资料、试验研究成果及工程经验，给出了几种常用</w:t>
      </w:r>
      <w:proofErr w:type="gramStart"/>
      <w:r>
        <w:rPr>
          <w:rFonts w:hint="eastAsia"/>
          <w:szCs w:val="21"/>
        </w:rPr>
        <w:t>拉结件的</w:t>
      </w:r>
      <w:proofErr w:type="gramEnd"/>
      <w:r>
        <w:rPr>
          <w:rFonts w:hint="eastAsia"/>
          <w:szCs w:val="21"/>
        </w:rPr>
        <w:t>构造要求</w:t>
      </w:r>
      <w:r>
        <w:rPr>
          <w:rFonts w:hint="eastAsia"/>
          <w:b/>
          <w:bCs/>
          <w:szCs w:val="21"/>
        </w:rPr>
        <w:t>。</w:t>
      </w:r>
    </w:p>
    <w:p w14:paraId="41C50234"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93" w:name="_Toc99617955"/>
      <w:bookmarkStart w:id="1794" w:name="_Toc108103742"/>
      <w:bookmarkStart w:id="1795" w:name="_Toc105502289"/>
      <w:bookmarkStart w:id="1796" w:name="_Toc108012955"/>
      <w:bookmarkStart w:id="1797" w:name="_Toc110015037"/>
      <w:bookmarkStart w:id="1798" w:name="_Toc110928988"/>
      <w:r>
        <w:rPr>
          <w:rFonts w:ascii="Times New Roman" w:hAnsi="Times New Roman" w:hint="eastAsia"/>
          <w:b/>
          <w:bCs/>
          <w:sz w:val="22"/>
          <w:szCs w:val="22"/>
        </w:rPr>
        <w:t>6</w:t>
      </w:r>
      <w:r>
        <w:rPr>
          <w:rFonts w:ascii="Times New Roman" w:hAnsi="Times New Roman"/>
          <w:b/>
          <w:bCs/>
          <w:sz w:val="22"/>
          <w:szCs w:val="22"/>
        </w:rPr>
        <w:t xml:space="preserve">.4  </w:t>
      </w:r>
      <w:r>
        <w:rPr>
          <w:rFonts w:ascii="Times New Roman" w:hAnsi="Times New Roman" w:hint="eastAsia"/>
          <w:b/>
          <w:bCs/>
          <w:sz w:val="22"/>
          <w:szCs w:val="22"/>
        </w:rPr>
        <w:t>夹心保温剪力墙板设计</w:t>
      </w:r>
      <w:bookmarkEnd w:id="1793"/>
      <w:bookmarkEnd w:id="1794"/>
      <w:bookmarkEnd w:id="1795"/>
      <w:bookmarkEnd w:id="1796"/>
      <w:bookmarkEnd w:id="1797"/>
      <w:bookmarkEnd w:id="1798"/>
    </w:p>
    <w:p w14:paraId="3DF24B07" w14:textId="77777777" w:rsidR="00462E94" w:rsidRDefault="00000000">
      <w:pPr>
        <w:spacing w:line="400" w:lineRule="exact"/>
        <w:rPr>
          <w:szCs w:val="21"/>
        </w:rPr>
      </w:pPr>
      <w:r>
        <w:rPr>
          <w:rFonts w:hint="eastAsia"/>
          <w:b/>
          <w:bCs/>
          <w:szCs w:val="21"/>
        </w:rPr>
        <w:t xml:space="preserve">6.4.1  </w:t>
      </w:r>
      <w:r>
        <w:rPr>
          <w:b/>
          <w:bCs/>
          <w:szCs w:val="21"/>
        </w:rPr>
        <w:t xml:space="preserve"> </w:t>
      </w:r>
      <w:r>
        <w:rPr>
          <w:rFonts w:hint="eastAsia"/>
          <w:szCs w:val="21"/>
        </w:rPr>
        <w:t>夹心保温剪力墙板主要用于装配式混凝土剪力墙结构的外墙，要求按非组合受力设计，即由内叶墙板单独承受墙板面内荷载和面外荷载，主体结构计算时仅计入外叶墙板的自重影响，不计入其刚度影响。夹心保温剪力墙板的内叶墙板在结构施工完成后即成为剪力墙，因此应按剪力墙进行设计；而外叶墙板仅起围护、装饰作用，应按非承重外围护墙板进行设计。</w:t>
      </w:r>
    </w:p>
    <w:p w14:paraId="133516A0" w14:textId="77777777" w:rsidR="00462E94" w:rsidRDefault="00000000">
      <w:pPr>
        <w:spacing w:line="400" w:lineRule="exact"/>
        <w:rPr>
          <w:szCs w:val="21"/>
        </w:rPr>
      </w:pPr>
      <w:r>
        <w:rPr>
          <w:rFonts w:hint="eastAsia"/>
          <w:b/>
          <w:bCs/>
          <w:szCs w:val="21"/>
        </w:rPr>
        <w:t xml:space="preserve">6.4.2 </w:t>
      </w:r>
      <w:r>
        <w:rPr>
          <w:b/>
          <w:bCs/>
          <w:szCs w:val="21"/>
        </w:rPr>
        <w:t xml:space="preserve"> </w:t>
      </w:r>
      <w:r>
        <w:rPr>
          <w:rFonts w:hint="eastAsia"/>
          <w:b/>
          <w:bCs/>
          <w:szCs w:val="21"/>
        </w:rPr>
        <w:t xml:space="preserve"> </w:t>
      </w:r>
      <w:r>
        <w:rPr>
          <w:rFonts w:hint="eastAsia"/>
          <w:szCs w:val="21"/>
        </w:rPr>
        <w:t>事实上，除本条规定外，还需进行外叶墙板的承载力验算及相邻外叶墙板的接缝宽度验算。对外叶墙板的承载力，当满足本规程构造要求时，一般无需验算；对相邻外叶墙板的接缝宽度，当满足本规程最小接缝宽度要求时，一般也无需验算。</w:t>
      </w:r>
    </w:p>
    <w:p w14:paraId="76B1ABBF" w14:textId="77777777" w:rsidR="00462E94" w:rsidRDefault="00000000">
      <w:pPr>
        <w:spacing w:line="400" w:lineRule="exact"/>
        <w:ind w:firstLineChars="200" w:firstLine="420"/>
        <w:rPr>
          <w:szCs w:val="21"/>
        </w:rPr>
      </w:pPr>
      <w:r>
        <w:rPr>
          <w:rFonts w:hint="eastAsia"/>
          <w:szCs w:val="21"/>
        </w:rPr>
        <w:t>持久设计状况下，对外叶墙板，当不允许开裂时，需进行混凝土拉应力验算，当允许开裂时，需进行裂缝宽度验算。短暂设计状况下，夹心保温剪力墙板的内叶墙板、外叶墙板一般按</w:t>
      </w:r>
      <w:proofErr w:type="gramStart"/>
      <w:r>
        <w:rPr>
          <w:rFonts w:hint="eastAsia"/>
          <w:szCs w:val="21"/>
        </w:rPr>
        <w:t>不</w:t>
      </w:r>
      <w:proofErr w:type="gramEnd"/>
      <w:r>
        <w:rPr>
          <w:rFonts w:hint="eastAsia"/>
          <w:szCs w:val="21"/>
        </w:rPr>
        <w:t>开裂控制，即需验算墙板边缘的混凝土拉应力不大于混凝土抗拉强度标准值；对外叶墙板，当满足本规程构造要求时，一般无需验算混凝土拉应力；对内叶墙板，当厚度较小时，应注意验算混凝土拉应力。</w:t>
      </w:r>
    </w:p>
    <w:p w14:paraId="1916C45C" w14:textId="77777777" w:rsidR="00462E94" w:rsidRDefault="00000000">
      <w:pPr>
        <w:spacing w:line="400" w:lineRule="exact"/>
        <w:rPr>
          <w:szCs w:val="21"/>
        </w:rPr>
      </w:pPr>
      <w:r>
        <w:rPr>
          <w:rFonts w:hint="eastAsia"/>
          <w:b/>
          <w:bCs/>
          <w:szCs w:val="21"/>
        </w:rPr>
        <w:t xml:space="preserve">6.4.4 </w:t>
      </w:r>
      <w:r>
        <w:rPr>
          <w:rFonts w:hint="eastAsia"/>
          <w:szCs w:val="21"/>
        </w:rPr>
        <w:t xml:space="preserve"> </w:t>
      </w:r>
      <w:r>
        <w:rPr>
          <w:szCs w:val="21"/>
        </w:rPr>
        <w:t xml:space="preserve"> </w:t>
      </w:r>
      <w:r>
        <w:rPr>
          <w:rFonts w:hint="eastAsia"/>
          <w:szCs w:val="21"/>
        </w:rPr>
        <w:t>外叶墙板的面外变形主要由温度作用产生，计算时采用作用的标准组合，且可按弹性方法计算。外叶墙板的面外挠度限值参考了现行国家标准《混凝土结构设计规范》</w:t>
      </w:r>
      <w:r>
        <w:rPr>
          <w:rFonts w:hint="eastAsia"/>
          <w:szCs w:val="21"/>
        </w:rPr>
        <w:t xml:space="preserve">GB </w:t>
      </w:r>
      <w:proofErr w:type="gramStart"/>
      <w:r>
        <w:rPr>
          <w:rFonts w:hint="eastAsia"/>
          <w:szCs w:val="21"/>
        </w:rPr>
        <w:t>50010</w:t>
      </w:r>
      <w:r>
        <w:rPr>
          <w:rFonts w:hint="eastAsia"/>
          <w:szCs w:val="21"/>
        </w:rPr>
        <w:t>对受弯构件</w:t>
      </w:r>
      <w:proofErr w:type="gramEnd"/>
      <w:r>
        <w:rPr>
          <w:rFonts w:hint="eastAsia"/>
          <w:szCs w:val="21"/>
        </w:rPr>
        <w:t>的有关规定。</w:t>
      </w:r>
    </w:p>
    <w:p w14:paraId="1977CE92" w14:textId="77777777" w:rsidR="00462E94" w:rsidRDefault="00000000">
      <w:pPr>
        <w:spacing w:line="400" w:lineRule="exact"/>
        <w:rPr>
          <w:szCs w:val="21"/>
        </w:rPr>
      </w:pPr>
      <w:r>
        <w:rPr>
          <w:rFonts w:hint="eastAsia"/>
          <w:b/>
          <w:bCs/>
          <w:szCs w:val="21"/>
        </w:rPr>
        <w:t xml:space="preserve">6.4.5  </w:t>
      </w:r>
      <w:r>
        <w:rPr>
          <w:b/>
          <w:bCs/>
          <w:szCs w:val="21"/>
        </w:rPr>
        <w:t xml:space="preserve"> </w:t>
      </w:r>
      <w:r>
        <w:rPr>
          <w:rFonts w:hint="eastAsia"/>
          <w:szCs w:val="21"/>
        </w:rPr>
        <w:t>正常使用时，为保证外叶墙板在自重作用下的竖向位移不对夹心保温剪力墙板接缝和窗户开启等造成明显影响，应控制外叶墙板在自重作用下的竖向位移。</w:t>
      </w:r>
    </w:p>
    <w:p w14:paraId="243C8604" w14:textId="77777777" w:rsidR="00462E94" w:rsidRDefault="00000000">
      <w:pPr>
        <w:spacing w:line="400" w:lineRule="exact"/>
        <w:rPr>
          <w:szCs w:val="21"/>
        </w:rPr>
      </w:pPr>
      <w:r>
        <w:rPr>
          <w:rFonts w:hint="eastAsia"/>
          <w:b/>
          <w:bCs/>
          <w:szCs w:val="21"/>
        </w:rPr>
        <w:t xml:space="preserve">6.4.6 </w:t>
      </w:r>
      <w:r>
        <w:rPr>
          <w:b/>
          <w:bCs/>
          <w:szCs w:val="21"/>
        </w:rPr>
        <w:t xml:space="preserve"> </w:t>
      </w:r>
      <w:r>
        <w:rPr>
          <w:rFonts w:hint="eastAsia"/>
          <w:b/>
          <w:bCs/>
          <w:szCs w:val="21"/>
        </w:rPr>
        <w:t xml:space="preserve"> </w:t>
      </w:r>
      <w:r>
        <w:rPr>
          <w:rFonts w:hint="eastAsia"/>
          <w:szCs w:val="21"/>
        </w:rPr>
        <w:t>本条规定了外叶墙板在第一温差标准</w:t>
      </w:r>
      <w:proofErr w:type="gramStart"/>
      <w:r>
        <w:rPr>
          <w:rFonts w:hint="eastAsia"/>
          <w:szCs w:val="21"/>
        </w:rPr>
        <w:t>值作用</w:t>
      </w:r>
      <w:proofErr w:type="gramEnd"/>
      <w:r>
        <w:rPr>
          <w:rFonts w:hint="eastAsia"/>
          <w:szCs w:val="21"/>
        </w:rPr>
        <w:t>下的面内变形限值，目的与本规程第</w:t>
      </w:r>
      <w:r>
        <w:rPr>
          <w:rFonts w:hint="eastAsia"/>
          <w:szCs w:val="21"/>
        </w:rPr>
        <w:t>6.4.5</w:t>
      </w:r>
      <w:r>
        <w:rPr>
          <w:rFonts w:hint="eastAsia"/>
          <w:szCs w:val="21"/>
        </w:rPr>
        <w:t>条相同。</w:t>
      </w:r>
    </w:p>
    <w:p w14:paraId="40EE0C2A" w14:textId="77777777" w:rsidR="00462E94" w:rsidRDefault="00000000">
      <w:pPr>
        <w:spacing w:line="400" w:lineRule="exact"/>
        <w:ind w:firstLineChars="200" w:firstLine="420"/>
        <w:rPr>
          <w:szCs w:val="21"/>
        </w:rPr>
      </w:pPr>
      <w:r>
        <w:rPr>
          <w:rFonts w:hint="eastAsia"/>
          <w:szCs w:val="21"/>
        </w:rPr>
        <w:t>本条规定计算面内变形时可假定外叶墙板由其面内变形不动点向四周自由伸缩，按此假定方便计算且偏于保守。外叶墙板的面内变形不动点与拉</w:t>
      </w:r>
      <w:proofErr w:type="gramStart"/>
      <w:r>
        <w:rPr>
          <w:rFonts w:hint="eastAsia"/>
          <w:szCs w:val="21"/>
        </w:rPr>
        <w:t>结件类型</w:t>
      </w:r>
      <w:proofErr w:type="gramEnd"/>
      <w:r>
        <w:rPr>
          <w:rFonts w:hint="eastAsia"/>
          <w:szCs w:val="21"/>
        </w:rPr>
        <w:t>及排布有关，对不锈</w:t>
      </w:r>
      <w:r>
        <w:rPr>
          <w:rFonts w:hint="eastAsia"/>
          <w:szCs w:val="21"/>
        </w:rPr>
        <w:lastRenderedPageBreak/>
        <w:t>钢板式</w:t>
      </w:r>
      <w:proofErr w:type="gramStart"/>
      <w:r>
        <w:rPr>
          <w:rFonts w:hint="eastAsia"/>
          <w:szCs w:val="21"/>
        </w:rPr>
        <w:t>拉结件系统</w:t>
      </w:r>
      <w:proofErr w:type="gramEnd"/>
      <w:r>
        <w:rPr>
          <w:rFonts w:hint="eastAsia"/>
          <w:szCs w:val="21"/>
        </w:rPr>
        <w:t>和不锈钢夹式</w:t>
      </w:r>
      <w:proofErr w:type="gramStart"/>
      <w:r>
        <w:rPr>
          <w:rFonts w:hint="eastAsia"/>
          <w:szCs w:val="21"/>
        </w:rPr>
        <w:t>拉结件系统</w:t>
      </w:r>
      <w:proofErr w:type="gramEnd"/>
      <w:r>
        <w:rPr>
          <w:rFonts w:hint="eastAsia"/>
          <w:szCs w:val="21"/>
        </w:rPr>
        <w:t>，当</w:t>
      </w:r>
      <w:proofErr w:type="gramStart"/>
      <w:r>
        <w:rPr>
          <w:rFonts w:hint="eastAsia"/>
          <w:szCs w:val="21"/>
        </w:rPr>
        <w:t>拉结件排布</w:t>
      </w:r>
      <w:proofErr w:type="gramEnd"/>
      <w:r>
        <w:rPr>
          <w:rFonts w:hint="eastAsia"/>
          <w:szCs w:val="21"/>
        </w:rPr>
        <w:t>符合本规程附录</w:t>
      </w:r>
      <w:r>
        <w:rPr>
          <w:rFonts w:hint="eastAsia"/>
          <w:szCs w:val="21"/>
        </w:rPr>
        <w:t>A</w:t>
      </w:r>
      <w:r>
        <w:rPr>
          <w:rFonts w:hint="eastAsia"/>
          <w:szCs w:val="21"/>
        </w:rPr>
        <w:t>的规定时，</w:t>
      </w:r>
      <w:proofErr w:type="gramStart"/>
      <w:r>
        <w:rPr>
          <w:rFonts w:hint="eastAsia"/>
          <w:szCs w:val="21"/>
        </w:rPr>
        <w:t>拉结件系统</w:t>
      </w:r>
      <w:proofErr w:type="gramEnd"/>
      <w:r>
        <w:rPr>
          <w:rFonts w:hint="eastAsia"/>
          <w:szCs w:val="21"/>
        </w:rPr>
        <w:t>的支点即为外叶墙板的面内变形不动点；对不锈钢桁架式拉结件、纤维增强塑料杆式</w:t>
      </w:r>
      <w:proofErr w:type="gramStart"/>
      <w:r>
        <w:rPr>
          <w:rFonts w:hint="eastAsia"/>
          <w:szCs w:val="21"/>
        </w:rPr>
        <w:t>拉结件系统</w:t>
      </w:r>
      <w:proofErr w:type="gramEnd"/>
      <w:r>
        <w:rPr>
          <w:rFonts w:hint="eastAsia"/>
          <w:szCs w:val="21"/>
        </w:rPr>
        <w:t>，应通过有限元等方法计算外叶墙板的面内变形不动点或直接计算外叶墙板的最大面内变形。</w:t>
      </w:r>
    </w:p>
    <w:p w14:paraId="07557064" w14:textId="77777777" w:rsidR="00462E94" w:rsidRDefault="00000000">
      <w:pPr>
        <w:spacing w:line="400" w:lineRule="exact"/>
        <w:rPr>
          <w:szCs w:val="21"/>
        </w:rPr>
      </w:pPr>
      <w:r>
        <w:rPr>
          <w:rFonts w:hint="eastAsia"/>
          <w:b/>
          <w:bCs/>
          <w:szCs w:val="21"/>
        </w:rPr>
        <w:t>6.4.7</w:t>
      </w:r>
      <w:r>
        <w:rPr>
          <w:b/>
          <w:bCs/>
          <w:szCs w:val="21"/>
        </w:rPr>
        <w:t xml:space="preserve"> </w:t>
      </w:r>
      <w:r>
        <w:rPr>
          <w:rFonts w:hint="eastAsia"/>
          <w:b/>
          <w:bCs/>
          <w:szCs w:val="21"/>
        </w:rPr>
        <w:t xml:space="preserve">  </w:t>
      </w:r>
      <w:r>
        <w:rPr>
          <w:rFonts w:hint="eastAsia"/>
          <w:szCs w:val="21"/>
        </w:rPr>
        <w:t>外叶墙板的裂缝控制等级为三级时，即允许出现裂缝，此时应根据外叶墙板的受力状态，按现行国家标准《混凝土结构设计规范》</w:t>
      </w:r>
      <w:r>
        <w:rPr>
          <w:rFonts w:hint="eastAsia"/>
          <w:szCs w:val="21"/>
        </w:rPr>
        <w:t>GB 50010</w:t>
      </w:r>
      <w:r>
        <w:rPr>
          <w:rFonts w:hint="eastAsia"/>
          <w:szCs w:val="21"/>
        </w:rPr>
        <w:t>的有关规定计算最大裂缝宽度。</w:t>
      </w:r>
    </w:p>
    <w:p w14:paraId="73C56A97" w14:textId="77777777" w:rsidR="00462E94" w:rsidRDefault="00000000">
      <w:pPr>
        <w:spacing w:line="400" w:lineRule="exact"/>
        <w:rPr>
          <w:szCs w:val="21"/>
        </w:rPr>
      </w:pPr>
      <w:r>
        <w:rPr>
          <w:rFonts w:hint="eastAsia"/>
          <w:b/>
          <w:bCs/>
          <w:szCs w:val="21"/>
        </w:rPr>
        <w:t xml:space="preserve">6.4.8  </w:t>
      </w:r>
      <w:r>
        <w:rPr>
          <w:b/>
          <w:bCs/>
          <w:szCs w:val="21"/>
        </w:rPr>
        <w:t xml:space="preserve"> </w:t>
      </w:r>
      <w:r>
        <w:rPr>
          <w:rFonts w:hint="eastAsia"/>
          <w:szCs w:val="21"/>
        </w:rPr>
        <w:t>外叶墙板的厚度需满足</w:t>
      </w:r>
      <w:proofErr w:type="gramStart"/>
      <w:r>
        <w:rPr>
          <w:rFonts w:hint="eastAsia"/>
          <w:szCs w:val="21"/>
        </w:rPr>
        <w:t>拉结件的</w:t>
      </w:r>
      <w:proofErr w:type="gramEnd"/>
      <w:r>
        <w:rPr>
          <w:rFonts w:hint="eastAsia"/>
          <w:szCs w:val="21"/>
        </w:rPr>
        <w:t>锚固、接缝防水构造、防火和耐久性能等要求。外叶墙板的配筋主要起抗裂作用，一般选用直径小的钢筋，且对钢筋间距提出要求。根据现行国家标准《混凝土结构设计规范》</w:t>
      </w:r>
      <w:r>
        <w:rPr>
          <w:rFonts w:hint="eastAsia"/>
          <w:szCs w:val="21"/>
        </w:rPr>
        <w:t>GB 50010</w:t>
      </w:r>
      <w:r>
        <w:rPr>
          <w:rFonts w:hint="eastAsia"/>
          <w:szCs w:val="21"/>
        </w:rPr>
        <w:t>，并考虑工厂化生产预制构件、表面防护层等有利因素，给出了外叶墙板钢筋的混凝土保护层厚度要求。</w:t>
      </w:r>
    </w:p>
    <w:p w14:paraId="779720E2"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799" w:name="_Toc108103743"/>
      <w:bookmarkStart w:id="1800" w:name="_Toc105502290"/>
      <w:bookmarkStart w:id="1801" w:name="_Toc99617956"/>
      <w:bookmarkStart w:id="1802" w:name="_Toc108012956"/>
      <w:bookmarkStart w:id="1803" w:name="_Toc110015038"/>
      <w:bookmarkStart w:id="1804" w:name="_Toc110928989"/>
      <w:r>
        <w:rPr>
          <w:rFonts w:ascii="Times New Roman" w:hAnsi="Times New Roman" w:hint="eastAsia"/>
          <w:b/>
          <w:bCs/>
          <w:sz w:val="22"/>
          <w:szCs w:val="22"/>
        </w:rPr>
        <w:t>6</w:t>
      </w:r>
      <w:r>
        <w:rPr>
          <w:rFonts w:ascii="Times New Roman" w:hAnsi="Times New Roman"/>
          <w:b/>
          <w:bCs/>
          <w:sz w:val="22"/>
          <w:szCs w:val="22"/>
        </w:rPr>
        <w:t xml:space="preserve">.5  </w:t>
      </w:r>
      <w:r>
        <w:rPr>
          <w:rFonts w:ascii="Times New Roman" w:hAnsi="Times New Roman" w:hint="eastAsia"/>
          <w:b/>
          <w:bCs/>
          <w:sz w:val="22"/>
          <w:szCs w:val="22"/>
        </w:rPr>
        <w:t>夹心保温外挂墙板设计</w:t>
      </w:r>
      <w:bookmarkEnd w:id="1799"/>
      <w:bookmarkEnd w:id="1800"/>
      <w:bookmarkEnd w:id="1801"/>
      <w:bookmarkEnd w:id="1802"/>
      <w:bookmarkEnd w:id="1803"/>
      <w:bookmarkEnd w:id="1804"/>
    </w:p>
    <w:p w14:paraId="7BD56C05" w14:textId="77777777" w:rsidR="00462E94" w:rsidRDefault="00000000">
      <w:pPr>
        <w:spacing w:line="400" w:lineRule="exact"/>
        <w:rPr>
          <w:szCs w:val="21"/>
        </w:rPr>
      </w:pPr>
      <w:r>
        <w:rPr>
          <w:rFonts w:hint="eastAsia"/>
          <w:b/>
          <w:bCs/>
          <w:szCs w:val="21"/>
        </w:rPr>
        <w:t>6.5.1</w:t>
      </w:r>
      <w:r>
        <w:rPr>
          <w:b/>
          <w:bCs/>
          <w:szCs w:val="21"/>
        </w:rPr>
        <w:t xml:space="preserve"> </w:t>
      </w:r>
      <w:r>
        <w:rPr>
          <w:rFonts w:hint="eastAsia"/>
          <w:b/>
          <w:bCs/>
          <w:szCs w:val="21"/>
        </w:rPr>
        <w:t xml:space="preserve">  </w:t>
      </w:r>
      <w:r>
        <w:rPr>
          <w:rFonts w:hint="eastAsia"/>
          <w:szCs w:val="21"/>
        </w:rPr>
        <w:t>夹心保温外挂墙板按非组合受力模式设计主要是指在面外荷载作用下，不考虑内、外叶墙板协同受力，按内叶墙板单独承受荷载进行计算。与组合、部分组合夹心保温外挂墙板相比，非组合夹心保温外挂墙板的受力模式简单明确，相应的墙板及</w:t>
      </w:r>
      <w:proofErr w:type="gramStart"/>
      <w:r>
        <w:rPr>
          <w:rFonts w:hint="eastAsia"/>
          <w:szCs w:val="21"/>
        </w:rPr>
        <w:t>拉结件构造</w:t>
      </w:r>
      <w:proofErr w:type="gramEnd"/>
      <w:r>
        <w:rPr>
          <w:rFonts w:hint="eastAsia"/>
          <w:szCs w:val="21"/>
        </w:rPr>
        <w:t>也相对简单，在实际工程中应用最为广泛。</w:t>
      </w:r>
    </w:p>
    <w:p w14:paraId="459DE7A3" w14:textId="77777777" w:rsidR="00462E94" w:rsidRDefault="00000000">
      <w:pPr>
        <w:spacing w:line="400" w:lineRule="exact"/>
        <w:ind w:firstLineChars="200" w:firstLine="420"/>
        <w:rPr>
          <w:szCs w:val="21"/>
        </w:rPr>
      </w:pPr>
      <w:r>
        <w:rPr>
          <w:rFonts w:hint="eastAsia"/>
          <w:szCs w:val="21"/>
        </w:rPr>
        <w:t>夹心保温外挂墙板与主体结构之间的连接方式可采用点支承连接或线支承连接，其中点支承连接方式可实现外挂墙板完全适应主体结构变形，且具有施工安装简便、精度及质量可控等优点，建议优先采用。</w:t>
      </w:r>
    </w:p>
    <w:p w14:paraId="55CC40BD" w14:textId="77777777" w:rsidR="00462E94" w:rsidRDefault="00000000">
      <w:pPr>
        <w:spacing w:line="400" w:lineRule="exact"/>
        <w:rPr>
          <w:b/>
          <w:bCs/>
          <w:szCs w:val="21"/>
        </w:rPr>
      </w:pPr>
      <w:r>
        <w:rPr>
          <w:rFonts w:hint="eastAsia"/>
          <w:b/>
          <w:bCs/>
          <w:szCs w:val="21"/>
        </w:rPr>
        <w:t xml:space="preserve">6.5.12 </w:t>
      </w:r>
      <w:r>
        <w:rPr>
          <w:szCs w:val="21"/>
        </w:rPr>
        <w:t xml:space="preserve">  </w:t>
      </w:r>
      <w:r>
        <w:rPr>
          <w:rFonts w:hint="eastAsia"/>
          <w:szCs w:val="21"/>
        </w:rPr>
        <w:t>在设防地震和</w:t>
      </w:r>
      <w:proofErr w:type="gramStart"/>
      <w:r>
        <w:rPr>
          <w:rFonts w:hint="eastAsia"/>
          <w:szCs w:val="21"/>
        </w:rPr>
        <w:t>罕遇</w:t>
      </w:r>
      <w:proofErr w:type="gramEnd"/>
      <w:r>
        <w:rPr>
          <w:rFonts w:hint="eastAsia"/>
          <w:szCs w:val="21"/>
        </w:rPr>
        <w:t>地震作用下，主体结构的塑性发展区域一般会发生较明显的变形和损坏，会影响连接节点的承载力。因此，为保证设防地震和</w:t>
      </w:r>
      <w:proofErr w:type="gramStart"/>
      <w:r>
        <w:rPr>
          <w:rFonts w:hint="eastAsia"/>
          <w:szCs w:val="21"/>
        </w:rPr>
        <w:t>罕遇</w:t>
      </w:r>
      <w:proofErr w:type="gramEnd"/>
      <w:r>
        <w:rPr>
          <w:rFonts w:hint="eastAsia"/>
          <w:szCs w:val="21"/>
        </w:rPr>
        <w:t>地震下外挂墙板</w:t>
      </w:r>
      <w:proofErr w:type="gramStart"/>
      <w:r>
        <w:rPr>
          <w:rFonts w:hint="eastAsia"/>
          <w:szCs w:val="21"/>
        </w:rPr>
        <w:t>不</w:t>
      </w:r>
      <w:proofErr w:type="gramEnd"/>
      <w:r>
        <w:rPr>
          <w:rFonts w:hint="eastAsia"/>
          <w:szCs w:val="21"/>
        </w:rPr>
        <w:t>整体脱落，连接节点</w:t>
      </w:r>
      <w:proofErr w:type="gramStart"/>
      <w:r>
        <w:rPr>
          <w:rFonts w:hint="eastAsia"/>
          <w:szCs w:val="21"/>
        </w:rPr>
        <w:t>宜直接</w:t>
      </w:r>
      <w:proofErr w:type="gramEnd"/>
      <w:r>
        <w:rPr>
          <w:rFonts w:hint="eastAsia"/>
          <w:szCs w:val="21"/>
        </w:rPr>
        <w:t>支承在楼板上或支承在主体结构塑性发展区域外的部位。</w:t>
      </w:r>
      <w:proofErr w:type="gramStart"/>
      <w:r>
        <w:rPr>
          <w:rFonts w:hint="eastAsia"/>
          <w:szCs w:val="21"/>
        </w:rPr>
        <w:t>当无法</w:t>
      </w:r>
      <w:proofErr w:type="gramEnd"/>
      <w:r>
        <w:rPr>
          <w:rFonts w:hint="eastAsia"/>
          <w:szCs w:val="21"/>
        </w:rPr>
        <w:t>避开时，应采取措施将连接节点的预埋件或连接钢筋与主体结构支承构件可靠连接，避免发生脱落。</w:t>
      </w:r>
    </w:p>
    <w:p w14:paraId="17DC7B6A" w14:textId="77777777" w:rsidR="00462E94" w:rsidRDefault="00462E94">
      <w:pPr>
        <w:sectPr w:rsidR="00462E94">
          <w:pgSz w:w="11906" w:h="16838"/>
          <w:pgMar w:top="1440" w:right="1800" w:bottom="1440" w:left="1800" w:header="851" w:footer="992" w:gutter="0"/>
          <w:cols w:space="425"/>
          <w:docGrid w:type="lines" w:linePitch="312"/>
        </w:sectPr>
      </w:pPr>
    </w:p>
    <w:p w14:paraId="00774271" w14:textId="77777777" w:rsidR="00462E94" w:rsidRDefault="00000000">
      <w:pPr>
        <w:pStyle w:val="a5"/>
        <w:numPr>
          <w:ilvl w:val="0"/>
          <w:numId w:val="30"/>
        </w:numPr>
        <w:spacing w:beforeLines="50" w:before="156" w:afterLines="50" w:after="156" w:line="400" w:lineRule="exact"/>
        <w:rPr>
          <w:rFonts w:ascii="Times New Roman" w:hAnsi="Times New Roman"/>
          <w:sz w:val="24"/>
          <w:szCs w:val="24"/>
        </w:rPr>
      </w:pPr>
      <w:r>
        <w:rPr>
          <w:rFonts w:ascii="Times New Roman" w:hAnsi="Times New Roman"/>
          <w:sz w:val="24"/>
          <w:szCs w:val="24"/>
        </w:rPr>
        <w:lastRenderedPageBreak/>
        <w:tab/>
      </w:r>
      <w:bookmarkStart w:id="1805" w:name="_Toc110015039"/>
      <w:bookmarkStart w:id="1806" w:name="_Toc108103744"/>
      <w:bookmarkStart w:id="1807" w:name="_Toc105502291"/>
      <w:bookmarkStart w:id="1808" w:name="_Toc108012957"/>
      <w:bookmarkStart w:id="1809" w:name="_Toc110928990"/>
      <w:r>
        <w:rPr>
          <w:rFonts w:ascii="Times New Roman" w:hAnsi="Times New Roman"/>
          <w:sz w:val="24"/>
          <w:szCs w:val="24"/>
        </w:rPr>
        <w:t>制作与运输</w:t>
      </w:r>
      <w:bookmarkEnd w:id="1805"/>
      <w:bookmarkEnd w:id="1806"/>
      <w:bookmarkEnd w:id="1807"/>
      <w:bookmarkEnd w:id="1808"/>
      <w:bookmarkEnd w:id="1809"/>
    </w:p>
    <w:p w14:paraId="7A3C8D9D"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810" w:name="_Toc105502292"/>
      <w:bookmarkStart w:id="1811" w:name="_Toc108012958"/>
      <w:bookmarkStart w:id="1812" w:name="_Toc108103745"/>
      <w:bookmarkStart w:id="1813" w:name="_Toc110015040"/>
      <w:bookmarkStart w:id="1814" w:name="_Toc110928991"/>
      <w:r>
        <w:rPr>
          <w:rFonts w:ascii="Times New Roman" w:hAnsi="Times New Roman"/>
          <w:b/>
          <w:bCs/>
          <w:sz w:val="22"/>
          <w:szCs w:val="22"/>
        </w:rPr>
        <w:t>7.1</w:t>
      </w:r>
      <w:r>
        <w:rPr>
          <w:rFonts w:ascii="Times New Roman" w:hAnsi="Times New Roman"/>
          <w:b/>
          <w:bCs/>
          <w:sz w:val="22"/>
          <w:szCs w:val="22"/>
        </w:rPr>
        <w:tab/>
      </w:r>
      <w:r>
        <w:rPr>
          <w:rFonts w:ascii="Times New Roman" w:hAnsi="Times New Roman"/>
          <w:b/>
          <w:bCs/>
          <w:sz w:val="22"/>
          <w:szCs w:val="22"/>
        </w:rPr>
        <w:t>一般规定</w:t>
      </w:r>
      <w:bookmarkEnd w:id="1810"/>
      <w:bookmarkEnd w:id="1811"/>
      <w:bookmarkEnd w:id="1812"/>
      <w:bookmarkEnd w:id="1813"/>
      <w:bookmarkEnd w:id="1814"/>
    </w:p>
    <w:p w14:paraId="0011B275" w14:textId="77777777" w:rsidR="00462E94" w:rsidRDefault="00000000">
      <w:pPr>
        <w:spacing w:line="400" w:lineRule="exact"/>
        <w:rPr>
          <w:szCs w:val="21"/>
        </w:rPr>
      </w:pPr>
      <w:r>
        <w:rPr>
          <w:b/>
          <w:bCs/>
          <w:szCs w:val="21"/>
        </w:rPr>
        <w:t xml:space="preserve">7.1.2   </w:t>
      </w:r>
      <w:r>
        <w:rPr>
          <w:szCs w:val="21"/>
        </w:rPr>
        <w:t>夹心保温外墙板</w:t>
      </w:r>
      <w:r>
        <w:rPr>
          <w:rFonts w:hint="eastAsia"/>
          <w:szCs w:val="21"/>
        </w:rPr>
        <w:t>是工厂加工制作，现场安装的工业化产品，直接影响工程质量和结构安全，生产单位应符合国家和地方规定的相关要求，包括设备设施、人员配置、质量检测手段以及质量管理体系等方面。信息化管理能有效提升墙板排产、制作、调度、存储等环节效率，实现预制构件生产全过程质量追溯，</w:t>
      </w:r>
      <w:proofErr w:type="gramStart"/>
      <w:r>
        <w:rPr>
          <w:rFonts w:hint="eastAsia"/>
          <w:szCs w:val="21"/>
        </w:rPr>
        <w:t>宜推广</w:t>
      </w:r>
      <w:proofErr w:type="gramEnd"/>
      <w:r>
        <w:rPr>
          <w:rFonts w:hint="eastAsia"/>
          <w:szCs w:val="21"/>
        </w:rPr>
        <w:t>建立，积极使用。</w:t>
      </w:r>
    </w:p>
    <w:p w14:paraId="41F7D93E" w14:textId="77777777" w:rsidR="00462E94" w:rsidRDefault="00000000">
      <w:pPr>
        <w:spacing w:line="400" w:lineRule="exact"/>
        <w:rPr>
          <w:szCs w:val="21"/>
        </w:rPr>
      </w:pPr>
      <w:r>
        <w:rPr>
          <w:b/>
          <w:bCs/>
          <w:szCs w:val="21"/>
        </w:rPr>
        <w:t xml:space="preserve">7.1.3   </w:t>
      </w:r>
      <w:r>
        <w:rPr>
          <w:rFonts w:hint="eastAsia"/>
          <w:szCs w:val="21"/>
        </w:rPr>
        <w:t>当施工图设计文件深度不够，不足以指导生产时，需要生产单位或专业公司另行制作加工详图，如加工详图与施工图设计文件意图存在差别时，需经施工图设计单位认可，预制构件生产需建立首件验收制度。</w:t>
      </w:r>
    </w:p>
    <w:p w14:paraId="5C55F5D7" w14:textId="77777777" w:rsidR="00462E94" w:rsidRDefault="00000000">
      <w:pPr>
        <w:spacing w:line="400" w:lineRule="exact"/>
        <w:rPr>
          <w:szCs w:val="21"/>
        </w:rPr>
      </w:pPr>
      <w:r>
        <w:rPr>
          <w:b/>
          <w:bCs/>
          <w:szCs w:val="21"/>
        </w:rPr>
        <w:t xml:space="preserve">7.1.6   </w:t>
      </w:r>
      <w:r>
        <w:rPr>
          <w:rFonts w:hint="eastAsia"/>
          <w:szCs w:val="21"/>
        </w:rPr>
        <w:t>夹心保温外墙板加工制作所需要的原材料必须严格按相应的产品标准进行验收，合格后才可以使用。原材料主要包括水泥、水、骨料、外加剂、掺合料、钢筋、拉结件、保温材料、连接用的预埋件、灌浆套筒等。</w:t>
      </w:r>
    </w:p>
    <w:p w14:paraId="68C52A2C"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815" w:name="_Toc99617963"/>
      <w:bookmarkStart w:id="1816" w:name="_Toc108103746"/>
      <w:bookmarkStart w:id="1817" w:name="_Toc108012959"/>
      <w:bookmarkStart w:id="1818" w:name="_Toc105502293"/>
      <w:bookmarkStart w:id="1819" w:name="_Toc110015041"/>
      <w:bookmarkStart w:id="1820" w:name="_Toc110928992"/>
      <w:r>
        <w:rPr>
          <w:rFonts w:ascii="Times New Roman" w:hAnsi="Times New Roman" w:hint="eastAsia"/>
          <w:b/>
          <w:bCs/>
          <w:sz w:val="22"/>
          <w:szCs w:val="22"/>
        </w:rPr>
        <w:t>7</w:t>
      </w:r>
      <w:r>
        <w:rPr>
          <w:rFonts w:ascii="Times New Roman" w:hAnsi="Times New Roman"/>
          <w:b/>
          <w:bCs/>
          <w:sz w:val="22"/>
          <w:szCs w:val="22"/>
        </w:rPr>
        <w:t xml:space="preserve">.2  </w:t>
      </w:r>
      <w:bookmarkEnd w:id="1815"/>
      <w:r>
        <w:rPr>
          <w:rFonts w:ascii="Times New Roman" w:hAnsi="Times New Roman" w:hint="eastAsia"/>
          <w:b/>
          <w:bCs/>
          <w:sz w:val="22"/>
          <w:szCs w:val="22"/>
        </w:rPr>
        <w:t>制作</w:t>
      </w:r>
      <w:bookmarkEnd w:id="1816"/>
      <w:bookmarkEnd w:id="1817"/>
      <w:bookmarkEnd w:id="1818"/>
      <w:bookmarkEnd w:id="1819"/>
      <w:bookmarkEnd w:id="1820"/>
    </w:p>
    <w:p w14:paraId="6EEFB77E" w14:textId="77777777" w:rsidR="00462E94" w:rsidRDefault="00000000">
      <w:pPr>
        <w:spacing w:line="400" w:lineRule="exact"/>
        <w:rPr>
          <w:szCs w:val="21"/>
        </w:rPr>
      </w:pPr>
      <w:r>
        <w:rPr>
          <w:rFonts w:hint="eastAsia"/>
          <w:b/>
          <w:bCs/>
          <w:szCs w:val="21"/>
        </w:rPr>
        <w:t>7.2.</w:t>
      </w:r>
      <w:r>
        <w:rPr>
          <w:b/>
          <w:bCs/>
          <w:szCs w:val="21"/>
        </w:rPr>
        <w:t xml:space="preserve">1 </w:t>
      </w:r>
      <w:r>
        <w:rPr>
          <w:rFonts w:hint="eastAsia"/>
          <w:b/>
          <w:bCs/>
          <w:szCs w:val="21"/>
        </w:rPr>
        <w:t xml:space="preserve"> </w:t>
      </w:r>
      <w:r>
        <w:rPr>
          <w:b/>
          <w:bCs/>
          <w:szCs w:val="21"/>
        </w:rPr>
        <w:t xml:space="preserve"> </w:t>
      </w:r>
      <w:proofErr w:type="gramStart"/>
      <w:r>
        <w:rPr>
          <w:rFonts w:hint="eastAsia"/>
          <w:szCs w:val="21"/>
        </w:rPr>
        <w:t>拉结件是</w:t>
      </w:r>
      <w:proofErr w:type="gramEnd"/>
      <w:r>
        <w:rPr>
          <w:rFonts w:hint="eastAsia"/>
          <w:szCs w:val="21"/>
        </w:rPr>
        <w:t>夹心保温外墙板制作使用的重要配件。拉</w:t>
      </w:r>
      <w:proofErr w:type="gramStart"/>
      <w:r>
        <w:rPr>
          <w:rFonts w:hint="eastAsia"/>
          <w:szCs w:val="21"/>
        </w:rPr>
        <w:t>结件质量</w:t>
      </w:r>
      <w:proofErr w:type="gramEnd"/>
      <w:r>
        <w:rPr>
          <w:rFonts w:hint="eastAsia"/>
          <w:szCs w:val="21"/>
        </w:rPr>
        <w:t>证明文件包括产品合格证和性能检测报告等。其中性能检测报告中包括</w:t>
      </w:r>
      <w:proofErr w:type="gramStart"/>
      <w:r>
        <w:rPr>
          <w:rFonts w:hint="eastAsia"/>
          <w:szCs w:val="21"/>
        </w:rPr>
        <w:t>拉结件类别</w:t>
      </w:r>
      <w:proofErr w:type="gramEnd"/>
      <w:r>
        <w:rPr>
          <w:rFonts w:hint="eastAsia"/>
          <w:szCs w:val="21"/>
        </w:rPr>
        <w:t>、规格、原材料性能以及</w:t>
      </w:r>
      <w:proofErr w:type="gramStart"/>
      <w:r>
        <w:rPr>
          <w:rFonts w:hint="eastAsia"/>
          <w:szCs w:val="21"/>
        </w:rPr>
        <w:t>拉结件抗拉</w:t>
      </w:r>
      <w:proofErr w:type="gramEnd"/>
      <w:r>
        <w:rPr>
          <w:rFonts w:hint="eastAsia"/>
          <w:szCs w:val="21"/>
        </w:rPr>
        <w:t>、抗剪、抗压承载力性能等项目。</w:t>
      </w:r>
    </w:p>
    <w:p w14:paraId="7D5F50FC" w14:textId="77777777" w:rsidR="00462E94" w:rsidRDefault="00000000">
      <w:pPr>
        <w:spacing w:line="400" w:lineRule="exact"/>
        <w:rPr>
          <w:szCs w:val="21"/>
        </w:rPr>
      </w:pPr>
      <w:r>
        <w:rPr>
          <w:rFonts w:hint="eastAsia"/>
          <w:b/>
          <w:bCs/>
          <w:szCs w:val="21"/>
        </w:rPr>
        <w:t>7.</w:t>
      </w:r>
      <w:r>
        <w:rPr>
          <w:b/>
          <w:bCs/>
          <w:szCs w:val="21"/>
        </w:rPr>
        <w:t>2.2</w:t>
      </w:r>
      <w:r>
        <w:rPr>
          <w:rFonts w:hint="eastAsia"/>
          <w:b/>
          <w:bCs/>
          <w:szCs w:val="21"/>
        </w:rPr>
        <w:t xml:space="preserve"> </w:t>
      </w:r>
      <w:r>
        <w:rPr>
          <w:b/>
          <w:bCs/>
          <w:szCs w:val="21"/>
        </w:rPr>
        <w:t xml:space="preserve">  </w:t>
      </w:r>
      <w:r>
        <w:rPr>
          <w:rFonts w:hint="eastAsia"/>
          <w:szCs w:val="21"/>
        </w:rPr>
        <w:t>夹心保温外墙板构件</w:t>
      </w:r>
      <w:proofErr w:type="gramStart"/>
      <w:r>
        <w:rPr>
          <w:rFonts w:hint="eastAsia"/>
          <w:szCs w:val="21"/>
        </w:rPr>
        <w:t>平模反</w:t>
      </w:r>
      <w:proofErr w:type="gramEnd"/>
      <w:r>
        <w:rPr>
          <w:rFonts w:hint="eastAsia"/>
          <w:szCs w:val="21"/>
        </w:rPr>
        <w:t>打成型工艺，能够方便生产人员现场操作，保证墙板生产质量，其生产工艺见</w:t>
      </w:r>
      <w:r>
        <w:rPr>
          <w:szCs w:val="21"/>
        </w:rPr>
        <w:fldChar w:fldCharType="begin"/>
      </w:r>
      <w:r>
        <w:rPr>
          <w:szCs w:val="21"/>
        </w:rPr>
        <w:instrText xml:space="preserve"> </w:instrText>
      </w:r>
      <w:r>
        <w:rPr>
          <w:rFonts w:hint="eastAsia"/>
          <w:szCs w:val="21"/>
        </w:rPr>
        <w:instrText>REF _Ref99626900 \h</w:instrText>
      </w:r>
      <w:r>
        <w:rPr>
          <w:szCs w:val="21"/>
        </w:rPr>
        <w:instrText xml:space="preserve">  \* MERGEFORMAT </w:instrText>
      </w:r>
      <w:r>
        <w:rPr>
          <w:szCs w:val="21"/>
        </w:rPr>
      </w:r>
      <w:r>
        <w:rPr>
          <w:szCs w:val="21"/>
        </w:rPr>
        <w:fldChar w:fldCharType="separate"/>
      </w:r>
      <w:r>
        <w:rPr>
          <w:rFonts w:hint="eastAsia"/>
          <w:szCs w:val="21"/>
        </w:rPr>
        <w:t>图</w:t>
      </w:r>
      <w:r>
        <w:rPr>
          <w:szCs w:val="21"/>
        </w:rPr>
        <w:t>8</w:t>
      </w:r>
      <w:r>
        <w:rPr>
          <w:szCs w:val="21"/>
        </w:rPr>
        <w:fldChar w:fldCharType="end"/>
      </w:r>
      <w:r>
        <w:rPr>
          <w:rFonts w:hint="eastAsia"/>
          <w:szCs w:val="21"/>
        </w:rPr>
        <w:t>。</w:t>
      </w:r>
    </w:p>
    <w:p w14:paraId="4CB2C942" w14:textId="77777777" w:rsidR="00462E94" w:rsidRDefault="00000000">
      <w:pPr>
        <w:pStyle w:val="aff8"/>
      </w:pPr>
      <w:r>
        <w:rPr>
          <w:noProof/>
        </w:rPr>
        <w:lastRenderedPageBreak/>
        <mc:AlternateContent>
          <mc:Choice Requires="wpc">
            <w:drawing>
              <wp:inline distT="0" distB="0" distL="0" distR="0" wp14:anchorId="590ED21C" wp14:editId="27F19838">
                <wp:extent cx="3034030" cy="5181601"/>
                <wp:effectExtent l="0" t="0" r="0" b="0"/>
                <wp:docPr id="148" name="画布 148"/>
                <wp:cNvGraphicFramePr/>
                <a:graphic xmlns:a="http://schemas.openxmlformats.org/drawingml/2006/main">
                  <a:graphicData uri="http://schemas.microsoft.com/office/word/2010/wordprocessingCanvas">
                    <wpc:wpc>
                      <wpc:bg>
                        <a:noFill/>
                      </wpc:bg>
                      <wpc:whole/>
                      <wps:wsp>
                        <wps:cNvPr id="113" name="矩形 127"/>
                        <wps:cNvSpPr>
                          <a:spLocks noChangeArrowheads="1"/>
                        </wps:cNvSpPr>
                        <wps:spPr bwMode="auto">
                          <a:xfrm>
                            <a:off x="1227412" y="2785790"/>
                            <a:ext cx="1245912" cy="460308"/>
                          </a:xfrm>
                          <a:prstGeom prst="rect">
                            <a:avLst/>
                          </a:prstGeom>
                          <a:noFill/>
                          <a:ln w="6350">
                            <a:solidFill>
                              <a:schemeClr val="tx1">
                                <a:lumMod val="100000"/>
                                <a:lumOff val="0"/>
                              </a:schemeClr>
                            </a:solidFill>
                            <a:miter lim="800000"/>
                          </a:ln>
                        </wps:spPr>
                        <wps:txbx>
                          <w:txbxContent>
                            <w:p w14:paraId="09573663"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内叶墙板钢筋安装，并与拉</w:t>
                              </w:r>
                              <w:proofErr w:type="gramStart"/>
                              <w:r>
                                <w:rPr>
                                  <w:rFonts w:ascii="宋体" w:hAnsi="宋体" w:hint="eastAsia"/>
                                  <w:color w:val="000000" w:themeColor="text1"/>
                                  <w:sz w:val="18"/>
                                  <w:szCs w:val="18"/>
                                </w:rPr>
                                <w:t>结件固定</w:t>
                              </w:r>
                              <w:proofErr w:type="gramEnd"/>
                            </w:p>
                          </w:txbxContent>
                        </wps:txbx>
                        <wps:bodyPr rot="0" vert="horz" wrap="square" lIns="36000" tIns="36000" rIns="36000" bIns="36000" anchor="ctr" anchorCtr="0" upright="1">
                          <a:noAutofit/>
                        </wps:bodyPr>
                      </wps:wsp>
                      <wps:wsp>
                        <wps:cNvPr id="116" name="直接箭头连接符 73"/>
                        <wps:cNvCnPr>
                          <a:cxnSpLocks noChangeShapeType="1"/>
                        </wps:cNvCnPr>
                        <wps:spPr bwMode="auto">
                          <a:xfrm>
                            <a:off x="1824318" y="1172863"/>
                            <a:ext cx="0" cy="495308"/>
                          </a:xfrm>
                          <a:prstGeom prst="straightConnector1">
                            <a:avLst/>
                          </a:prstGeom>
                          <a:noFill/>
                          <a:ln w="6350">
                            <a:solidFill>
                              <a:schemeClr val="tx1">
                                <a:lumMod val="100000"/>
                                <a:lumOff val="0"/>
                              </a:schemeClr>
                            </a:solidFill>
                            <a:miter lim="800000"/>
                            <a:tailEnd type="stealth" w="med" len="med"/>
                          </a:ln>
                        </wps:spPr>
                        <wps:bodyPr/>
                      </wps:wsp>
                      <wps:wsp>
                        <wps:cNvPr id="121" name="圆角矩形 77"/>
                        <wps:cNvSpPr>
                          <a:spLocks noChangeArrowheads="1"/>
                        </wps:cNvSpPr>
                        <wps:spPr bwMode="auto">
                          <a:xfrm>
                            <a:off x="1177912" y="777857"/>
                            <a:ext cx="1270013" cy="394306"/>
                          </a:xfrm>
                          <a:prstGeom prst="roundRect">
                            <a:avLst>
                              <a:gd name="adj" fmla="val 16667"/>
                            </a:avLst>
                          </a:prstGeom>
                          <a:noFill/>
                          <a:ln w="6350">
                            <a:solidFill>
                              <a:schemeClr val="tx1">
                                <a:lumMod val="100000"/>
                                <a:lumOff val="0"/>
                              </a:schemeClr>
                            </a:solidFill>
                            <a:miter lim="800000"/>
                          </a:ln>
                        </wps:spPr>
                        <wps:txbx>
                          <w:txbxContent>
                            <w:p w14:paraId="0F1EF0F5"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外叶墙板</w:t>
                              </w:r>
                            </w:p>
                            <w:p w14:paraId="310E910A" w14:textId="77777777" w:rsidR="00462E94" w:rsidRDefault="00000000">
                              <w:pPr>
                                <w:snapToGrid w:val="0"/>
                                <w:jc w:val="center"/>
                                <w:rPr>
                                  <w:color w:val="000000" w:themeColor="text1"/>
                                  <w:sz w:val="18"/>
                                  <w:szCs w:val="18"/>
                                </w:rPr>
                              </w:pPr>
                              <w:r>
                                <w:rPr>
                                  <w:rFonts w:ascii="宋体" w:hAnsi="宋体" w:hint="eastAsia"/>
                                  <w:color w:val="000000" w:themeColor="text1"/>
                                  <w:sz w:val="18"/>
                                  <w:szCs w:val="18"/>
                                </w:rPr>
                                <w:t>钢筋铺设，</w:t>
                              </w:r>
                              <w:proofErr w:type="gramStart"/>
                              <w:r>
                                <w:rPr>
                                  <w:rFonts w:ascii="宋体" w:hAnsi="宋体" w:hint="eastAsia"/>
                                  <w:color w:val="000000" w:themeColor="text1"/>
                                  <w:sz w:val="18"/>
                                  <w:szCs w:val="18"/>
                                </w:rPr>
                                <w:t>拉结件安装</w:t>
                              </w:r>
                              <w:proofErr w:type="gramEnd"/>
                              <w:r>
                                <w:rPr>
                                  <w:rFonts w:hint="eastAsia"/>
                                  <w:color w:val="000000" w:themeColor="text1"/>
                                  <w:sz w:val="18"/>
                                  <w:szCs w:val="18"/>
                                </w:rPr>
                                <w:t>固定</w:t>
                              </w:r>
                            </w:p>
                          </w:txbxContent>
                        </wps:txbx>
                        <wps:bodyPr rot="0" vert="horz" wrap="square" lIns="36000" tIns="36000" rIns="36000" bIns="36000" anchor="ctr" anchorCtr="0" upright="1">
                          <a:noAutofit/>
                        </wps:bodyPr>
                      </wps:wsp>
                      <wps:wsp>
                        <wps:cNvPr id="125" name="矩形 127"/>
                        <wps:cNvSpPr>
                          <a:spLocks noChangeArrowheads="1"/>
                        </wps:cNvSpPr>
                        <wps:spPr bwMode="auto">
                          <a:xfrm>
                            <a:off x="1271213" y="2279228"/>
                            <a:ext cx="1207380" cy="226305"/>
                          </a:xfrm>
                          <a:prstGeom prst="rect">
                            <a:avLst/>
                          </a:prstGeom>
                          <a:noFill/>
                          <a:ln w="6350">
                            <a:solidFill>
                              <a:schemeClr val="tx1">
                                <a:lumMod val="100000"/>
                                <a:lumOff val="0"/>
                              </a:schemeClr>
                            </a:solidFill>
                            <a:miter lim="800000"/>
                          </a:ln>
                        </wps:spPr>
                        <wps:txbx>
                          <w:txbxContent>
                            <w:p w14:paraId="0475883A"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保温板铺设</w:t>
                              </w:r>
                            </w:p>
                          </w:txbxContent>
                        </wps:txbx>
                        <wps:bodyPr rot="0" vert="horz" wrap="square" lIns="36000" tIns="36000" rIns="36000" bIns="36000" anchor="ctr" anchorCtr="0" upright="1">
                          <a:spAutoFit/>
                        </wps:bodyPr>
                      </wps:wsp>
                      <wps:wsp>
                        <wps:cNvPr id="127" name="直接箭头连接符 156"/>
                        <wps:cNvCnPr>
                          <a:cxnSpLocks noChangeShapeType="1"/>
                        </wps:cNvCnPr>
                        <wps:spPr bwMode="auto">
                          <a:xfrm>
                            <a:off x="1814818" y="1956376"/>
                            <a:ext cx="0" cy="269904"/>
                          </a:xfrm>
                          <a:prstGeom prst="straightConnector1">
                            <a:avLst/>
                          </a:prstGeom>
                          <a:noFill/>
                          <a:ln w="6350">
                            <a:solidFill>
                              <a:schemeClr val="tx1">
                                <a:lumMod val="100000"/>
                                <a:lumOff val="0"/>
                              </a:schemeClr>
                            </a:solidFill>
                            <a:miter lim="800000"/>
                            <a:tailEnd type="stealth" w="med" len="med"/>
                          </a:ln>
                        </wps:spPr>
                        <wps:bodyPr/>
                      </wps:wsp>
                      <wps:wsp>
                        <wps:cNvPr id="128" name="矩形 161"/>
                        <wps:cNvSpPr>
                          <a:spLocks noChangeArrowheads="1"/>
                        </wps:cNvSpPr>
                        <wps:spPr bwMode="auto">
                          <a:xfrm>
                            <a:off x="1926519" y="1231620"/>
                            <a:ext cx="702555" cy="368545"/>
                          </a:xfrm>
                          <a:prstGeom prst="rect">
                            <a:avLst/>
                          </a:prstGeom>
                          <a:noFill/>
                          <a:ln>
                            <a:noFill/>
                          </a:ln>
                        </wps:spPr>
                        <wps:txbx>
                          <w:txbxContent>
                            <w:p w14:paraId="5F1DE99F"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安装质量</w:t>
                              </w:r>
                            </w:p>
                            <w:p w14:paraId="19985EAB"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检验合格</w:t>
                              </w:r>
                            </w:p>
                          </w:txbxContent>
                        </wps:txbx>
                        <wps:bodyPr rot="0" vert="horz" wrap="square" lIns="36000" tIns="36000" rIns="36000" bIns="36000" anchor="ctr" anchorCtr="0" upright="1">
                          <a:spAutoFit/>
                        </wps:bodyPr>
                      </wps:wsp>
                      <wps:wsp>
                        <wps:cNvPr id="129" name="圆角矩形 162"/>
                        <wps:cNvSpPr>
                          <a:spLocks noChangeArrowheads="1"/>
                        </wps:cNvSpPr>
                        <wps:spPr bwMode="auto">
                          <a:xfrm>
                            <a:off x="998210" y="3760359"/>
                            <a:ext cx="1725259" cy="250790"/>
                          </a:xfrm>
                          <a:prstGeom prst="roundRect">
                            <a:avLst>
                              <a:gd name="adj" fmla="val 16667"/>
                            </a:avLst>
                          </a:prstGeom>
                          <a:noFill/>
                          <a:ln w="6350">
                            <a:solidFill>
                              <a:schemeClr val="tx1">
                                <a:lumMod val="100000"/>
                                <a:lumOff val="0"/>
                              </a:schemeClr>
                            </a:solidFill>
                            <a:miter lim="800000"/>
                          </a:ln>
                        </wps:spPr>
                        <wps:txbx>
                          <w:txbxContent>
                            <w:p w14:paraId="6097B22F"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内叶墙板混凝土浇筑，振捣</w:t>
                              </w:r>
                            </w:p>
                          </w:txbxContent>
                        </wps:txbx>
                        <wps:bodyPr rot="0" vert="horz" wrap="square" lIns="36000" tIns="36000" rIns="36000" bIns="36000" anchor="ctr" anchorCtr="0" upright="1">
                          <a:spAutoFit/>
                        </wps:bodyPr>
                      </wps:wsp>
                      <wps:wsp>
                        <wps:cNvPr id="130" name="矩形 166"/>
                        <wps:cNvSpPr>
                          <a:spLocks noChangeArrowheads="1"/>
                        </wps:cNvSpPr>
                        <wps:spPr bwMode="auto">
                          <a:xfrm>
                            <a:off x="982910" y="1680538"/>
                            <a:ext cx="1705220" cy="226305"/>
                          </a:xfrm>
                          <a:prstGeom prst="rect">
                            <a:avLst/>
                          </a:prstGeom>
                          <a:noFill/>
                          <a:ln w="6350">
                            <a:solidFill>
                              <a:schemeClr val="tx1">
                                <a:lumMod val="100000"/>
                                <a:lumOff val="0"/>
                              </a:schemeClr>
                            </a:solidFill>
                            <a:miter lim="800000"/>
                          </a:ln>
                        </wps:spPr>
                        <wps:txbx>
                          <w:txbxContent>
                            <w:p w14:paraId="0A5326D6"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外叶墙板混凝土浇筑、振捣</w:t>
                              </w:r>
                            </w:p>
                          </w:txbxContent>
                        </wps:txbx>
                        <wps:bodyPr rot="0" vert="horz" wrap="square" lIns="36000" tIns="36000" rIns="36000" bIns="36000" anchor="ctr" anchorCtr="0" upright="1">
                          <a:spAutoFit/>
                        </wps:bodyPr>
                      </wps:wsp>
                      <wps:wsp>
                        <wps:cNvPr id="131" name="矩形 127"/>
                        <wps:cNvSpPr>
                          <a:spLocks noChangeArrowheads="1"/>
                        </wps:cNvSpPr>
                        <wps:spPr bwMode="auto">
                          <a:xfrm>
                            <a:off x="31700" y="2273430"/>
                            <a:ext cx="938775" cy="226305"/>
                          </a:xfrm>
                          <a:prstGeom prst="rect">
                            <a:avLst/>
                          </a:prstGeom>
                          <a:noFill/>
                          <a:ln w="6350">
                            <a:solidFill>
                              <a:schemeClr val="tx1">
                                <a:lumMod val="100000"/>
                                <a:lumOff val="0"/>
                              </a:schemeClr>
                            </a:solidFill>
                            <a:miter lim="800000"/>
                          </a:ln>
                        </wps:spPr>
                        <wps:txbx>
                          <w:txbxContent>
                            <w:p w14:paraId="78DF1226"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保温板预处理</w:t>
                              </w:r>
                            </w:p>
                          </w:txbxContent>
                        </wps:txbx>
                        <wps:bodyPr rot="0" vert="horz" wrap="square" lIns="36000" tIns="36000" rIns="36000" bIns="36000" anchor="ctr" anchorCtr="0" upright="1">
                          <a:spAutoFit/>
                        </wps:bodyPr>
                      </wps:wsp>
                      <wps:wsp>
                        <wps:cNvPr id="133" name="直接箭头连接符 157"/>
                        <wps:cNvCnPr>
                          <a:cxnSpLocks noChangeShapeType="1"/>
                        </wps:cNvCnPr>
                        <wps:spPr bwMode="auto">
                          <a:xfrm>
                            <a:off x="984210" y="2375483"/>
                            <a:ext cx="279403" cy="5100"/>
                          </a:xfrm>
                          <a:prstGeom prst="straightConnector1">
                            <a:avLst/>
                          </a:prstGeom>
                          <a:noFill/>
                          <a:ln w="6350">
                            <a:solidFill>
                              <a:schemeClr val="tx1">
                                <a:lumMod val="100000"/>
                                <a:lumOff val="0"/>
                              </a:schemeClr>
                            </a:solidFill>
                            <a:miter lim="800000"/>
                            <a:tailEnd type="stealth" w="med" len="med"/>
                          </a:ln>
                        </wps:spPr>
                        <wps:bodyPr/>
                      </wps:wsp>
                      <wps:wsp>
                        <wps:cNvPr id="134" name="直接箭头连接符 156"/>
                        <wps:cNvCnPr>
                          <a:cxnSpLocks noChangeShapeType="1"/>
                        </wps:cNvCnPr>
                        <wps:spPr bwMode="auto">
                          <a:xfrm>
                            <a:off x="1805318" y="2505685"/>
                            <a:ext cx="0" cy="257804"/>
                          </a:xfrm>
                          <a:prstGeom prst="straightConnector1">
                            <a:avLst/>
                          </a:prstGeom>
                          <a:noFill/>
                          <a:ln w="6350">
                            <a:solidFill>
                              <a:schemeClr val="tx1">
                                <a:lumMod val="100000"/>
                                <a:lumOff val="0"/>
                              </a:schemeClr>
                            </a:solidFill>
                            <a:miter lim="800000"/>
                            <a:tailEnd type="stealth" w="med" len="med"/>
                          </a:ln>
                        </wps:spPr>
                        <wps:bodyPr/>
                      </wps:wsp>
                      <wps:wsp>
                        <wps:cNvPr id="135" name="矩形 161"/>
                        <wps:cNvSpPr>
                          <a:spLocks noChangeArrowheads="1"/>
                        </wps:cNvSpPr>
                        <wps:spPr bwMode="auto">
                          <a:xfrm>
                            <a:off x="1850318" y="3234655"/>
                            <a:ext cx="702555" cy="368545"/>
                          </a:xfrm>
                          <a:prstGeom prst="rect">
                            <a:avLst/>
                          </a:prstGeom>
                          <a:noFill/>
                          <a:ln>
                            <a:noFill/>
                          </a:ln>
                        </wps:spPr>
                        <wps:txbx>
                          <w:txbxContent>
                            <w:p w14:paraId="3C7F2CCD"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安装质量</w:t>
                              </w:r>
                            </w:p>
                            <w:p w14:paraId="75E69248"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检验合格</w:t>
                              </w:r>
                            </w:p>
                          </w:txbxContent>
                        </wps:txbx>
                        <wps:bodyPr rot="0" vert="horz" wrap="square" lIns="36000" tIns="36000" rIns="36000" bIns="36000" anchor="ctr" anchorCtr="0" upright="1">
                          <a:spAutoFit/>
                        </wps:bodyPr>
                      </wps:wsp>
                      <wps:wsp>
                        <wps:cNvPr id="136" name="直接箭头连接符 73"/>
                        <wps:cNvCnPr>
                          <a:cxnSpLocks noChangeShapeType="1"/>
                        </wps:cNvCnPr>
                        <wps:spPr bwMode="auto">
                          <a:xfrm>
                            <a:off x="1824318" y="3248697"/>
                            <a:ext cx="0" cy="495308"/>
                          </a:xfrm>
                          <a:prstGeom prst="straightConnector1">
                            <a:avLst/>
                          </a:prstGeom>
                          <a:noFill/>
                          <a:ln w="6350">
                            <a:solidFill>
                              <a:schemeClr val="tx1">
                                <a:lumMod val="100000"/>
                                <a:lumOff val="0"/>
                              </a:schemeClr>
                            </a:solidFill>
                            <a:miter lim="800000"/>
                            <a:tailEnd type="stealth" w="med" len="med"/>
                          </a:ln>
                        </wps:spPr>
                        <wps:bodyPr/>
                      </wps:wsp>
                      <wps:wsp>
                        <wps:cNvPr id="137" name="圆角矩形 162"/>
                        <wps:cNvSpPr>
                          <a:spLocks noChangeArrowheads="1"/>
                        </wps:cNvSpPr>
                        <wps:spPr bwMode="auto">
                          <a:xfrm>
                            <a:off x="1163912" y="4241814"/>
                            <a:ext cx="1332213" cy="259104"/>
                          </a:xfrm>
                          <a:prstGeom prst="roundRect">
                            <a:avLst>
                              <a:gd name="adj" fmla="val 16667"/>
                            </a:avLst>
                          </a:prstGeom>
                          <a:noFill/>
                          <a:ln w="6350">
                            <a:solidFill>
                              <a:schemeClr val="tx1">
                                <a:lumMod val="100000"/>
                                <a:lumOff val="0"/>
                              </a:schemeClr>
                            </a:solidFill>
                            <a:miter lim="800000"/>
                          </a:ln>
                        </wps:spPr>
                        <wps:txbx>
                          <w:txbxContent>
                            <w:p w14:paraId="312F45F8"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外墙板养护成型</w:t>
                              </w:r>
                            </w:p>
                          </w:txbxContent>
                        </wps:txbx>
                        <wps:bodyPr rot="0" vert="horz" wrap="square" lIns="36000" tIns="36000" rIns="36000" bIns="36000" anchor="ctr" anchorCtr="0" upright="1">
                          <a:noAutofit/>
                        </wps:bodyPr>
                      </wps:wsp>
                      <wps:wsp>
                        <wps:cNvPr id="139" name="矩形 161"/>
                        <wps:cNvSpPr>
                          <a:spLocks noChangeArrowheads="1"/>
                        </wps:cNvSpPr>
                        <wps:spPr bwMode="auto">
                          <a:xfrm>
                            <a:off x="1884619" y="1937590"/>
                            <a:ext cx="702555" cy="219955"/>
                          </a:xfrm>
                          <a:prstGeom prst="rect">
                            <a:avLst/>
                          </a:prstGeom>
                          <a:noFill/>
                          <a:ln>
                            <a:noFill/>
                          </a:ln>
                        </wps:spPr>
                        <wps:txbx>
                          <w:txbxContent>
                            <w:p w14:paraId="6463AE75"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初凝前</w:t>
                              </w:r>
                            </w:p>
                          </w:txbxContent>
                        </wps:txbx>
                        <wps:bodyPr rot="0" vert="horz" wrap="square" lIns="36000" tIns="36000" rIns="36000" bIns="36000" anchor="ctr" anchorCtr="0" upright="1">
                          <a:spAutoFit/>
                        </wps:bodyPr>
                      </wps:wsp>
                      <wps:wsp>
                        <wps:cNvPr id="140" name="圆角矩形 77"/>
                        <wps:cNvSpPr>
                          <a:spLocks noChangeArrowheads="1"/>
                        </wps:cNvSpPr>
                        <wps:spPr bwMode="auto">
                          <a:xfrm>
                            <a:off x="1170312" y="90146"/>
                            <a:ext cx="1270013" cy="394306"/>
                          </a:xfrm>
                          <a:prstGeom prst="roundRect">
                            <a:avLst>
                              <a:gd name="adj" fmla="val 16667"/>
                            </a:avLst>
                          </a:prstGeom>
                          <a:noFill/>
                          <a:ln w="6350">
                            <a:solidFill>
                              <a:schemeClr val="tx1">
                                <a:lumMod val="100000"/>
                                <a:lumOff val="0"/>
                              </a:schemeClr>
                            </a:solidFill>
                            <a:miter lim="800000"/>
                          </a:ln>
                        </wps:spPr>
                        <wps:txbx>
                          <w:txbxContent>
                            <w:p w14:paraId="34776D7C"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外饰面铺设</w:t>
                              </w:r>
                            </w:p>
                          </w:txbxContent>
                        </wps:txbx>
                        <wps:bodyPr rot="0" vert="horz" wrap="square" lIns="36000" tIns="36000" rIns="36000" bIns="36000" anchor="ctr" anchorCtr="0" upright="1">
                          <a:noAutofit/>
                        </wps:bodyPr>
                      </wps:wsp>
                      <wps:wsp>
                        <wps:cNvPr id="141" name="直接箭头连接符 73"/>
                        <wps:cNvCnPr>
                          <a:cxnSpLocks noChangeShapeType="1"/>
                        </wps:cNvCnPr>
                        <wps:spPr bwMode="auto">
                          <a:xfrm>
                            <a:off x="1845318" y="472452"/>
                            <a:ext cx="1200" cy="297105"/>
                          </a:xfrm>
                          <a:prstGeom prst="straightConnector1">
                            <a:avLst/>
                          </a:prstGeom>
                          <a:noFill/>
                          <a:ln w="6350">
                            <a:solidFill>
                              <a:schemeClr val="tx1">
                                <a:lumMod val="100000"/>
                                <a:lumOff val="0"/>
                              </a:schemeClr>
                            </a:solidFill>
                            <a:miter lim="800000"/>
                            <a:tailEnd type="stealth" w="med" len="med"/>
                          </a:ln>
                        </wps:spPr>
                        <wps:bodyPr/>
                      </wps:wsp>
                      <wps:wsp>
                        <wps:cNvPr id="142" name="直接箭头连接符 73"/>
                        <wps:cNvCnPr>
                          <a:cxnSpLocks noChangeShapeType="1"/>
                        </wps:cNvCnPr>
                        <wps:spPr bwMode="auto">
                          <a:xfrm flipH="1">
                            <a:off x="1830018" y="4011910"/>
                            <a:ext cx="3200" cy="229904"/>
                          </a:xfrm>
                          <a:prstGeom prst="straightConnector1">
                            <a:avLst/>
                          </a:prstGeom>
                          <a:noFill/>
                          <a:ln w="6350">
                            <a:solidFill>
                              <a:schemeClr val="tx1">
                                <a:lumMod val="100000"/>
                                <a:lumOff val="0"/>
                              </a:schemeClr>
                            </a:solidFill>
                            <a:miter lim="800000"/>
                            <a:tailEnd type="stealth" w="med" len="med"/>
                          </a:ln>
                        </wps:spPr>
                        <wps:bodyPr/>
                      </wps:wsp>
                      <wps:wsp>
                        <wps:cNvPr id="143" name="圆角矩形 162"/>
                        <wps:cNvSpPr>
                          <a:spLocks noChangeArrowheads="1"/>
                        </wps:cNvSpPr>
                        <wps:spPr bwMode="auto">
                          <a:xfrm>
                            <a:off x="945509" y="4672391"/>
                            <a:ext cx="1865278" cy="415457"/>
                          </a:xfrm>
                          <a:prstGeom prst="roundRect">
                            <a:avLst>
                              <a:gd name="adj" fmla="val 16667"/>
                            </a:avLst>
                          </a:prstGeom>
                          <a:noFill/>
                          <a:ln w="6350">
                            <a:solidFill>
                              <a:schemeClr val="tx1">
                                <a:lumMod val="100000"/>
                                <a:lumOff val="0"/>
                              </a:schemeClr>
                            </a:solidFill>
                            <a:miter lim="800000"/>
                          </a:ln>
                        </wps:spPr>
                        <wps:txbx>
                          <w:txbxContent>
                            <w:p w14:paraId="4F8A6861"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夹心保温外墙板养护、脱模、</w:t>
                              </w:r>
                            </w:p>
                            <w:p w14:paraId="0BD32B3B"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吊装存放</w:t>
                              </w:r>
                            </w:p>
                          </w:txbxContent>
                        </wps:txbx>
                        <wps:bodyPr rot="0" vert="horz" wrap="square" lIns="36000" tIns="36000" rIns="36000" bIns="36000" anchor="ctr" anchorCtr="0" upright="1">
                          <a:spAutoFit/>
                        </wps:bodyPr>
                      </wps:wsp>
                      <wps:wsp>
                        <wps:cNvPr id="144" name="直接箭头连接符 73"/>
                        <wps:cNvCnPr>
                          <a:cxnSpLocks noChangeShapeType="1"/>
                        </wps:cNvCnPr>
                        <wps:spPr bwMode="auto">
                          <a:xfrm>
                            <a:off x="1828118" y="4500318"/>
                            <a:ext cx="0" cy="182803"/>
                          </a:xfrm>
                          <a:prstGeom prst="straightConnector1">
                            <a:avLst/>
                          </a:prstGeom>
                          <a:noFill/>
                          <a:ln w="6350">
                            <a:solidFill>
                              <a:schemeClr val="tx1">
                                <a:lumMod val="100000"/>
                                <a:lumOff val="0"/>
                              </a:schemeClr>
                            </a:solidFill>
                            <a:miter lim="800000"/>
                            <a:tailEnd type="stealth" w="med" len="med"/>
                          </a:ln>
                        </wps:spPr>
                        <wps:bodyPr/>
                      </wps:wsp>
                    </wpc:wpc>
                  </a:graphicData>
                </a:graphic>
              </wp:inline>
            </w:drawing>
          </mc:Choice>
          <mc:Fallback>
            <w:pict>
              <v:group w14:anchorId="590ED21C" id="画布 148" o:spid="_x0000_s1095" editas="canvas" style="width:238.9pt;height:408pt;mso-position-horizontal-relative:char;mso-position-vertical-relative:line" coordsize="30340,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">
                <v:shape id="_x0000_s1096" type="#_x0000_t75" style="position:absolute;width:30340;height:51816;visibility:visible;mso-wrap-style:square">
                  <v:fill o:detectmouseclick="t"/>
                  <v:path o:connecttype="none"/>
                </v:shape>
                <v:rect id="矩形 127" o:spid="_x0000_s1097" style="position:absolute;left:12274;top:27857;width:12459;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" filled="f" strokecolor="black [3213]" strokeweight=".5pt">
                  <v:textbox inset="1mm,1mm,1mm,1mm">
                    <w:txbxContent>
                      <w:p w14:paraId="09573663"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内叶墙板钢筋安装，并与拉</w:t>
                        </w:r>
                        <w:proofErr w:type="gramStart"/>
                        <w:r>
                          <w:rPr>
                            <w:rFonts w:ascii="宋体" w:hAnsi="宋体" w:hint="eastAsia"/>
                            <w:color w:val="000000" w:themeColor="text1"/>
                            <w:sz w:val="18"/>
                            <w:szCs w:val="18"/>
                          </w:rPr>
                          <w:t>结件固定</w:t>
                        </w:r>
                        <w:proofErr w:type="gramEnd"/>
                      </w:p>
                    </w:txbxContent>
                  </v:textbox>
                </v:rect>
                <v:shapetype id="_x0000_t32" coordsize="21600,21600" o:spt="32" o:oned="t" path="m,l21600,21600e" filled="f">
                  <v:path arrowok="t" fillok="f" o:connecttype="none"/>
                  <o:lock v:ext="edit" shapetype="t"/>
                </v:shapetype>
                <v:shape id="直接箭头连接符 73" o:spid="_x0000_s1098" type="#_x0000_t32" style="position:absolute;left:18243;top:11728;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" strokecolor="black [3213]" strokeweight=".5pt">
                  <v:stroke endarrow="classic" joinstyle="miter"/>
                </v:shape>
                <v:roundrect id="圆角矩形 77" o:spid="_x0000_s1099" style="position:absolute;left:11779;top:7778;width:12700;height:3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" filled="f" strokecolor="black [3213]" strokeweight=".5pt">
                  <v:stroke joinstyle="miter"/>
                  <v:textbox inset="1mm,1mm,1mm,1mm">
                    <w:txbxContent>
                      <w:p w14:paraId="0F1EF0F5"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外叶墙板</w:t>
                        </w:r>
                      </w:p>
                      <w:p w14:paraId="310E910A" w14:textId="77777777" w:rsidR="00462E94" w:rsidRDefault="00000000">
                        <w:pPr>
                          <w:snapToGrid w:val="0"/>
                          <w:jc w:val="center"/>
                          <w:rPr>
                            <w:color w:val="000000" w:themeColor="text1"/>
                            <w:sz w:val="18"/>
                            <w:szCs w:val="18"/>
                          </w:rPr>
                        </w:pPr>
                        <w:r>
                          <w:rPr>
                            <w:rFonts w:ascii="宋体" w:hAnsi="宋体" w:hint="eastAsia"/>
                            <w:color w:val="000000" w:themeColor="text1"/>
                            <w:sz w:val="18"/>
                            <w:szCs w:val="18"/>
                          </w:rPr>
                          <w:t>钢筋铺设，</w:t>
                        </w:r>
                        <w:proofErr w:type="gramStart"/>
                        <w:r>
                          <w:rPr>
                            <w:rFonts w:ascii="宋体" w:hAnsi="宋体" w:hint="eastAsia"/>
                            <w:color w:val="000000" w:themeColor="text1"/>
                            <w:sz w:val="18"/>
                            <w:szCs w:val="18"/>
                          </w:rPr>
                          <w:t>拉结件安装</w:t>
                        </w:r>
                        <w:proofErr w:type="gramEnd"/>
                        <w:r>
                          <w:rPr>
                            <w:rFonts w:hint="eastAsia"/>
                            <w:color w:val="000000" w:themeColor="text1"/>
                            <w:sz w:val="18"/>
                            <w:szCs w:val="18"/>
                          </w:rPr>
                          <w:t>固定</w:t>
                        </w:r>
                      </w:p>
                    </w:txbxContent>
                  </v:textbox>
                </v:roundrect>
                <v:rect id="矩形 127" o:spid="_x0000_s1100" style="position:absolute;left:12712;top:22792;width:12073;height:2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" filled="f" strokecolor="black [3213]" strokeweight=".5pt">
                  <v:textbox style="mso-fit-shape-to-text:t" inset="1mm,1mm,1mm,1mm">
                    <w:txbxContent>
                      <w:p w14:paraId="0475883A"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保温板铺设</w:t>
                        </w:r>
                      </w:p>
                    </w:txbxContent>
                  </v:textbox>
                </v:rect>
                <v:shape id="直接箭头连接符 156" o:spid="_x0000_s1101" type="#_x0000_t32" style="position:absolute;left:18148;top:19563;width:0;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" strokecolor="black [3213]" strokeweight=".5pt">
                  <v:stroke endarrow="classic" joinstyle="miter"/>
                </v:shape>
                <v:rect id="矩形 161" o:spid="_x0000_s1102" style="position:absolute;left:19265;top:12316;width:7025;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" filled="f" stroked="f">
                  <v:textbox style="mso-fit-shape-to-text:t" inset="1mm,1mm,1mm,1mm">
                    <w:txbxContent>
                      <w:p w14:paraId="5F1DE99F"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安装质量</w:t>
                        </w:r>
                      </w:p>
                      <w:p w14:paraId="19985EAB"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检验合格</w:t>
                        </w:r>
                      </w:p>
                    </w:txbxContent>
                  </v:textbox>
                </v:rect>
                <v:roundrect id="圆角矩形 162" o:spid="_x0000_s1103" style="position:absolute;left:9982;top:37603;width:17252;height:2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" filled="f" strokecolor="black [3213]" strokeweight=".5pt">
                  <v:stroke joinstyle="miter"/>
                  <v:textbox style="mso-fit-shape-to-text:t" inset="1mm,1mm,1mm,1mm">
                    <w:txbxContent>
                      <w:p w14:paraId="6097B22F"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内叶墙板混凝土浇筑，振捣</w:t>
                        </w:r>
                      </w:p>
                    </w:txbxContent>
                  </v:textbox>
                </v:roundrect>
                <v:rect id="矩形 166" o:spid="_x0000_s1104" style="position:absolute;left:9829;top:16805;width:17052;height:2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" filled="f" strokecolor="black [3213]" strokeweight=".5pt">
                  <v:textbox style="mso-fit-shape-to-text:t" inset="1mm,1mm,1mm,1mm">
                    <w:txbxContent>
                      <w:p w14:paraId="0A5326D6"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外叶墙板混凝土浇筑、振捣</w:t>
                        </w:r>
                      </w:p>
                    </w:txbxContent>
                  </v:textbox>
                </v:rect>
                <v:rect id="矩形 127" o:spid="_x0000_s1105" style="position:absolute;left:317;top:22734;width:9387;height:2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" filled="f" strokecolor="black [3213]" strokeweight=".5pt">
                  <v:textbox style="mso-fit-shape-to-text:t" inset="1mm,1mm,1mm,1mm">
                    <w:txbxContent>
                      <w:p w14:paraId="78DF1226"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保温板预处理</w:t>
                        </w:r>
                      </w:p>
                    </w:txbxContent>
                  </v:textbox>
                </v:rect>
                <v:shape id="直接箭头连接符 157" o:spid="_x0000_s1106" type="#_x0000_t32" style="position:absolute;left:9842;top:23754;width:2794;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" strokecolor="black [3213]" strokeweight=".5pt">
                  <v:stroke endarrow="classic" joinstyle="miter"/>
                </v:shape>
                <v:shape id="直接箭头连接符 156" o:spid="_x0000_s1107" type="#_x0000_t32" style="position:absolute;left:18053;top:25056;width:0;height:2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" strokecolor="black [3213]" strokeweight=".5pt">
                  <v:stroke endarrow="classic" joinstyle="miter"/>
                </v:shape>
                <v:rect id="矩形 161" o:spid="_x0000_s1108" style="position:absolute;left:18503;top:32346;width:7025;height:3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" filled="f" stroked="f">
                  <v:textbox style="mso-fit-shape-to-text:t" inset="1mm,1mm,1mm,1mm">
                    <w:txbxContent>
                      <w:p w14:paraId="3C7F2CCD"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安装质量</w:t>
                        </w:r>
                      </w:p>
                      <w:p w14:paraId="75E69248"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检验合格</w:t>
                        </w:r>
                      </w:p>
                    </w:txbxContent>
                  </v:textbox>
                </v:rect>
                <v:shape id="直接箭头连接符 73" o:spid="_x0000_s1109" type="#_x0000_t32" style="position:absolute;left:18243;top:32486;width:0;height:4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" strokecolor="black [3213]" strokeweight=".5pt">
                  <v:stroke endarrow="classic" joinstyle="miter"/>
                </v:shape>
                <v:roundrect id="圆角矩形 162" o:spid="_x0000_s1110" style="position:absolute;left:11639;top:42418;width:13322;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" filled="f" strokecolor="black [3213]" strokeweight=".5pt">
                  <v:stroke joinstyle="miter"/>
                  <v:textbox inset="1mm,1mm,1mm,1mm">
                    <w:txbxContent>
                      <w:p w14:paraId="312F45F8"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外墙板养护成型</w:t>
                        </w:r>
                      </w:p>
                    </w:txbxContent>
                  </v:textbox>
                </v:roundrect>
                <v:rect id="矩形 161" o:spid="_x0000_s1111" style="position:absolute;left:18846;top:19375;width:70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" filled="f" stroked="f">
                  <v:textbox style="mso-fit-shape-to-text:t" inset="1mm,1mm,1mm,1mm">
                    <w:txbxContent>
                      <w:p w14:paraId="6463AE75"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初凝前</w:t>
                        </w:r>
                      </w:p>
                    </w:txbxContent>
                  </v:textbox>
                </v:rect>
                <v:roundrect id="圆角矩形 77" o:spid="_x0000_s1112" style="position:absolute;left:11703;top:901;width:12700;height:3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" filled="f" strokecolor="black [3213]" strokeweight=".5pt">
                  <v:stroke joinstyle="miter"/>
                  <v:textbox inset="1mm,1mm,1mm,1mm">
                    <w:txbxContent>
                      <w:p w14:paraId="34776D7C"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外饰面铺设</w:t>
                        </w:r>
                      </w:p>
                    </w:txbxContent>
                  </v:textbox>
                </v:roundrect>
                <v:shape id="直接箭头连接符 73" o:spid="_x0000_s1113" type="#_x0000_t32" style="position:absolute;left:18453;top:4724;width:12;height:2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" strokecolor="black [3213]" strokeweight=".5pt">
                  <v:stroke endarrow="classic" joinstyle="miter"/>
                </v:shape>
                <v:shape id="直接箭头连接符 73" o:spid="_x0000_s1114" type="#_x0000_t32" style="position:absolute;left:18300;top:40119;width:32;height:22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" strokecolor="black [3213]" strokeweight=".5pt">
                  <v:stroke endarrow="classic" joinstyle="miter"/>
                </v:shape>
                <v:roundrect id="圆角矩形 162" o:spid="_x0000_s1115" style="position:absolute;left:9455;top:46723;width:18652;height:4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" filled="f" strokecolor="black [3213]" strokeweight=".5pt">
                  <v:stroke joinstyle="miter"/>
                  <v:textbox style="mso-fit-shape-to-text:t" inset="1mm,1mm,1mm,1mm">
                    <w:txbxContent>
                      <w:p w14:paraId="4F8A6861"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夹心保温外墙板养护、脱模、</w:t>
                        </w:r>
                      </w:p>
                      <w:p w14:paraId="0BD32B3B" w14:textId="77777777" w:rsidR="00462E94" w:rsidRDefault="00000000">
                        <w:pPr>
                          <w:snapToGrid w:val="0"/>
                          <w:jc w:val="center"/>
                          <w:rPr>
                            <w:rFonts w:ascii="宋体" w:hAnsi="宋体"/>
                            <w:color w:val="000000" w:themeColor="text1"/>
                            <w:sz w:val="18"/>
                            <w:szCs w:val="18"/>
                          </w:rPr>
                        </w:pPr>
                        <w:r>
                          <w:rPr>
                            <w:rFonts w:ascii="宋体" w:hAnsi="宋体" w:hint="eastAsia"/>
                            <w:color w:val="000000" w:themeColor="text1"/>
                            <w:sz w:val="18"/>
                            <w:szCs w:val="18"/>
                          </w:rPr>
                          <w:t>吊装存放</w:t>
                        </w:r>
                      </w:p>
                    </w:txbxContent>
                  </v:textbox>
                </v:roundrect>
                <v:shape id="直接箭头连接符 73" o:spid="_x0000_s1116" type="#_x0000_t32" style="position:absolute;left:18281;top:45003;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" strokecolor="black [3213]" strokeweight=".5pt">
                  <v:stroke endarrow="classic" joinstyle="miter"/>
                </v:shape>
                <w10:anchorlock/>
              </v:group>
            </w:pict>
          </mc:Fallback>
        </mc:AlternateContent>
      </w:r>
    </w:p>
    <w:p w14:paraId="01DFD09B" w14:textId="77777777" w:rsidR="00462E94" w:rsidRDefault="00000000">
      <w:pPr>
        <w:pStyle w:val="aff3"/>
        <w:spacing w:line="360" w:lineRule="auto"/>
        <w:ind w:left="720" w:firstLineChars="0" w:firstLine="0"/>
        <w:jc w:val="center"/>
        <w:rPr>
          <w:szCs w:val="21"/>
        </w:rPr>
      </w:pPr>
      <w:bookmarkStart w:id="1821" w:name="_Ref99626900"/>
      <w:r>
        <w:rPr>
          <w:rFonts w:hint="eastAsia"/>
          <w:sz w:val="18"/>
          <w:szCs w:val="20"/>
        </w:rPr>
        <w:t>图</w:t>
      </w:r>
      <w:r>
        <w:rPr>
          <w:sz w:val="18"/>
          <w:szCs w:val="20"/>
        </w:rPr>
        <w:fldChar w:fldCharType="begin"/>
      </w:r>
      <w:r>
        <w:rPr>
          <w:sz w:val="18"/>
          <w:szCs w:val="20"/>
        </w:rPr>
        <w:instrText xml:space="preserve"> </w:instrText>
      </w:r>
      <w:r>
        <w:rPr>
          <w:rFonts w:hint="eastAsia"/>
          <w:sz w:val="18"/>
          <w:szCs w:val="20"/>
        </w:rPr>
        <w:instrText xml:space="preserve">SEQ </w:instrText>
      </w:r>
      <w:r>
        <w:rPr>
          <w:rFonts w:hint="eastAsia"/>
          <w:sz w:val="18"/>
          <w:szCs w:val="20"/>
        </w:rPr>
        <w:instrText>图</w:instrText>
      </w:r>
      <w:r>
        <w:rPr>
          <w:rFonts w:hint="eastAsia"/>
          <w:sz w:val="18"/>
          <w:szCs w:val="20"/>
        </w:rPr>
        <w:instrText xml:space="preserve"> \* ARABIC</w:instrText>
      </w:r>
      <w:r>
        <w:rPr>
          <w:sz w:val="18"/>
          <w:szCs w:val="20"/>
        </w:rPr>
        <w:instrText xml:space="preserve"> </w:instrText>
      </w:r>
      <w:r>
        <w:rPr>
          <w:sz w:val="18"/>
          <w:szCs w:val="20"/>
        </w:rPr>
        <w:fldChar w:fldCharType="separate"/>
      </w:r>
      <w:r>
        <w:rPr>
          <w:sz w:val="18"/>
          <w:szCs w:val="20"/>
        </w:rPr>
        <w:t>8</w:t>
      </w:r>
      <w:r>
        <w:rPr>
          <w:sz w:val="18"/>
          <w:szCs w:val="20"/>
        </w:rPr>
        <w:fldChar w:fldCharType="end"/>
      </w:r>
      <w:bookmarkEnd w:id="1821"/>
      <w:r>
        <w:rPr>
          <w:sz w:val="18"/>
          <w:szCs w:val="18"/>
        </w:rPr>
        <w:t xml:space="preserve">  </w:t>
      </w:r>
      <w:r>
        <w:rPr>
          <w:sz w:val="18"/>
          <w:szCs w:val="18"/>
        </w:rPr>
        <w:t>夹心保温外墙板</w:t>
      </w:r>
      <w:proofErr w:type="gramStart"/>
      <w:r>
        <w:rPr>
          <w:sz w:val="18"/>
          <w:szCs w:val="18"/>
        </w:rPr>
        <w:t>平模反</w:t>
      </w:r>
      <w:proofErr w:type="gramEnd"/>
      <w:r>
        <w:rPr>
          <w:sz w:val="18"/>
          <w:szCs w:val="18"/>
        </w:rPr>
        <w:t>打成型工艺流程</w:t>
      </w:r>
    </w:p>
    <w:p w14:paraId="025285CE" w14:textId="77777777" w:rsidR="00462E94" w:rsidRDefault="00000000">
      <w:pPr>
        <w:spacing w:line="400" w:lineRule="exact"/>
        <w:rPr>
          <w:szCs w:val="21"/>
        </w:rPr>
      </w:pPr>
      <w:r>
        <w:rPr>
          <w:b/>
          <w:bCs/>
          <w:szCs w:val="21"/>
        </w:rPr>
        <w:t xml:space="preserve">7.2.3  </w:t>
      </w:r>
      <w:r>
        <w:rPr>
          <w:szCs w:val="21"/>
        </w:rPr>
        <w:t>夹心保温外墙板中常用的保温材料有石墨模塑聚苯板、挤塑聚苯板、硬泡聚氨酯板、真空绝热板等其导热系数随时间逐步衰减，尤其是刚生产出来的保温材料的导热系数衰减很快，需要严格按照标准规定取样进行检测。当使用标准或规范无规定的保温材料时，应有充足的技术依据，并应在使用前进行试验验证。</w:t>
      </w:r>
    </w:p>
    <w:p w14:paraId="32E3EBDB" w14:textId="77777777" w:rsidR="00462E94" w:rsidRDefault="00000000">
      <w:pPr>
        <w:spacing w:line="400" w:lineRule="exact"/>
        <w:ind w:firstLineChars="200" w:firstLine="420"/>
        <w:rPr>
          <w:szCs w:val="21"/>
        </w:rPr>
      </w:pPr>
      <w:r>
        <w:rPr>
          <w:szCs w:val="21"/>
        </w:rPr>
        <w:t>安装拉结件、铺设钢筋以及浇筑或振捣混凝土时，真空绝热板易受到破损，当真空绝热板受到破坏后，导热系数将提高到</w:t>
      </w:r>
      <w:r>
        <w:rPr>
          <w:szCs w:val="21"/>
        </w:rPr>
        <w:t>0.02[W/(</w:t>
      </w:r>
      <w:proofErr w:type="spellStart"/>
      <w:r>
        <w:rPr>
          <w:szCs w:val="21"/>
        </w:rPr>
        <w:t>K·m</w:t>
      </w:r>
      <w:proofErr w:type="spellEnd"/>
      <w:r>
        <w:rPr>
          <w:szCs w:val="21"/>
        </w:rPr>
        <w:t>)]</w:t>
      </w:r>
      <w:r>
        <w:rPr>
          <w:szCs w:val="21"/>
        </w:rPr>
        <w:t>，使得夹心保温外墙板的热阻大幅度降低，所以，建议真空绝热板可采用水泥</w:t>
      </w:r>
      <w:proofErr w:type="gramStart"/>
      <w:r>
        <w:rPr>
          <w:szCs w:val="21"/>
        </w:rPr>
        <w:t>基材料</w:t>
      </w:r>
      <w:proofErr w:type="gramEnd"/>
      <w:r>
        <w:rPr>
          <w:szCs w:val="21"/>
        </w:rPr>
        <w:t>或有机保温材料进行外表面防护，从而提高真空绝热板的抗破损能力。</w:t>
      </w:r>
    </w:p>
    <w:p w14:paraId="6CDC0DFD" w14:textId="77777777" w:rsidR="00462E94" w:rsidRDefault="00000000">
      <w:pPr>
        <w:spacing w:line="400" w:lineRule="exact"/>
        <w:rPr>
          <w:szCs w:val="21"/>
        </w:rPr>
      </w:pPr>
      <w:r>
        <w:rPr>
          <w:b/>
          <w:bCs/>
          <w:szCs w:val="21"/>
        </w:rPr>
        <w:t xml:space="preserve">7.2.6  </w:t>
      </w:r>
      <w:r>
        <w:rPr>
          <w:szCs w:val="21"/>
        </w:rPr>
        <w:t>对于夹心保温外墙板，控制养护温度不大于</w:t>
      </w:r>
      <w:r>
        <w:rPr>
          <w:szCs w:val="21"/>
        </w:rPr>
        <w:t>60℃</w:t>
      </w:r>
      <w:r>
        <w:rPr>
          <w:szCs w:val="21"/>
        </w:rPr>
        <w:t>，因为有机保温材料在较高温度下会产生热变形，影响产品质量。采用蒸汽养护制度时，宜采用加热养护温度自动控制装置。</w:t>
      </w:r>
    </w:p>
    <w:p w14:paraId="51118883" w14:textId="77777777" w:rsidR="00462E94" w:rsidRDefault="00000000">
      <w:pPr>
        <w:spacing w:line="400" w:lineRule="exact"/>
        <w:rPr>
          <w:b/>
          <w:bCs/>
          <w:szCs w:val="21"/>
        </w:rPr>
      </w:pPr>
      <w:r>
        <w:rPr>
          <w:b/>
          <w:bCs/>
          <w:szCs w:val="21"/>
        </w:rPr>
        <w:t xml:space="preserve">7.2.8  </w:t>
      </w:r>
      <w:r>
        <w:rPr>
          <w:szCs w:val="21"/>
        </w:rPr>
        <w:t>为减小脱模吸附力，模具应优先采用</w:t>
      </w:r>
      <w:r>
        <w:rPr>
          <w:rFonts w:hint="eastAsia"/>
          <w:szCs w:val="21"/>
        </w:rPr>
        <w:t>涂刷脱模剂</w:t>
      </w:r>
      <w:r>
        <w:rPr>
          <w:szCs w:val="21"/>
        </w:rPr>
        <w:t>的钢模具、铝模具或有塑料涂层的胶合板模具。为保证脱模起吊安全，同条件养护的混凝土立方体试件抗压强度应满足设计要求且不应小于</w:t>
      </w:r>
      <w:r>
        <w:rPr>
          <w:szCs w:val="21"/>
        </w:rPr>
        <w:t>20N/mm</w:t>
      </w:r>
      <w:r>
        <w:rPr>
          <w:szCs w:val="21"/>
          <w:vertAlign w:val="superscript"/>
        </w:rPr>
        <w:t>2</w:t>
      </w:r>
      <w:r>
        <w:rPr>
          <w:szCs w:val="21"/>
        </w:rPr>
        <w:t>。</w:t>
      </w:r>
    </w:p>
    <w:p w14:paraId="28AEEF1F"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822" w:name="_Toc108012960"/>
      <w:bookmarkStart w:id="1823" w:name="_Toc108103747"/>
      <w:bookmarkStart w:id="1824" w:name="_Toc105502294"/>
      <w:bookmarkStart w:id="1825" w:name="_Toc99617967"/>
      <w:bookmarkStart w:id="1826" w:name="_Toc110015042"/>
      <w:bookmarkStart w:id="1827" w:name="_Toc110928993"/>
      <w:r>
        <w:rPr>
          <w:rFonts w:ascii="Times New Roman" w:hAnsi="Times New Roman" w:hint="eastAsia"/>
          <w:b/>
          <w:bCs/>
          <w:sz w:val="22"/>
          <w:szCs w:val="22"/>
        </w:rPr>
        <w:lastRenderedPageBreak/>
        <w:t>7</w:t>
      </w:r>
      <w:r>
        <w:rPr>
          <w:rFonts w:ascii="Times New Roman" w:hAnsi="Times New Roman"/>
          <w:b/>
          <w:bCs/>
          <w:sz w:val="22"/>
          <w:szCs w:val="22"/>
        </w:rPr>
        <w:t xml:space="preserve">.3  </w:t>
      </w:r>
      <w:r>
        <w:rPr>
          <w:rFonts w:ascii="Times New Roman" w:hAnsi="Times New Roman" w:hint="eastAsia"/>
          <w:b/>
          <w:bCs/>
          <w:sz w:val="22"/>
          <w:szCs w:val="22"/>
        </w:rPr>
        <w:t>质量检验</w:t>
      </w:r>
      <w:bookmarkEnd w:id="1822"/>
      <w:bookmarkEnd w:id="1823"/>
      <w:bookmarkEnd w:id="1824"/>
      <w:bookmarkEnd w:id="1825"/>
      <w:bookmarkEnd w:id="1826"/>
      <w:bookmarkEnd w:id="1827"/>
    </w:p>
    <w:p w14:paraId="5A183075" w14:textId="77777777" w:rsidR="00462E94" w:rsidRDefault="00000000">
      <w:pPr>
        <w:spacing w:line="400" w:lineRule="exact"/>
        <w:rPr>
          <w:szCs w:val="21"/>
        </w:rPr>
      </w:pPr>
      <w:r>
        <w:rPr>
          <w:rFonts w:hint="eastAsia"/>
          <w:b/>
          <w:bCs/>
          <w:szCs w:val="21"/>
        </w:rPr>
        <w:t>7.</w:t>
      </w:r>
      <w:r>
        <w:rPr>
          <w:b/>
          <w:bCs/>
          <w:szCs w:val="21"/>
        </w:rPr>
        <w:t>3</w:t>
      </w:r>
      <w:r>
        <w:rPr>
          <w:rFonts w:hint="eastAsia"/>
          <w:b/>
          <w:bCs/>
          <w:szCs w:val="21"/>
        </w:rPr>
        <w:t xml:space="preserve">.1 </w:t>
      </w:r>
      <w:r>
        <w:rPr>
          <w:b/>
          <w:bCs/>
          <w:szCs w:val="21"/>
        </w:rPr>
        <w:t xml:space="preserve"> </w:t>
      </w:r>
      <w:r>
        <w:rPr>
          <w:rFonts w:hint="eastAsia"/>
          <w:b/>
          <w:bCs/>
          <w:szCs w:val="21"/>
        </w:rPr>
        <w:t xml:space="preserve"> </w:t>
      </w:r>
      <w:r>
        <w:rPr>
          <w:rFonts w:hint="eastAsia"/>
          <w:szCs w:val="21"/>
        </w:rPr>
        <w:t>根据</w:t>
      </w:r>
      <w:proofErr w:type="gramStart"/>
      <w:r>
        <w:rPr>
          <w:rFonts w:hint="eastAsia"/>
          <w:szCs w:val="21"/>
        </w:rPr>
        <w:t>现行行业</w:t>
      </w:r>
      <w:proofErr w:type="gramEnd"/>
      <w:r>
        <w:rPr>
          <w:rFonts w:hint="eastAsia"/>
          <w:szCs w:val="21"/>
        </w:rPr>
        <w:t>标准《装配式混凝土结构技术规程》</w:t>
      </w:r>
      <w:r>
        <w:rPr>
          <w:rFonts w:hint="eastAsia"/>
          <w:szCs w:val="21"/>
        </w:rPr>
        <w:t>JGJ 1</w:t>
      </w:r>
      <w:r>
        <w:rPr>
          <w:rFonts w:hint="eastAsia"/>
          <w:szCs w:val="21"/>
        </w:rPr>
        <w:t>和现行北京市标准《预制混凝土构件质量检验标准》</w:t>
      </w:r>
      <w:r>
        <w:rPr>
          <w:rFonts w:hint="eastAsia"/>
          <w:szCs w:val="21"/>
        </w:rPr>
        <w:t>DB11/T 968</w:t>
      </w:r>
      <w:r>
        <w:rPr>
          <w:rFonts w:hint="eastAsia"/>
          <w:szCs w:val="21"/>
        </w:rPr>
        <w:t>的有关规定，预制构件外观质量缺陷可分为一般缺陷和严重缺陷两类，预制构件的严重缺陷主要指影响构件的结构性能或安装使用功能的缺陷，构件制作时应制定技术质量保证措施予以避免。</w:t>
      </w:r>
    </w:p>
    <w:p w14:paraId="6D07DB2F" w14:textId="77777777" w:rsidR="00462E94" w:rsidRDefault="00000000">
      <w:pPr>
        <w:spacing w:line="400" w:lineRule="exact"/>
        <w:rPr>
          <w:szCs w:val="21"/>
        </w:rPr>
      </w:pPr>
      <w:r>
        <w:rPr>
          <w:rFonts w:hint="eastAsia"/>
          <w:b/>
          <w:bCs/>
          <w:szCs w:val="21"/>
        </w:rPr>
        <w:t>7.</w:t>
      </w:r>
      <w:r>
        <w:rPr>
          <w:b/>
          <w:bCs/>
          <w:szCs w:val="21"/>
        </w:rPr>
        <w:t>3</w:t>
      </w:r>
      <w:r>
        <w:rPr>
          <w:rFonts w:hint="eastAsia"/>
          <w:b/>
          <w:bCs/>
          <w:szCs w:val="21"/>
        </w:rPr>
        <w:t>.2</w:t>
      </w:r>
      <w:r>
        <w:rPr>
          <w:b/>
          <w:bCs/>
          <w:szCs w:val="21"/>
        </w:rPr>
        <w:t xml:space="preserve">   </w:t>
      </w:r>
      <w:r>
        <w:rPr>
          <w:rFonts w:hint="eastAsia"/>
          <w:szCs w:val="21"/>
        </w:rPr>
        <w:t>由于</w:t>
      </w:r>
      <w:proofErr w:type="gramStart"/>
      <w:r>
        <w:rPr>
          <w:rFonts w:hint="eastAsia"/>
          <w:szCs w:val="21"/>
        </w:rPr>
        <w:t>拉结件是</w:t>
      </w:r>
      <w:proofErr w:type="gramEnd"/>
      <w:r>
        <w:rPr>
          <w:rFonts w:hint="eastAsia"/>
          <w:szCs w:val="21"/>
        </w:rPr>
        <w:t>保证夹心保温外墙板内、外叶墙板可靠连接的重要部件，应保证其在混凝土中的锚固可靠性，所以本条文规定了</w:t>
      </w:r>
      <w:proofErr w:type="gramStart"/>
      <w:r>
        <w:rPr>
          <w:rFonts w:hint="eastAsia"/>
          <w:szCs w:val="21"/>
        </w:rPr>
        <w:t>拉结件的</w:t>
      </w:r>
      <w:proofErr w:type="gramEnd"/>
      <w:r>
        <w:rPr>
          <w:rFonts w:hint="eastAsia"/>
          <w:szCs w:val="21"/>
        </w:rPr>
        <w:t>安装要求和检验方法。</w:t>
      </w:r>
    </w:p>
    <w:p w14:paraId="61707C61"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828" w:name="_Toc99617968"/>
      <w:bookmarkStart w:id="1829" w:name="_Toc108103748"/>
      <w:bookmarkStart w:id="1830" w:name="_Toc108012961"/>
      <w:bookmarkStart w:id="1831" w:name="_Toc105502295"/>
      <w:bookmarkStart w:id="1832" w:name="_Toc110015043"/>
      <w:bookmarkStart w:id="1833" w:name="_Toc110928994"/>
      <w:r>
        <w:rPr>
          <w:rFonts w:ascii="Times New Roman" w:hAnsi="Times New Roman" w:hint="eastAsia"/>
          <w:b/>
          <w:bCs/>
          <w:sz w:val="22"/>
          <w:szCs w:val="22"/>
        </w:rPr>
        <w:t>7</w:t>
      </w:r>
      <w:r>
        <w:rPr>
          <w:rFonts w:ascii="Times New Roman" w:hAnsi="Times New Roman"/>
          <w:b/>
          <w:bCs/>
          <w:sz w:val="22"/>
          <w:szCs w:val="22"/>
        </w:rPr>
        <w:t xml:space="preserve">.4  </w:t>
      </w:r>
      <w:r>
        <w:rPr>
          <w:rFonts w:ascii="Times New Roman" w:hAnsi="Times New Roman" w:hint="eastAsia"/>
          <w:b/>
          <w:bCs/>
          <w:sz w:val="22"/>
          <w:szCs w:val="22"/>
        </w:rPr>
        <w:t>运输与存放</w:t>
      </w:r>
      <w:bookmarkEnd w:id="1828"/>
      <w:bookmarkEnd w:id="1829"/>
      <w:bookmarkEnd w:id="1830"/>
      <w:bookmarkEnd w:id="1831"/>
      <w:bookmarkEnd w:id="1832"/>
      <w:bookmarkEnd w:id="1833"/>
    </w:p>
    <w:p w14:paraId="33607B11" w14:textId="77777777" w:rsidR="00462E94" w:rsidRDefault="00000000">
      <w:pPr>
        <w:spacing w:line="400" w:lineRule="exact"/>
        <w:rPr>
          <w:b/>
          <w:bCs/>
          <w:szCs w:val="21"/>
        </w:rPr>
      </w:pPr>
      <w:r>
        <w:rPr>
          <w:b/>
          <w:bCs/>
          <w:szCs w:val="21"/>
        </w:rPr>
        <w:t xml:space="preserve">7.4.2   </w:t>
      </w:r>
      <w:r>
        <w:rPr>
          <w:szCs w:val="21"/>
        </w:rPr>
        <w:t>制定夹心保温外墙板存放与运输方案，在工厂对墙板按照规格和安装位置进行分组堆放，便于按照使用次序进行运输、现场安装</w:t>
      </w:r>
      <w:r>
        <w:rPr>
          <w:szCs w:val="21"/>
        </w:rPr>
        <w:t>,</w:t>
      </w:r>
      <w:r>
        <w:rPr>
          <w:szCs w:val="21"/>
        </w:rPr>
        <w:t>按照安装顺序和位置提取夹心保温外墙板，可有效提高夹心保温外墙板运输和安装效率。</w:t>
      </w:r>
    </w:p>
    <w:p w14:paraId="175E0F40" w14:textId="77777777" w:rsidR="00462E94" w:rsidRDefault="00000000">
      <w:pPr>
        <w:spacing w:line="400" w:lineRule="exact"/>
        <w:rPr>
          <w:szCs w:val="21"/>
        </w:rPr>
      </w:pPr>
      <w:r>
        <w:rPr>
          <w:b/>
          <w:bCs/>
          <w:szCs w:val="21"/>
        </w:rPr>
        <w:t>7.4.3~7.4.4</w:t>
      </w:r>
      <w:r>
        <w:rPr>
          <w:b/>
          <w:bCs/>
          <w:szCs w:val="21"/>
        </w:rPr>
        <w:tab/>
      </w:r>
      <w:r>
        <w:rPr>
          <w:szCs w:val="21"/>
        </w:rPr>
        <w:t>夹心保温外墙板立式存放有利于构件起吊，避免墙板构件的翻转过程中开裂破损。连接止水条、高低</w:t>
      </w:r>
      <w:r>
        <w:rPr>
          <w:rFonts w:hint="eastAsia"/>
          <w:szCs w:val="21"/>
        </w:rPr>
        <w:t>企口</w:t>
      </w:r>
      <w:r>
        <w:rPr>
          <w:szCs w:val="21"/>
        </w:rPr>
        <w:t>、夹心保温外墙转角等薄弱部位可以采用</w:t>
      </w:r>
      <w:proofErr w:type="gramStart"/>
      <w:r>
        <w:rPr>
          <w:szCs w:val="21"/>
        </w:rPr>
        <w:t>保护垫块或</w:t>
      </w:r>
      <w:proofErr w:type="gramEnd"/>
      <w:r>
        <w:rPr>
          <w:szCs w:val="21"/>
        </w:rPr>
        <w:t>专用套件作加强保护。在工厂加工制作完成后，在工厂内有场地内的运输，还要运输到安装施工现场，运输和堆放涉及质量和安全要求，应按工程或产品特点制定运输堆放方案，策划重点控制环节。构件临时码放场地可合理布置在吊装机械可覆盖范围内，避免二次运输。</w:t>
      </w:r>
    </w:p>
    <w:p w14:paraId="0E7BB616" w14:textId="77777777" w:rsidR="00462E94" w:rsidRDefault="00462E94">
      <w:pPr>
        <w:sectPr w:rsidR="00462E94">
          <w:pgSz w:w="11906" w:h="16838"/>
          <w:pgMar w:top="1440" w:right="1800" w:bottom="1440" w:left="1800" w:header="851" w:footer="992" w:gutter="0"/>
          <w:cols w:space="425"/>
          <w:docGrid w:type="lines" w:linePitch="312"/>
        </w:sectPr>
      </w:pPr>
    </w:p>
    <w:p w14:paraId="3B05276F" w14:textId="77777777" w:rsidR="00462E94" w:rsidRDefault="00000000">
      <w:pPr>
        <w:pStyle w:val="a5"/>
        <w:numPr>
          <w:ilvl w:val="0"/>
          <w:numId w:val="30"/>
        </w:numPr>
        <w:spacing w:beforeLines="50" w:before="156" w:afterLines="50" w:after="156" w:line="400" w:lineRule="exact"/>
        <w:rPr>
          <w:rFonts w:ascii="Times New Roman" w:hAnsi="Times New Roman"/>
          <w:sz w:val="24"/>
          <w:szCs w:val="24"/>
        </w:rPr>
      </w:pPr>
      <w:bookmarkStart w:id="1834" w:name="_Toc108012962"/>
      <w:bookmarkStart w:id="1835" w:name="_Toc105502296"/>
      <w:bookmarkStart w:id="1836" w:name="_Toc99617969"/>
      <w:bookmarkStart w:id="1837" w:name="_Toc108103749"/>
      <w:bookmarkStart w:id="1838" w:name="_Toc110015044"/>
      <w:bookmarkStart w:id="1839" w:name="_Toc110928995"/>
      <w:r>
        <w:rPr>
          <w:rFonts w:ascii="Times New Roman" w:hAnsi="Times New Roman" w:hint="eastAsia"/>
          <w:sz w:val="24"/>
          <w:szCs w:val="24"/>
        </w:rPr>
        <w:lastRenderedPageBreak/>
        <w:t>安装与施工</w:t>
      </w:r>
      <w:bookmarkEnd w:id="1834"/>
      <w:bookmarkEnd w:id="1835"/>
      <w:bookmarkEnd w:id="1836"/>
      <w:bookmarkEnd w:id="1837"/>
      <w:bookmarkEnd w:id="1838"/>
      <w:bookmarkEnd w:id="1839"/>
    </w:p>
    <w:p w14:paraId="4FC6A511" w14:textId="77777777" w:rsidR="00462E94" w:rsidRDefault="00462E94">
      <w:pPr>
        <w:pStyle w:val="aff3"/>
        <w:numPr>
          <w:ilvl w:val="0"/>
          <w:numId w:val="31"/>
        </w:numPr>
        <w:spacing w:line="360" w:lineRule="auto"/>
        <w:ind w:firstLineChars="0"/>
        <w:jc w:val="center"/>
        <w:outlineLvl w:val="1"/>
        <w:rPr>
          <w:b/>
          <w:bCs/>
          <w:vanish/>
          <w:sz w:val="22"/>
          <w:szCs w:val="22"/>
        </w:rPr>
      </w:pPr>
      <w:bookmarkStart w:id="1840" w:name="_Toc105519592"/>
      <w:bookmarkStart w:id="1841" w:name="_Toc108012820"/>
      <w:bookmarkStart w:id="1842" w:name="_Toc105502297"/>
      <w:bookmarkStart w:id="1843" w:name="_Toc99646350"/>
      <w:bookmarkStart w:id="1844" w:name="_Toc105433140"/>
      <w:bookmarkStart w:id="1845" w:name="_Toc108012963"/>
      <w:bookmarkStart w:id="1846" w:name="_Toc108103750"/>
      <w:bookmarkStart w:id="1847" w:name="_Toc110014589"/>
      <w:bookmarkStart w:id="1848" w:name="_Toc110015045"/>
      <w:bookmarkStart w:id="1849" w:name="_Toc110928996"/>
      <w:bookmarkEnd w:id="1840"/>
      <w:bookmarkEnd w:id="1841"/>
      <w:bookmarkEnd w:id="1842"/>
      <w:bookmarkEnd w:id="1843"/>
      <w:bookmarkEnd w:id="1844"/>
      <w:bookmarkEnd w:id="1845"/>
      <w:bookmarkEnd w:id="1846"/>
      <w:bookmarkEnd w:id="1847"/>
      <w:bookmarkEnd w:id="1848"/>
      <w:bookmarkEnd w:id="1849"/>
    </w:p>
    <w:p w14:paraId="12B74B8E" w14:textId="77777777" w:rsidR="00462E94" w:rsidRDefault="00462E94">
      <w:pPr>
        <w:pStyle w:val="aff3"/>
        <w:numPr>
          <w:ilvl w:val="0"/>
          <w:numId w:val="31"/>
        </w:numPr>
        <w:spacing w:line="360" w:lineRule="auto"/>
        <w:ind w:firstLineChars="0"/>
        <w:jc w:val="center"/>
        <w:outlineLvl w:val="1"/>
        <w:rPr>
          <w:b/>
          <w:bCs/>
          <w:vanish/>
          <w:sz w:val="22"/>
          <w:szCs w:val="22"/>
        </w:rPr>
      </w:pPr>
      <w:bookmarkStart w:id="1850" w:name="_Toc108103751"/>
      <w:bookmarkStart w:id="1851" w:name="_Toc108012964"/>
      <w:bookmarkStart w:id="1852" w:name="_Toc105502298"/>
      <w:bookmarkStart w:id="1853" w:name="_Toc99646351"/>
      <w:bookmarkStart w:id="1854" w:name="_Toc105519593"/>
      <w:bookmarkStart w:id="1855" w:name="_Toc110014590"/>
      <w:bookmarkStart w:id="1856" w:name="_Toc105433141"/>
      <w:bookmarkStart w:id="1857" w:name="_Toc108012821"/>
      <w:bookmarkStart w:id="1858" w:name="_Toc110015046"/>
      <w:bookmarkStart w:id="1859" w:name="_Toc110928997"/>
      <w:bookmarkEnd w:id="1850"/>
      <w:bookmarkEnd w:id="1851"/>
      <w:bookmarkEnd w:id="1852"/>
      <w:bookmarkEnd w:id="1853"/>
      <w:bookmarkEnd w:id="1854"/>
      <w:bookmarkEnd w:id="1855"/>
      <w:bookmarkEnd w:id="1856"/>
      <w:bookmarkEnd w:id="1857"/>
      <w:bookmarkEnd w:id="1858"/>
      <w:bookmarkEnd w:id="1859"/>
    </w:p>
    <w:p w14:paraId="1CDA39EA"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860" w:name="_Toc108103752"/>
      <w:bookmarkStart w:id="1861" w:name="_Toc99617972"/>
      <w:bookmarkStart w:id="1862" w:name="_Toc108012965"/>
      <w:bookmarkStart w:id="1863" w:name="_Toc105502299"/>
      <w:bookmarkStart w:id="1864" w:name="_Toc110015047"/>
      <w:bookmarkStart w:id="1865" w:name="_Toc110928998"/>
      <w:r>
        <w:rPr>
          <w:rFonts w:ascii="Times New Roman" w:hAnsi="Times New Roman" w:hint="eastAsia"/>
          <w:b/>
          <w:bCs/>
          <w:sz w:val="22"/>
          <w:szCs w:val="22"/>
        </w:rPr>
        <w:t>8</w:t>
      </w:r>
      <w:r>
        <w:rPr>
          <w:rFonts w:ascii="Times New Roman" w:hAnsi="Times New Roman"/>
          <w:b/>
          <w:bCs/>
          <w:sz w:val="22"/>
          <w:szCs w:val="22"/>
        </w:rPr>
        <w:t xml:space="preserve">.1  </w:t>
      </w:r>
      <w:r>
        <w:rPr>
          <w:rFonts w:ascii="Times New Roman" w:hAnsi="Times New Roman" w:hint="eastAsia"/>
          <w:b/>
          <w:bCs/>
          <w:sz w:val="22"/>
          <w:szCs w:val="22"/>
        </w:rPr>
        <w:t>一般规定</w:t>
      </w:r>
      <w:bookmarkEnd w:id="1860"/>
      <w:bookmarkEnd w:id="1861"/>
      <w:bookmarkEnd w:id="1862"/>
      <w:bookmarkEnd w:id="1863"/>
      <w:bookmarkEnd w:id="1864"/>
      <w:bookmarkEnd w:id="1865"/>
    </w:p>
    <w:p w14:paraId="7AEC89BD" w14:textId="77777777" w:rsidR="00462E94" w:rsidRDefault="00000000">
      <w:pPr>
        <w:spacing w:line="400" w:lineRule="exact"/>
        <w:rPr>
          <w:szCs w:val="21"/>
        </w:rPr>
      </w:pPr>
      <w:r>
        <w:rPr>
          <w:rFonts w:hint="eastAsia"/>
          <w:b/>
          <w:bCs/>
          <w:szCs w:val="21"/>
        </w:rPr>
        <w:t xml:space="preserve">8.1.5 </w:t>
      </w:r>
      <w:r>
        <w:rPr>
          <w:b/>
          <w:bCs/>
          <w:szCs w:val="21"/>
        </w:rPr>
        <w:t xml:space="preserve"> </w:t>
      </w:r>
      <w:r>
        <w:rPr>
          <w:rFonts w:hint="eastAsia"/>
          <w:b/>
          <w:bCs/>
          <w:szCs w:val="21"/>
        </w:rPr>
        <w:t xml:space="preserve"> </w:t>
      </w:r>
      <w:r>
        <w:rPr>
          <w:rFonts w:hint="eastAsia"/>
          <w:szCs w:val="21"/>
        </w:rPr>
        <w:t>夹心保温外墙板的吊装建议与夹心保温外墙板的堆放相对应，堆放时也要按照编号顺序堆放。</w:t>
      </w:r>
    </w:p>
    <w:p w14:paraId="5F6D1FA7" w14:textId="77777777" w:rsidR="00462E94" w:rsidRDefault="00000000">
      <w:pPr>
        <w:spacing w:line="400" w:lineRule="exact"/>
        <w:rPr>
          <w:szCs w:val="21"/>
        </w:rPr>
      </w:pPr>
      <w:r>
        <w:rPr>
          <w:rFonts w:hint="eastAsia"/>
          <w:b/>
          <w:bCs/>
          <w:szCs w:val="21"/>
        </w:rPr>
        <w:t>8.1.</w:t>
      </w:r>
      <w:r>
        <w:rPr>
          <w:b/>
          <w:bCs/>
          <w:szCs w:val="21"/>
        </w:rPr>
        <w:t>8</w:t>
      </w:r>
      <w:r>
        <w:rPr>
          <w:rFonts w:hint="eastAsia"/>
          <w:b/>
          <w:bCs/>
          <w:szCs w:val="21"/>
        </w:rPr>
        <w:t xml:space="preserve"> </w:t>
      </w:r>
      <w:r>
        <w:rPr>
          <w:rFonts w:hint="eastAsia"/>
          <w:szCs w:val="21"/>
        </w:rPr>
        <w:t xml:space="preserve"> </w:t>
      </w:r>
      <w:r>
        <w:rPr>
          <w:szCs w:val="21"/>
        </w:rPr>
        <w:t xml:space="preserve"> </w:t>
      </w:r>
      <w:r>
        <w:rPr>
          <w:rFonts w:hint="eastAsia"/>
          <w:szCs w:val="21"/>
        </w:rPr>
        <w:t>夹心保温外墙板的安装方式、连接方式、接缝的防水和密封方式，与夹心保温外墙板的产品种类、与主体结构的连接构造形式等有很大关系，且每个夹心保温外墙板生产、安装企业都有各自的成熟经验和施工工艺，根据“首段验收，样板引路”的质量控制方法，需对第一阶段夹心保温外墙板安装施工质量进行验收，根据验收结果及时调整、完善专项施工方案，并经建设单位、设计单位、监理单位、施工单位和夹心保温外墙板供应单位共同确认后，然后进行大面积施工。“首段验收，样板引路”可以减少实际施工过程中很多返工</w:t>
      </w:r>
      <w:r>
        <w:rPr>
          <w:rFonts w:hint="eastAsia"/>
          <w:szCs w:val="21"/>
        </w:rPr>
        <w:t>,</w:t>
      </w:r>
      <w:r>
        <w:rPr>
          <w:rFonts w:hint="eastAsia"/>
          <w:szCs w:val="21"/>
        </w:rPr>
        <w:t>将可能出现的问题在样板中及时发现并解决，提高安装施工质量与效率。</w:t>
      </w:r>
    </w:p>
    <w:p w14:paraId="78643D94"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866" w:name="_Toc105502300"/>
      <w:bookmarkStart w:id="1867" w:name="_Toc108103753"/>
      <w:bookmarkStart w:id="1868" w:name="_Toc108012966"/>
      <w:bookmarkStart w:id="1869" w:name="_Toc99617973"/>
      <w:bookmarkStart w:id="1870" w:name="_Toc110015048"/>
      <w:bookmarkStart w:id="1871" w:name="_Toc110928999"/>
      <w:r>
        <w:rPr>
          <w:rFonts w:ascii="Times New Roman" w:hAnsi="Times New Roman" w:hint="eastAsia"/>
          <w:b/>
          <w:bCs/>
          <w:sz w:val="22"/>
          <w:szCs w:val="22"/>
        </w:rPr>
        <w:t>8</w:t>
      </w:r>
      <w:r>
        <w:rPr>
          <w:rFonts w:ascii="Times New Roman" w:hAnsi="Times New Roman"/>
          <w:b/>
          <w:bCs/>
          <w:sz w:val="22"/>
          <w:szCs w:val="22"/>
        </w:rPr>
        <w:t xml:space="preserve">.2  </w:t>
      </w:r>
      <w:r>
        <w:rPr>
          <w:rFonts w:ascii="Times New Roman" w:hAnsi="Times New Roman" w:hint="eastAsia"/>
          <w:b/>
          <w:bCs/>
          <w:sz w:val="22"/>
          <w:szCs w:val="22"/>
        </w:rPr>
        <w:t>施工准备</w:t>
      </w:r>
      <w:bookmarkEnd w:id="1866"/>
      <w:bookmarkEnd w:id="1867"/>
      <w:bookmarkEnd w:id="1868"/>
      <w:bookmarkEnd w:id="1869"/>
      <w:bookmarkEnd w:id="1870"/>
      <w:bookmarkEnd w:id="1871"/>
    </w:p>
    <w:p w14:paraId="389B56E5" w14:textId="77777777" w:rsidR="00462E94" w:rsidRDefault="00000000">
      <w:pPr>
        <w:spacing w:line="400" w:lineRule="exact"/>
        <w:rPr>
          <w:szCs w:val="21"/>
        </w:rPr>
      </w:pPr>
      <w:r>
        <w:rPr>
          <w:rFonts w:hint="eastAsia"/>
          <w:b/>
          <w:bCs/>
          <w:szCs w:val="21"/>
        </w:rPr>
        <w:t xml:space="preserve">8.2.1  </w:t>
      </w:r>
      <w:r>
        <w:rPr>
          <w:b/>
          <w:bCs/>
          <w:szCs w:val="21"/>
        </w:rPr>
        <w:t xml:space="preserve"> </w:t>
      </w:r>
      <w:r>
        <w:rPr>
          <w:rFonts w:hint="eastAsia"/>
          <w:szCs w:val="21"/>
        </w:rPr>
        <w:t>目前大部分工程项目是由车库将各楼座连成一个整体，由于场地限制，大部分预制构件存放在车库顶板上，而车库后浇带在结构施工阶段不能满足设计要求进行</w:t>
      </w:r>
      <w:proofErr w:type="gramStart"/>
      <w:r>
        <w:rPr>
          <w:rFonts w:hint="eastAsia"/>
          <w:szCs w:val="21"/>
        </w:rPr>
        <w:t>后浇带浇筑</w:t>
      </w:r>
      <w:proofErr w:type="gramEnd"/>
      <w:r>
        <w:rPr>
          <w:rFonts w:hint="eastAsia"/>
          <w:szCs w:val="21"/>
        </w:rPr>
        <w:t>，</w:t>
      </w:r>
      <w:proofErr w:type="gramStart"/>
      <w:r>
        <w:rPr>
          <w:rFonts w:hint="eastAsia"/>
          <w:szCs w:val="21"/>
        </w:rPr>
        <w:t>后浇带两侧</w:t>
      </w:r>
      <w:proofErr w:type="gramEnd"/>
      <w:r>
        <w:rPr>
          <w:rFonts w:hint="eastAsia"/>
          <w:szCs w:val="21"/>
        </w:rPr>
        <w:t>因此形成悬挑板，考虑结构安全，所以在悬挑范围内不能堆放预制构件。</w:t>
      </w:r>
    </w:p>
    <w:p w14:paraId="3A615A0C" w14:textId="77777777" w:rsidR="00462E94" w:rsidRDefault="00000000">
      <w:pPr>
        <w:spacing w:line="400" w:lineRule="exact"/>
        <w:rPr>
          <w:szCs w:val="21"/>
        </w:rPr>
      </w:pPr>
      <w:r>
        <w:rPr>
          <w:rFonts w:hint="eastAsia"/>
          <w:b/>
          <w:bCs/>
          <w:szCs w:val="21"/>
        </w:rPr>
        <w:t xml:space="preserve">8.2.2 </w:t>
      </w:r>
      <w:r>
        <w:rPr>
          <w:b/>
          <w:bCs/>
          <w:szCs w:val="21"/>
        </w:rPr>
        <w:t xml:space="preserve">   </w:t>
      </w:r>
      <w:r>
        <w:rPr>
          <w:rFonts w:hint="eastAsia"/>
          <w:szCs w:val="21"/>
        </w:rPr>
        <w:t>由于夹心保温外墙板的吊装、安装全部为室外作业，遇到雨、雪、雾以及风力大于</w:t>
      </w:r>
      <w:r>
        <w:rPr>
          <w:rFonts w:hint="eastAsia"/>
          <w:szCs w:val="21"/>
        </w:rPr>
        <w:t>5</w:t>
      </w:r>
      <w:r>
        <w:rPr>
          <w:rFonts w:hint="eastAsia"/>
          <w:szCs w:val="21"/>
        </w:rPr>
        <w:t>级的天气状况时具有很大的安全隐患，因此在没有采取适当措施时，禁止进行保温外墙板吊装和安装作业。</w:t>
      </w:r>
    </w:p>
    <w:p w14:paraId="43C84371"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872" w:name="_Toc99617974"/>
      <w:bookmarkStart w:id="1873" w:name="_Toc108012967"/>
      <w:bookmarkStart w:id="1874" w:name="_Toc108103754"/>
      <w:bookmarkStart w:id="1875" w:name="_Toc105502301"/>
      <w:bookmarkStart w:id="1876" w:name="_Toc110015049"/>
      <w:bookmarkStart w:id="1877" w:name="_Toc110929000"/>
      <w:r>
        <w:rPr>
          <w:rFonts w:ascii="Times New Roman" w:hAnsi="Times New Roman" w:hint="eastAsia"/>
          <w:b/>
          <w:bCs/>
          <w:sz w:val="22"/>
          <w:szCs w:val="22"/>
        </w:rPr>
        <w:t>8</w:t>
      </w:r>
      <w:r>
        <w:rPr>
          <w:rFonts w:ascii="Times New Roman" w:hAnsi="Times New Roman"/>
          <w:b/>
          <w:bCs/>
          <w:sz w:val="22"/>
          <w:szCs w:val="22"/>
        </w:rPr>
        <w:t xml:space="preserve">.3  </w:t>
      </w:r>
      <w:r>
        <w:rPr>
          <w:rFonts w:ascii="Times New Roman" w:hAnsi="Times New Roman" w:hint="eastAsia"/>
          <w:b/>
          <w:bCs/>
          <w:sz w:val="22"/>
          <w:szCs w:val="22"/>
        </w:rPr>
        <w:t>夹心保温剪力墙板安装</w:t>
      </w:r>
      <w:bookmarkEnd w:id="1872"/>
      <w:bookmarkEnd w:id="1873"/>
      <w:bookmarkEnd w:id="1874"/>
      <w:bookmarkEnd w:id="1875"/>
      <w:bookmarkEnd w:id="1876"/>
      <w:bookmarkEnd w:id="1877"/>
    </w:p>
    <w:p w14:paraId="74D03205" w14:textId="77777777" w:rsidR="00462E94" w:rsidRDefault="00000000">
      <w:pPr>
        <w:spacing w:line="400" w:lineRule="exact"/>
        <w:rPr>
          <w:b/>
          <w:bCs/>
          <w:szCs w:val="21"/>
        </w:rPr>
      </w:pPr>
      <w:bookmarkStart w:id="1878" w:name="_Toc96693799"/>
      <w:bookmarkStart w:id="1879" w:name="_Toc92027461"/>
      <w:bookmarkStart w:id="1880" w:name="_Toc99617975"/>
      <w:bookmarkStart w:id="1881" w:name="_Toc96705928"/>
      <w:bookmarkStart w:id="1882" w:name="_Toc96704985"/>
      <w:r>
        <w:rPr>
          <w:rFonts w:hint="eastAsia"/>
          <w:b/>
          <w:bCs/>
          <w:szCs w:val="21"/>
        </w:rPr>
        <w:t>8</w:t>
      </w:r>
      <w:r>
        <w:rPr>
          <w:b/>
          <w:bCs/>
          <w:szCs w:val="21"/>
        </w:rPr>
        <w:t xml:space="preserve">.3.7   </w:t>
      </w:r>
      <w:r>
        <w:rPr>
          <w:rFonts w:hint="eastAsia"/>
          <w:szCs w:val="21"/>
        </w:rPr>
        <w:t>PCF</w:t>
      </w:r>
      <w:r>
        <w:rPr>
          <w:rFonts w:hint="eastAsia"/>
          <w:szCs w:val="21"/>
        </w:rPr>
        <w:t>板首层吊装下部一般采用角钢制作</w:t>
      </w:r>
      <w:r>
        <w:rPr>
          <w:rFonts w:hint="eastAsia"/>
          <w:szCs w:val="21"/>
        </w:rPr>
        <w:t>PCF</w:t>
      </w:r>
      <w:proofErr w:type="gramStart"/>
      <w:r>
        <w:rPr>
          <w:rFonts w:hint="eastAsia"/>
          <w:szCs w:val="21"/>
        </w:rPr>
        <w:t>板临时</w:t>
      </w:r>
      <w:proofErr w:type="gramEnd"/>
      <w:r>
        <w:rPr>
          <w:rFonts w:hint="eastAsia"/>
          <w:szCs w:val="21"/>
        </w:rPr>
        <w:t>支撑。</w:t>
      </w:r>
    </w:p>
    <w:p w14:paraId="721BE033" w14:textId="77777777" w:rsidR="00462E94" w:rsidRDefault="00000000">
      <w:pPr>
        <w:spacing w:line="400" w:lineRule="exact"/>
        <w:rPr>
          <w:szCs w:val="21"/>
        </w:rPr>
      </w:pPr>
      <w:r>
        <w:rPr>
          <w:rFonts w:hint="eastAsia"/>
          <w:b/>
          <w:bCs/>
          <w:szCs w:val="21"/>
        </w:rPr>
        <w:t>8.3.</w:t>
      </w:r>
      <w:r>
        <w:rPr>
          <w:b/>
          <w:bCs/>
          <w:szCs w:val="21"/>
        </w:rPr>
        <w:t>8</w:t>
      </w:r>
      <w:r>
        <w:rPr>
          <w:rFonts w:hint="eastAsia"/>
          <w:b/>
          <w:bCs/>
          <w:szCs w:val="21"/>
        </w:rPr>
        <w:t xml:space="preserve"> </w:t>
      </w:r>
      <w:r>
        <w:rPr>
          <w:b/>
          <w:bCs/>
          <w:szCs w:val="21"/>
        </w:rPr>
        <w:t xml:space="preserve"> </w:t>
      </w:r>
      <w:r>
        <w:rPr>
          <w:rFonts w:hint="eastAsia"/>
          <w:b/>
          <w:bCs/>
          <w:szCs w:val="21"/>
        </w:rPr>
        <w:t xml:space="preserve"> </w:t>
      </w:r>
      <w:r>
        <w:rPr>
          <w:rFonts w:hint="eastAsia"/>
          <w:szCs w:val="21"/>
        </w:rPr>
        <w:t>夹心保温剪力墙板水平缝和竖直</w:t>
      </w:r>
      <w:proofErr w:type="gramStart"/>
      <w:r>
        <w:rPr>
          <w:rFonts w:hint="eastAsia"/>
          <w:szCs w:val="21"/>
        </w:rPr>
        <w:t>缝设置</w:t>
      </w:r>
      <w:proofErr w:type="gramEnd"/>
      <w:r>
        <w:rPr>
          <w:rFonts w:hint="eastAsia"/>
          <w:szCs w:val="21"/>
        </w:rPr>
        <w:t>保温材料为嵌缝材料，以确保保温层的连续性。</w:t>
      </w:r>
      <w:bookmarkEnd w:id="1878"/>
      <w:bookmarkEnd w:id="1879"/>
      <w:bookmarkEnd w:id="1880"/>
      <w:bookmarkEnd w:id="1881"/>
      <w:bookmarkEnd w:id="1882"/>
    </w:p>
    <w:p w14:paraId="3275046E"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883" w:name="_Toc105502302"/>
      <w:bookmarkStart w:id="1884" w:name="_Toc108103755"/>
      <w:bookmarkStart w:id="1885" w:name="_Toc99617976"/>
      <w:bookmarkStart w:id="1886" w:name="_Toc108012968"/>
      <w:bookmarkStart w:id="1887" w:name="_Toc110015050"/>
      <w:bookmarkStart w:id="1888" w:name="_Toc110929001"/>
      <w:r>
        <w:rPr>
          <w:rFonts w:ascii="Times New Roman" w:hAnsi="Times New Roman" w:hint="eastAsia"/>
          <w:b/>
          <w:bCs/>
          <w:sz w:val="22"/>
          <w:szCs w:val="22"/>
        </w:rPr>
        <w:t>8</w:t>
      </w:r>
      <w:r>
        <w:rPr>
          <w:rFonts w:ascii="Times New Roman" w:hAnsi="Times New Roman"/>
          <w:b/>
          <w:bCs/>
          <w:sz w:val="22"/>
          <w:szCs w:val="22"/>
        </w:rPr>
        <w:t xml:space="preserve">.4  </w:t>
      </w:r>
      <w:r>
        <w:rPr>
          <w:rFonts w:ascii="Times New Roman" w:hAnsi="Times New Roman" w:hint="eastAsia"/>
          <w:b/>
          <w:bCs/>
          <w:sz w:val="22"/>
          <w:szCs w:val="22"/>
        </w:rPr>
        <w:t>夹心保温外挂墙板安装</w:t>
      </w:r>
      <w:bookmarkEnd w:id="1883"/>
      <w:bookmarkEnd w:id="1884"/>
      <w:bookmarkEnd w:id="1885"/>
      <w:bookmarkEnd w:id="1886"/>
      <w:bookmarkEnd w:id="1887"/>
      <w:bookmarkEnd w:id="1888"/>
    </w:p>
    <w:p w14:paraId="4E37CC32" w14:textId="77777777" w:rsidR="00462E94" w:rsidRDefault="00000000">
      <w:pPr>
        <w:spacing w:line="400" w:lineRule="exact"/>
        <w:rPr>
          <w:szCs w:val="21"/>
        </w:rPr>
      </w:pPr>
      <w:r>
        <w:rPr>
          <w:rFonts w:hint="eastAsia"/>
          <w:b/>
          <w:bCs/>
          <w:szCs w:val="21"/>
        </w:rPr>
        <w:t xml:space="preserve">8.4.3 </w:t>
      </w:r>
      <w:r>
        <w:rPr>
          <w:rFonts w:hint="eastAsia"/>
          <w:szCs w:val="21"/>
        </w:rPr>
        <w:t xml:space="preserve"> </w:t>
      </w:r>
      <w:r>
        <w:rPr>
          <w:szCs w:val="21"/>
        </w:rPr>
        <w:t xml:space="preserve"> </w:t>
      </w:r>
      <w:r>
        <w:rPr>
          <w:rFonts w:hint="eastAsia"/>
          <w:szCs w:val="21"/>
        </w:rPr>
        <w:t>夹心保温外挂墙板与主体结构的连接节点应仅承受墙板自身范围内的荷载和作用。以确保节点实际受力状态与设计验算状态相符。</w:t>
      </w:r>
    </w:p>
    <w:p w14:paraId="4DA18B01"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889" w:name="_Toc110015051"/>
      <w:bookmarkStart w:id="1890" w:name="_Toc108012969"/>
      <w:bookmarkStart w:id="1891" w:name="_Toc105502303"/>
      <w:bookmarkStart w:id="1892" w:name="_Toc108103756"/>
      <w:bookmarkStart w:id="1893" w:name="_Toc99617977"/>
      <w:bookmarkStart w:id="1894" w:name="_Toc110929002"/>
      <w:r>
        <w:rPr>
          <w:rFonts w:ascii="Times New Roman" w:hAnsi="Times New Roman" w:hint="eastAsia"/>
          <w:b/>
          <w:bCs/>
          <w:sz w:val="22"/>
          <w:szCs w:val="22"/>
        </w:rPr>
        <w:t>8</w:t>
      </w:r>
      <w:r>
        <w:rPr>
          <w:rFonts w:ascii="Times New Roman" w:hAnsi="Times New Roman"/>
          <w:b/>
          <w:bCs/>
          <w:sz w:val="22"/>
          <w:szCs w:val="22"/>
        </w:rPr>
        <w:t xml:space="preserve">.5  </w:t>
      </w:r>
      <w:r>
        <w:rPr>
          <w:rFonts w:ascii="Times New Roman" w:hAnsi="Times New Roman" w:hint="eastAsia"/>
          <w:b/>
          <w:bCs/>
          <w:sz w:val="22"/>
          <w:szCs w:val="22"/>
        </w:rPr>
        <w:t>防水施工</w:t>
      </w:r>
      <w:bookmarkEnd w:id="1889"/>
      <w:bookmarkEnd w:id="1890"/>
      <w:bookmarkEnd w:id="1891"/>
      <w:bookmarkEnd w:id="1892"/>
      <w:bookmarkEnd w:id="1893"/>
      <w:bookmarkEnd w:id="1894"/>
    </w:p>
    <w:p w14:paraId="495E9455" w14:textId="77777777" w:rsidR="00462E94" w:rsidRDefault="00000000">
      <w:pPr>
        <w:spacing w:line="400" w:lineRule="exact"/>
        <w:rPr>
          <w:szCs w:val="21"/>
        </w:rPr>
      </w:pPr>
      <w:r>
        <w:rPr>
          <w:rFonts w:hint="eastAsia"/>
          <w:b/>
          <w:bCs/>
          <w:szCs w:val="21"/>
        </w:rPr>
        <w:t xml:space="preserve">8.5.4 </w:t>
      </w:r>
      <w:r>
        <w:rPr>
          <w:rFonts w:hint="eastAsia"/>
          <w:szCs w:val="21"/>
        </w:rPr>
        <w:t xml:space="preserve"> </w:t>
      </w:r>
      <w:r>
        <w:rPr>
          <w:szCs w:val="21"/>
        </w:rPr>
        <w:t xml:space="preserve"> </w:t>
      </w:r>
      <w:r>
        <w:rPr>
          <w:rFonts w:hint="eastAsia"/>
          <w:szCs w:val="21"/>
        </w:rPr>
        <w:t>背衬材料主要起控制专用密封胶厚度，便于专用密封</w:t>
      </w:r>
      <w:proofErr w:type="gramStart"/>
      <w:r>
        <w:rPr>
          <w:rFonts w:hint="eastAsia"/>
          <w:szCs w:val="21"/>
        </w:rPr>
        <w:t>胶施工</w:t>
      </w:r>
      <w:proofErr w:type="gramEnd"/>
      <w:r>
        <w:rPr>
          <w:rFonts w:hint="eastAsia"/>
          <w:szCs w:val="21"/>
        </w:rPr>
        <w:t>的作用，同时，专用</w:t>
      </w:r>
      <w:proofErr w:type="gramStart"/>
      <w:r>
        <w:rPr>
          <w:rFonts w:hint="eastAsia"/>
          <w:szCs w:val="21"/>
        </w:rPr>
        <w:t>密封胶需避免</w:t>
      </w:r>
      <w:proofErr w:type="gramEnd"/>
      <w:r>
        <w:rPr>
          <w:rFonts w:hint="eastAsia"/>
          <w:szCs w:val="21"/>
        </w:rPr>
        <w:t>与接缝混凝土三面粘接。在背衬材料填塞过程中，背衬材料在接缝中的深度与密封胶厚度需一致，并且背衬材料与两侧混凝土填充密实。墙板十字接缝处的专用密封胶受力变形复杂，施工质量控制难度大，易成为防水薄弱部位，在专用密封</w:t>
      </w:r>
      <w:proofErr w:type="gramStart"/>
      <w:r>
        <w:rPr>
          <w:rFonts w:hint="eastAsia"/>
          <w:szCs w:val="21"/>
        </w:rPr>
        <w:t>胶施工</w:t>
      </w:r>
      <w:proofErr w:type="gramEnd"/>
      <w:r>
        <w:rPr>
          <w:rFonts w:hint="eastAsia"/>
          <w:szCs w:val="21"/>
        </w:rPr>
        <w:t>过程中，</w:t>
      </w:r>
      <w:r>
        <w:rPr>
          <w:rFonts w:hint="eastAsia"/>
          <w:szCs w:val="21"/>
        </w:rPr>
        <w:lastRenderedPageBreak/>
        <w:t>此处应一次施工完成，严格控制专用密封胶的施工质量。</w:t>
      </w:r>
    </w:p>
    <w:p w14:paraId="4C6D5B18" w14:textId="77777777" w:rsidR="00462E94" w:rsidRDefault="00462E94">
      <w:pPr>
        <w:sectPr w:rsidR="00462E94">
          <w:pgSz w:w="11906" w:h="16838"/>
          <w:pgMar w:top="1440" w:right="1800" w:bottom="1440" w:left="1800" w:header="851" w:footer="992" w:gutter="0"/>
          <w:cols w:space="425"/>
          <w:docGrid w:type="lines" w:linePitch="312"/>
        </w:sectPr>
      </w:pPr>
    </w:p>
    <w:p w14:paraId="1A4C75DF" w14:textId="77777777" w:rsidR="00462E94" w:rsidRDefault="00000000">
      <w:pPr>
        <w:pStyle w:val="a5"/>
        <w:numPr>
          <w:ilvl w:val="0"/>
          <w:numId w:val="30"/>
        </w:numPr>
        <w:spacing w:beforeLines="50" w:before="156" w:afterLines="50" w:after="156" w:line="400" w:lineRule="exact"/>
        <w:rPr>
          <w:rFonts w:ascii="Times New Roman" w:hAnsi="Times New Roman"/>
          <w:sz w:val="24"/>
          <w:szCs w:val="24"/>
        </w:rPr>
      </w:pPr>
      <w:bookmarkStart w:id="1895" w:name="_Toc105502304"/>
      <w:bookmarkStart w:id="1896" w:name="_Toc108012970"/>
      <w:bookmarkStart w:id="1897" w:name="_Toc99617978"/>
      <w:bookmarkStart w:id="1898" w:name="_Toc108103757"/>
      <w:bookmarkStart w:id="1899" w:name="_Toc110015052"/>
      <w:bookmarkStart w:id="1900" w:name="_Toc110929003"/>
      <w:r>
        <w:rPr>
          <w:rFonts w:ascii="Times New Roman" w:hAnsi="Times New Roman" w:hint="eastAsia"/>
          <w:sz w:val="24"/>
          <w:szCs w:val="24"/>
        </w:rPr>
        <w:lastRenderedPageBreak/>
        <w:t>质量验收</w:t>
      </w:r>
      <w:bookmarkEnd w:id="1895"/>
      <w:bookmarkEnd w:id="1896"/>
      <w:bookmarkEnd w:id="1897"/>
      <w:bookmarkEnd w:id="1898"/>
      <w:bookmarkEnd w:id="1899"/>
      <w:bookmarkEnd w:id="1900"/>
    </w:p>
    <w:p w14:paraId="0252B0CD" w14:textId="77777777" w:rsidR="00462E94" w:rsidRDefault="00462E94">
      <w:pPr>
        <w:pStyle w:val="aff3"/>
        <w:numPr>
          <w:ilvl w:val="0"/>
          <w:numId w:val="32"/>
        </w:numPr>
        <w:spacing w:line="360" w:lineRule="auto"/>
        <w:ind w:firstLineChars="0"/>
        <w:jc w:val="center"/>
        <w:outlineLvl w:val="1"/>
        <w:rPr>
          <w:b/>
          <w:bCs/>
          <w:vanish/>
          <w:color w:val="000000" w:themeColor="text1"/>
          <w:sz w:val="22"/>
          <w:szCs w:val="22"/>
        </w:rPr>
      </w:pPr>
      <w:bookmarkStart w:id="1901" w:name="_Toc105502305"/>
      <w:bookmarkStart w:id="1902" w:name="_Toc105519600"/>
      <w:bookmarkStart w:id="1903" w:name="_Toc108012828"/>
      <w:bookmarkStart w:id="1904" w:name="_Toc105433148"/>
      <w:bookmarkStart w:id="1905" w:name="_Toc99646358"/>
      <w:bookmarkStart w:id="1906" w:name="_Toc108103758"/>
      <w:bookmarkStart w:id="1907" w:name="_Toc108012971"/>
      <w:bookmarkStart w:id="1908" w:name="_Toc110014597"/>
      <w:bookmarkStart w:id="1909" w:name="_Toc110015053"/>
      <w:bookmarkStart w:id="1910" w:name="_Toc110929004"/>
      <w:bookmarkEnd w:id="1901"/>
      <w:bookmarkEnd w:id="1902"/>
      <w:bookmarkEnd w:id="1903"/>
      <w:bookmarkEnd w:id="1904"/>
      <w:bookmarkEnd w:id="1905"/>
      <w:bookmarkEnd w:id="1906"/>
      <w:bookmarkEnd w:id="1907"/>
      <w:bookmarkEnd w:id="1908"/>
      <w:bookmarkEnd w:id="1909"/>
      <w:bookmarkEnd w:id="1910"/>
    </w:p>
    <w:p w14:paraId="39555235" w14:textId="77777777" w:rsidR="00462E94" w:rsidRDefault="00462E94">
      <w:pPr>
        <w:pStyle w:val="aff3"/>
        <w:numPr>
          <w:ilvl w:val="0"/>
          <w:numId w:val="33"/>
        </w:numPr>
        <w:spacing w:line="360" w:lineRule="auto"/>
        <w:ind w:firstLineChars="0"/>
        <w:jc w:val="center"/>
        <w:outlineLvl w:val="1"/>
        <w:rPr>
          <w:b/>
          <w:bCs/>
          <w:vanish/>
          <w:color w:val="000000" w:themeColor="text1"/>
          <w:sz w:val="22"/>
          <w:szCs w:val="22"/>
        </w:rPr>
      </w:pPr>
      <w:bookmarkStart w:id="1911" w:name="_Toc108012972"/>
      <w:bookmarkStart w:id="1912" w:name="_Toc105502306"/>
      <w:bookmarkStart w:id="1913" w:name="_Toc99646359"/>
      <w:bookmarkStart w:id="1914" w:name="_Toc108012829"/>
      <w:bookmarkStart w:id="1915" w:name="_Toc105519601"/>
      <w:bookmarkStart w:id="1916" w:name="_Toc105433149"/>
      <w:bookmarkStart w:id="1917" w:name="_Toc108103759"/>
      <w:bookmarkStart w:id="1918" w:name="_Toc110014598"/>
      <w:bookmarkStart w:id="1919" w:name="_Toc110015054"/>
      <w:bookmarkStart w:id="1920" w:name="_Toc110929005"/>
      <w:bookmarkEnd w:id="1911"/>
      <w:bookmarkEnd w:id="1912"/>
      <w:bookmarkEnd w:id="1913"/>
      <w:bookmarkEnd w:id="1914"/>
      <w:bookmarkEnd w:id="1915"/>
      <w:bookmarkEnd w:id="1916"/>
      <w:bookmarkEnd w:id="1917"/>
      <w:bookmarkEnd w:id="1918"/>
      <w:bookmarkEnd w:id="1919"/>
      <w:bookmarkEnd w:id="1920"/>
    </w:p>
    <w:p w14:paraId="193F9BC4" w14:textId="77777777" w:rsidR="00462E94" w:rsidRDefault="00462E94">
      <w:pPr>
        <w:pStyle w:val="aff3"/>
        <w:numPr>
          <w:ilvl w:val="0"/>
          <w:numId w:val="34"/>
        </w:numPr>
        <w:spacing w:line="360" w:lineRule="auto"/>
        <w:ind w:firstLineChars="0"/>
        <w:jc w:val="center"/>
        <w:outlineLvl w:val="1"/>
        <w:rPr>
          <w:b/>
          <w:bCs/>
          <w:vanish/>
          <w:sz w:val="22"/>
          <w:szCs w:val="22"/>
        </w:rPr>
      </w:pPr>
      <w:bookmarkStart w:id="1921" w:name="_Toc110015055"/>
      <w:bookmarkStart w:id="1922" w:name="_Toc99646360"/>
      <w:bookmarkStart w:id="1923" w:name="_Toc105519602"/>
      <w:bookmarkStart w:id="1924" w:name="_Toc108012830"/>
      <w:bookmarkStart w:id="1925" w:name="_Toc105433150"/>
      <w:bookmarkStart w:id="1926" w:name="_Toc105502307"/>
      <w:bookmarkStart w:id="1927" w:name="_Toc108012973"/>
      <w:bookmarkStart w:id="1928" w:name="_Toc108103760"/>
      <w:bookmarkStart w:id="1929" w:name="_Toc110014599"/>
      <w:bookmarkStart w:id="1930" w:name="_Toc110929006"/>
      <w:bookmarkEnd w:id="1921"/>
      <w:bookmarkEnd w:id="1922"/>
      <w:bookmarkEnd w:id="1923"/>
      <w:bookmarkEnd w:id="1924"/>
      <w:bookmarkEnd w:id="1925"/>
      <w:bookmarkEnd w:id="1926"/>
      <w:bookmarkEnd w:id="1927"/>
      <w:bookmarkEnd w:id="1928"/>
      <w:bookmarkEnd w:id="1929"/>
      <w:bookmarkEnd w:id="1930"/>
    </w:p>
    <w:p w14:paraId="384776E2"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931" w:name="_Toc105502308"/>
      <w:bookmarkStart w:id="1932" w:name="_Toc108012974"/>
      <w:bookmarkStart w:id="1933" w:name="_Toc108103761"/>
      <w:bookmarkStart w:id="1934" w:name="_Toc99617982"/>
      <w:bookmarkStart w:id="1935" w:name="_Toc110015056"/>
      <w:bookmarkStart w:id="1936" w:name="_Toc110929007"/>
      <w:r>
        <w:rPr>
          <w:rFonts w:ascii="Times New Roman" w:hAnsi="Times New Roman" w:hint="eastAsia"/>
          <w:b/>
          <w:bCs/>
          <w:sz w:val="22"/>
          <w:szCs w:val="22"/>
        </w:rPr>
        <w:t>9</w:t>
      </w:r>
      <w:r>
        <w:rPr>
          <w:rFonts w:ascii="Times New Roman" w:hAnsi="Times New Roman"/>
          <w:b/>
          <w:bCs/>
          <w:sz w:val="22"/>
          <w:szCs w:val="22"/>
        </w:rPr>
        <w:t xml:space="preserve">.1  </w:t>
      </w:r>
      <w:r>
        <w:rPr>
          <w:rFonts w:ascii="Times New Roman" w:hAnsi="Times New Roman" w:hint="eastAsia"/>
          <w:b/>
          <w:bCs/>
          <w:sz w:val="22"/>
          <w:szCs w:val="22"/>
        </w:rPr>
        <w:t>一般规定</w:t>
      </w:r>
      <w:bookmarkEnd w:id="1931"/>
      <w:bookmarkEnd w:id="1932"/>
      <w:bookmarkEnd w:id="1933"/>
      <w:bookmarkEnd w:id="1934"/>
      <w:bookmarkEnd w:id="1935"/>
      <w:bookmarkEnd w:id="1936"/>
    </w:p>
    <w:p w14:paraId="28A89D49" w14:textId="77777777" w:rsidR="00462E94" w:rsidRDefault="00000000">
      <w:pPr>
        <w:spacing w:line="400" w:lineRule="exact"/>
        <w:rPr>
          <w:szCs w:val="21"/>
        </w:rPr>
      </w:pPr>
      <w:r>
        <w:rPr>
          <w:rFonts w:hint="eastAsia"/>
          <w:b/>
          <w:bCs/>
          <w:szCs w:val="21"/>
        </w:rPr>
        <w:t xml:space="preserve">9.1.1  </w:t>
      </w:r>
      <w:r>
        <w:rPr>
          <w:b/>
          <w:bCs/>
          <w:szCs w:val="21"/>
        </w:rPr>
        <w:t xml:space="preserve"> </w:t>
      </w:r>
      <w:r>
        <w:rPr>
          <w:rFonts w:hint="eastAsia"/>
          <w:szCs w:val="21"/>
        </w:rPr>
        <w:t>夹心保温外墙板工程是墙体工程与保温同步施工工程，需同步验收。验收时夹心保温外墙板工程验收除需符合国家现行标准《混凝土结构施工质量验收规范》</w:t>
      </w:r>
      <w:r>
        <w:rPr>
          <w:rFonts w:hint="eastAsia"/>
          <w:szCs w:val="21"/>
        </w:rPr>
        <w:t>GB 50204</w:t>
      </w:r>
      <w:r>
        <w:rPr>
          <w:rFonts w:hint="eastAsia"/>
          <w:szCs w:val="21"/>
        </w:rPr>
        <w:t>、</w:t>
      </w:r>
      <w:proofErr w:type="gramStart"/>
      <w:r>
        <w:rPr>
          <w:rFonts w:hint="eastAsia"/>
          <w:szCs w:val="21"/>
        </w:rPr>
        <w:t>现行行业</w:t>
      </w:r>
      <w:proofErr w:type="gramEnd"/>
      <w:r>
        <w:rPr>
          <w:rFonts w:hint="eastAsia"/>
          <w:szCs w:val="21"/>
        </w:rPr>
        <w:t>标准《装配式混凝土结构技术规程》</w:t>
      </w:r>
      <w:r>
        <w:rPr>
          <w:rFonts w:hint="eastAsia"/>
          <w:szCs w:val="21"/>
        </w:rPr>
        <w:t>JGJ 1</w:t>
      </w:r>
      <w:r>
        <w:rPr>
          <w:rFonts w:hint="eastAsia"/>
          <w:szCs w:val="21"/>
        </w:rPr>
        <w:t>、《钢筋套筒灌浆连接应用技术规程》</w:t>
      </w:r>
      <w:r>
        <w:rPr>
          <w:rFonts w:hint="eastAsia"/>
          <w:szCs w:val="21"/>
        </w:rPr>
        <w:t>JGJ 355</w:t>
      </w:r>
      <w:r>
        <w:rPr>
          <w:rFonts w:hint="eastAsia"/>
          <w:szCs w:val="21"/>
        </w:rPr>
        <w:t>和现行北京市标准《装配式混凝土结构工程施工与质量验收规程》</w:t>
      </w:r>
      <w:r>
        <w:rPr>
          <w:rFonts w:hint="eastAsia"/>
          <w:szCs w:val="21"/>
        </w:rPr>
        <w:t>DB11/T 1030</w:t>
      </w:r>
      <w:r>
        <w:rPr>
          <w:rFonts w:hint="eastAsia"/>
          <w:szCs w:val="21"/>
        </w:rPr>
        <w:t>、《钢筋套筒灌浆连接技术规程》</w:t>
      </w:r>
      <w:r>
        <w:rPr>
          <w:rFonts w:hint="eastAsia"/>
          <w:szCs w:val="21"/>
        </w:rPr>
        <w:t>DB11/T 1470</w:t>
      </w:r>
      <w:r>
        <w:rPr>
          <w:rFonts w:hint="eastAsia"/>
          <w:szCs w:val="21"/>
        </w:rPr>
        <w:t>的要求，尚需按照节能墙体分项工程验收，并参照国家现行标准《建筑节能工程施工质量验收规范》</w:t>
      </w:r>
      <w:r>
        <w:rPr>
          <w:rFonts w:hint="eastAsia"/>
          <w:szCs w:val="21"/>
        </w:rPr>
        <w:t>GB 50411</w:t>
      </w:r>
      <w:r>
        <w:rPr>
          <w:rFonts w:hint="eastAsia"/>
          <w:szCs w:val="21"/>
        </w:rPr>
        <w:t>有关规定进行验收。</w:t>
      </w:r>
    </w:p>
    <w:p w14:paraId="67A6C38C" w14:textId="77777777" w:rsidR="00462E94" w:rsidRDefault="00000000">
      <w:pPr>
        <w:spacing w:line="400" w:lineRule="exact"/>
        <w:rPr>
          <w:szCs w:val="21"/>
        </w:rPr>
      </w:pPr>
      <w:r>
        <w:rPr>
          <w:rFonts w:hint="eastAsia"/>
          <w:b/>
          <w:bCs/>
          <w:szCs w:val="21"/>
        </w:rPr>
        <w:t xml:space="preserve">9.1.4  </w:t>
      </w:r>
      <w:r>
        <w:rPr>
          <w:b/>
          <w:bCs/>
          <w:szCs w:val="21"/>
        </w:rPr>
        <w:t xml:space="preserve"> </w:t>
      </w:r>
      <w:r>
        <w:rPr>
          <w:rFonts w:hint="eastAsia"/>
          <w:szCs w:val="21"/>
        </w:rPr>
        <w:t>明确夹心保温外墙板工程常规隐蔽工程验收的具体部位和内容，以规范隐蔽工程验收。当施工中出现本条未列出的内容时，需在施工组织设计、专项施工方案中对隐蔽工程验收内容加以补充。</w:t>
      </w:r>
    </w:p>
    <w:p w14:paraId="03A8BD63" w14:textId="77777777" w:rsidR="00462E94" w:rsidRDefault="00000000">
      <w:pPr>
        <w:spacing w:line="400" w:lineRule="exact"/>
        <w:rPr>
          <w:bCs/>
          <w:szCs w:val="21"/>
        </w:rPr>
      </w:pPr>
      <w:r>
        <w:rPr>
          <w:rFonts w:hint="eastAsia"/>
          <w:b/>
          <w:bCs/>
          <w:szCs w:val="21"/>
        </w:rPr>
        <w:t>9.1.</w:t>
      </w:r>
      <w:r>
        <w:rPr>
          <w:b/>
          <w:bCs/>
          <w:szCs w:val="21"/>
        </w:rPr>
        <w:t>5</w:t>
      </w:r>
      <w:r>
        <w:rPr>
          <w:rFonts w:hint="eastAsia"/>
          <w:b/>
          <w:bCs/>
          <w:szCs w:val="21"/>
        </w:rPr>
        <w:t xml:space="preserve">  </w:t>
      </w:r>
      <w:r>
        <w:rPr>
          <w:b/>
          <w:bCs/>
          <w:szCs w:val="21"/>
        </w:rPr>
        <w:t xml:space="preserve"> </w:t>
      </w:r>
      <w:r>
        <w:rPr>
          <w:rFonts w:hint="eastAsia"/>
          <w:bCs/>
          <w:szCs w:val="21"/>
        </w:rPr>
        <w:t>为满足工程需要本规程明确了</w:t>
      </w:r>
      <w:r>
        <w:rPr>
          <w:rFonts w:hint="eastAsia"/>
          <w:szCs w:val="21"/>
        </w:rPr>
        <w:t>夹心保温外墙板</w:t>
      </w:r>
      <w:r>
        <w:rPr>
          <w:rFonts w:hint="eastAsia"/>
          <w:bCs/>
          <w:szCs w:val="21"/>
        </w:rPr>
        <w:t>出厂检验和型式检验的内容。</w:t>
      </w:r>
    </w:p>
    <w:p w14:paraId="7B76252D"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937" w:name="_Toc108012975"/>
      <w:bookmarkStart w:id="1938" w:name="_Toc108103762"/>
      <w:bookmarkStart w:id="1939" w:name="_Toc110015057"/>
      <w:bookmarkStart w:id="1940" w:name="_Toc110929008"/>
      <w:r>
        <w:rPr>
          <w:rFonts w:ascii="Times New Roman" w:hAnsi="Times New Roman" w:hint="eastAsia"/>
          <w:b/>
          <w:bCs/>
          <w:sz w:val="22"/>
          <w:szCs w:val="22"/>
        </w:rPr>
        <w:t>9.3</w:t>
      </w:r>
      <w:r>
        <w:rPr>
          <w:rFonts w:ascii="Times New Roman" w:hAnsi="Times New Roman" w:hint="eastAsia"/>
          <w:b/>
          <w:bCs/>
          <w:sz w:val="22"/>
          <w:szCs w:val="22"/>
        </w:rPr>
        <w:tab/>
      </w:r>
      <w:r>
        <w:rPr>
          <w:rFonts w:ascii="Times New Roman" w:hAnsi="Times New Roman" w:hint="eastAsia"/>
          <w:b/>
          <w:bCs/>
          <w:sz w:val="22"/>
          <w:szCs w:val="22"/>
        </w:rPr>
        <w:t>夹心保温剪力墙板工程</w:t>
      </w:r>
      <w:bookmarkEnd w:id="1937"/>
      <w:bookmarkEnd w:id="1938"/>
      <w:bookmarkEnd w:id="1939"/>
      <w:bookmarkEnd w:id="1940"/>
    </w:p>
    <w:p w14:paraId="7E7D219C" w14:textId="77777777" w:rsidR="00462E94" w:rsidRDefault="00000000">
      <w:pPr>
        <w:spacing w:line="400" w:lineRule="exact"/>
        <w:rPr>
          <w:szCs w:val="21"/>
        </w:rPr>
      </w:pPr>
      <w:r>
        <w:rPr>
          <w:rFonts w:hint="eastAsia"/>
          <w:b/>
          <w:bCs/>
          <w:szCs w:val="21"/>
        </w:rPr>
        <w:t>9.</w:t>
      </w:r>
      <w:r>
        <w:rPr>
          <w:b/>
          <w:bCs/>
          <w:szCs w:val="21"/>
        </w:rPr>
        <w:t xml:space="preserve">3.13   </w:t>
      </w:r>
      <w:r>
        <w:rPr>
          <w:rFonts w:hint="eastAsia"/>
          <w:bCs/>
          <w:szCs w:val="21"/>
        </w:rPr>
        <w:t>夹心保温剪力外墙热桥部位包括穿越夹心保温外墙板的管道部位、</w:t>
      </w:r>
      <w:r>
        <w:rPr>
          <w:rFonts w:hint="eastAsia"/>
          <w:szCs w:val="21"/>
        </w:rPr>
        <w:t>施工产生的墙体缺陷（如穿墙套管、孔洞等）</w:t>
      </w:r>
      <w:r>
        <w:rPr>
          <w:rFonts w:hint="eastAsia"/>
          <w:bCs/>
          <w:szCs w:val="21"/>
        </w:rPr>
        <w:t>、门窗口与夹心保温剪力墙之间连接部位、</w:t>
      </w:r>
      <w:r>
        <w:rPr>
          <w:bCs/>
          <w:szCs w:val="21"/>
        </w:rPr>
        <w:t xml:space="preserve">  </w:t>
      </w:r>
      <w:r>
        <w:rPr>
          <w:rFonts w:hint="eastAsia"/>
          <w:bCs/>
          <w:szCs w:val="21"/>
        </w:rPr>
        <w:t>夹心保温剪力</w:t>
      </w:r>
      <w:proofErr w:type="gramStart"/>
      <w:r>
        <w:rPr>
          <w:rFonts w:hint="eastAsia"/>
          <w:bCs/>
          <w:szCs w:val="21"/>
        </w:rPr>
        <w:t>墙后浇带交接</w:t>
      </w:r>
      <w:proofErr w:type="gramEnd"/>
      <w:r>
        <w:rPr>
          <w:rFonts w:hint="eastAsia"/>
          <w:bCs/>
          <w:szCs w:val="21"/>
        </w:rPr>
        <w:t>部位等，上述热桥部位的设计要求均在本规程第</w:t>
      </w:r>
      <w:r>
        <w:rPr>
          <w:rFonts w:hint="eastAsia"/>
          <w:bCs/>
          <w:szCs w:val="21"/>
        </w:rPr>
        <w:t>5</w:t>
      </w:r>
      <w:r>
        <w:rPr>
          <w:bCs/>
          <w:szCs w:val="21"/>
        </w:rPr>
        <w:t>.3</w:t>
      </w:r>
      <w:r>
        <w:rPr>
          <w:rFonts w:hint="eastAsia"/>
          <w:bCs/>
          <w:szCs w:val="21"/>
        </w:rPr>
        <w:t>节进行了有关规定，夹心保温剪力外墙工程中需对上述热桥部位的处理进行验收。</w:t>
      </w:r>
    </w:p>
    <w:p w14:paraId="217F5E07" w14:textId="77777777" w:rsidR="00462E94" w:rsidRDefault="00462E94">
      <w:pPr>
        <w:sectPr w:rsidR="00462E94">
          <w:pgSz w:w="11906" w:h="16838"/>
          <w:pgMar w:top="1440" w:right="1800" w:bottom="1440" w:left="1800" w:header="851" w:footer="992" w:gutter="0"/>
          <w:cols w:space="425"/>
          <w:docGrid w:type="lines" w:linePitch="312"/>
        </w:sectPr>
      </w:pPr>
    </w:p>
    <w:p w14:paraId="2E46EBDD" w14:textId="77777777" w:rsidR="00462E94" w:rsidRDefault="00000000">
      <w:pPr>
        <w:pStyle w:val="a5"/>
        <w:numPr>
          <w:ilvl w:val="0"/>
          <w:numId w:val="30"/>
        </w:numPr>
        <w:spacing w:beforeLines="50" w:before="156" w:afterLines="50" w:after="156" w:line="400" w:lineRule="exact"/>
        <w:rPr>
          <w:rFonts w:ascii="Times New Roman" w:hAnsi="Times New Roman"/>
          <w:sz w:val="24"/>
          <w:szCs w:val="24"/>
        </w:rPr>
      </w:pPr>
      <w:bookmarkStart w:id="1941" w:name="_Toc108103763"/>
      <w:bookmarkStart w:id="1942" w:name="_Toc105502309"/>
      <w:bookmarkStart w:id="1943" w:name="_Toc108012976"/>
      <w:bookmarkStart w:id="1944" w:name="_Toc99617993"/>
      <w:bookmarkStart w:id="1945" w:name="_Toc110015058"/>
      <w:bookmarkStart w:id="1946" w:name="_Toc110929009"/>
      <w:r>
        <w:rPr>
          <w:rFonts w:ascii="Times New Roman" w:hAnsi="Times New Roman" w:hint="eastAsia"/>
          <w:sz w:val="24"/>
          <w:szCs w:val="24"/>
        </w:rPr>
        <w:lastRenderedPageBreak/>
        <w:t>使用与维护</w:t>
      </w:r>
      <w:bookmarkEnd w:id="1941"/>
      <w:bookmarkEnd w:id="1942"/>
      <w:bookmarkEnd w:id="1943"/>
      <w:bookmarkEnd w:id="1944"/>
      <w:bookmarkEnd w:id="1945"/>
      <w:bookmarkEnd w:id="1946"/>
    </w:p>
    <w:p w14:paraId="71D35566" w14:textId="26698766" w:rsidR="00462E94" w:rsidRDefault="00000000">
      <w:pPr>
        <w:spacing w:line="400" w:lineRule="exact"/>
        <w:rPr>
          <w:szCs w:val="21"/>
        </w:rPr>
      </w:pPr>
      <w:r>
        <w:rPr>
          <w:rFonts w:hint="eastAsia"/>
          <w:b/>
          <w:bCs/>
          <w:szCs w:val="21"/>
        </w:rPr>
        <w:t xml:space="preserve">10.0.1 </w:t>
      </w:r>
      <w:r>
        <w:rPr>
          <w:b/>
          <w:bCs/>
          <w:szCs w:val="21"/>
        </w:rPr>
        <w:t xml:space="preserve"> </w:t>
      </w:r>
      <w:r>
        <w:rPr>
          <w:rFonts w:hint="eastAsia"/>
          <w:b/>
          <w:bCs/>
          <w:szCs w:val="21"/>
        </w:rPr>
        <w:t xml:space="preserve"> </w:t>
      </w:r>
      <w:r>
        <w:rPr>
          <w:rFonts w:hint="eastAsia"/>
          <w:szCs w:val="21"/>
        </w:rPr>
        <w:t>为了使夹心保温外墙板在使用过程中达到和保持设计要求预定功能，</w:t>
      </w:r>
      <w:r w:rsidR="0022616A">
        <w:rPr>
          <w:rFonts w:hint="eastAsia"/>
          <w:szCs w:val="21"/>
        </w:rPr>
        <w:t>需定期检查，并进行维护，建议竣工验收合格一年后，</w:t>
      </w:r>
      <w:r w:rsidR="00905FB5">
        <w:rPr>
          <w:rFonts w:hint="eastAsia"/>
          <w:szCs w:val="21"/>
        </w:rPr>
        <w:t>进行一次全面检查</w:t>
      </w:r>
      <w:r>
        <w:rPr>
          <w:rFonts w:hint="eastAsia"/>
          <w:szCs w:val="21"/>
        </w:rPr>
        <w:t>。</w:t>
      </w:r>
    </w:p>
    <w:p w14:paraId="53801B45" w14:textId="77777777" w:rsidR="00462E94" w:rsidRDefault="00462E94">
      <w:pPr>
        <w:sectPr w:rsidR="00462E94">
          <w:pgSz w:w="11906" w:h="16838"/>
          <w:pgMar w:top="1440" w:right="1800" w:bottom="1440" w:left="1800" w:header="851" w:footer="992" w:gutter="0"/>
          <w:cols w:space="425"/>
          <w:docGrid w:type="lines" w:linePitch="312"/>
        </w:sectPr>
      </w:pPr>
    </w:p>
    <w:p w14:paraId="74A31196" w14:textId="77777777" w:rsidR="00462E94" w:rsidRDefault="00000000">
      <w:pPr>
        <w:pStyle w:val="a5"/>
        <w:spacing w:beforeLines="50" w:before="156" w:afterLines="50" w:after="156" w:line="400" w:lineRule="exact"/>
        <w:ind w:left="360"/>
        <w:rPr>
          <w:rFonts w:ascii="Times New Roman" w:hAnsi="Times New Roman"/>
          <w:sz w:val="24"/>
          <w:szCs w:val="24"/>
        </w:rPr>
      </w:pPr>
      <w:bookmarkStart w:id="1947" w:name="_Toc108012977"/>
      <w:bookmarkStart w:id="1948" w:name="_Toc108103764"/>
      <w:bookmarkStart w:id="1949" w:name="_Toc105502310"/>
      <w:bookmarkStart w:id="1950" w:name="_Toc110015059"/>
      <w:bookmarkStart w:id="1951" w:name="_Toc110929010"/>
      <w:r>
        <w:rPr>
          <w:rFonts w:ascii="Times New Roman" w:hAnsi="Times New Roman" w:hint="eastAsia"/>
          <w:sz w:val="24"/>
          <w:szCs w:val="24"/>
        </w:rPr>
        <w:lastRenderedPageBreak/>
        <w:t>附录</w:t>
      </w:r>
      <w:r>
        <w:rPr>
          <w:rFonts w:ascii="Times New Roman" w:hAnsi="Times New Roman" w:hint="eastAsia"/>
          <w:sz w:val="24"/>
          <w:szCs w:val="24"/>
        </w:rPr>
        <w:t>A</w:t>
      </w:r>
      <w:r>
        <w:rPr>
          <w:rFonts w:ascii="Times New Roman" w:hAnsi="Times New Roman"/>
          <w:sz w:val="24"/>
          <w:szCs w:val="24"/>
        </w:rPr>
        <w:t xml:space="preserve">   </w:t>
      </w:r>
      <w:bookmarkStart w:id="1952" w:name="_Toc99617994"/>
      <w:proofErr w:type="gramStart"/>
      <w:r>
        <w:rPr>
          <w:rFonts w:ascii="Times New Roman" w:hAnsi="Times New Roman"/>
          <w:sz w:val="24"/>
          <w:szCs w:val="24"/>
        </w:rPr>
        <w:t>拉结件排布</w:t>
      </w:r>
      <w:proofErr w:type="gramEnd"/>
      <w:r>
        <w:rPr>
          <w:rFonts w:ascii="Times New Roman" w:hAnsi="Times New Roman"/>
          <w:sz w:val="24"/>
          <w:szCs w:val="24"/>
        </w:rPr>
        <w:t>设计及承载力验算</w:t>
      </w:r>
      <w:bookmarkEnd w:id="1947"/>
      <w:bookmarkEnd w:id="1948"/>
      <w:bookmarkEnd w:id="1949"/>
      <w:bookmarkEnd w:id="1950"/>
      <w:bookmarkEnd w:id="1951"/>
      <w:bookmarkEnd w:id="1952"/>
    </w:p>
    <w:p w14:paraId="2EE69A6F" w14:textId="77777777" w:rsidR="00462E94" w:rsidRDefault="00000000">
      <w:pPr>
        <w:pStyle w:val="2"/>
        <w:keepNext w:val="0"/>
        <w:keepLines w:val="0"/>
        <w:numPr>
          <w:ilvl w:val="0"/>
          <w:numId w:val="0"/>
        </w:numPr>
        <w:spacing w:beforeLines="50" w:before="156" w:afterLines="50" w:after="156"/>
      </w:pPr>
      <w:bookmarkStart w:id="1953" w:name="_Toc105519606"/>
      <w:bookmarkStart w:id="1954" w:name="_Toc108012978"/>
      <w:bookmarkStart w:id="1955" w:name="_Toc108103765"/>
      <w:bookmarkStart w:id="1956" w:name="_Toc108012835"/>
      <w:bookmarkStart w:id="1957" w:name="_Toc105433154"/>
      <w:bookmarkStart w:id="1958" w:name="_Toc110014604"/>
      <w:bookmarkStart w:id="1959" w:name="_Toc105502311"/>
      <w:bookmarkStart w:id="1960" w:name="_Toc99646364"/>
      <w:bookmarkStart w:id="1961" w:name="_Toc99617995"/>
      <w:bookmarkStart w:id="1962" w:name="_Toc110015060"/>
      <w:bookmarkStart w:id="1963" w:name="_Toc110929011"/>
      <w:r>
        <w:rPr>
          <w:rFonts w:ascii="Times New Roman" w:hAnsi="Times New Roman" w:hint="eastAsia"/>
          <w:b/>
          <w:bCs/>
          <w:sz w:val="22"/>
          <w:szCs w:val="22"/>
        </w:rPr>
        <w:t>A</w:t>
      </w:r>
      <w:r>
        <w:rPr>
          <w:rFonts w:ascii="Times New Roman" w:hAnsi="Times New Roman"/>
          <w:b/>
          <w:bCs/>
          <w:sz w:val="22"/>
          <w:szCs w:val="22"/>
        </w:rPr>
        <w:t xml:space="preserve">.1  </w:t>
      </w:r>
      <w:r>
        <w:rPr>
          <w:rFonts w:ascii="Times New Roman" w:hAnsi="Times New Roman" w:hint="eastAsia"/>
          <w:b/>
          <w:bCs/>
          <w:sz w:val="22"/>
          <w:szCs w:val="22"/>
        </w:rPr>
        <w:t>一般规定</w:t>
      </w:r>
      <w:bookmarkEnd w:id="1953"/>
      <w:bookmarkEnd w:id="1954"/>
      <w:bookmarkEnd w:id="1955"/>
      <w:bookmarkEnd w:id="1956"/>
      <w:bookmarkEnd w:id="1957"/>
      <w:bookmarkEnd w:id="1958"/>
      <w:bookmarkEnd w:id="1959"/>
      <w:bookmarkEnd w:id="1960"/>
      <w:bookmarkEnd w:id="1961"/>
      <w:bookmarkEnd w:id="1962"/>
      <w:bookmarkEnd w:id="1963"/>
    </w:p>
    <w:p w14:paraId="5FBF6060" w14:textId="77777777" w:rsidR="00462E94" w:rsidRDefault="00000000">
      <w:pPr>
        <w:spacing w:line="400" w:lineRule="exact"/>
        <w:rPr>
          <w:szCs w:val="21"/>
        </w:rPr>
      </w:pPr>
      <w:r>
        <w:rPr>
          <w:rFonts w:hint="eastAsia"/>
          <w:b/>
          <w:bCs/>
          <w:szCs w:val="21"/>
        </w:rPr>
        <w:t xml:space="preserve">A.1.1  </w:t>
      </w:r>
      <w:r>
        <w:rPr>
          <w:rFonts w:hint="eastAsia"/>
          <w:szCs w:val="21"/>
        </w:rPr>
        <w:t>夹心保温外墙板中通常存在外叶墙板尺寸超出内叶墙板的情况，此时当超出尺寸不大于</w:t>
      </w:r>
      <w:r>
        <w:rPr>
          <w:rFonts w:hint="eastAsia"/>
          <w:szCs w:val="21"/>
        </w:rPr>
        <w:t>400mm</w:t>
      </w:r>
      <w:r>
        <w:rPr>
          <w:rFonts w:hint="eastAsia"/>
          <w:szCs w:val="21"/>
        </w:rPr>
        <w:t>时，为便于生产和施工，可不在超出范围内布置拉结件。</w:t>
      </w:r>
    </w:p>
    <w:p w14:paraId="4BE12ABA" w14:textId="77777777" w:rsidR="00462E94" w:rsidRDefault="00000000">
      <w:pPr>
        <w:spacing w:line="400" w:lineRule="exact"/>
        <w:rPr>
          <w:szCs w:val="21"/>
        </w:rPr>
      </w:pPr>
      <w:r>
        <w:rPr>
          <w:rFonts w:hint="eastAsia"/>
          <w:b/>
          <w:bCs/>
          <w:szCs w:val="21"/>
        </w:rPr>
        <w:t xml:space="preserve">A.1.2  </w:t>
      </w:r>
      <w:proofErr w:type="gramStart"/>
      <w:r>
        <w:rPr>
          <w:rFonts w:hint="eastAsia"/>
          <w:szCs w:val="21"/>
        </w:rPr>
        <w:t>拉结件排布</w:t>
      </w:r>
      <w:proofErr w:type="gramEnd"/>
      <w:r>
        <w:rPr>
          <w:rFonts w:hint="eastAsia"/>
          <w:szCs w:val="21"/>
        </w:rPr>
        <w:t>时应与夹心保温外墙板中的钢筋及预埋件的位置相协调。此外，夹心保温外墙板中的内叶墙板可能存在填充聚苯块，使得局部混凝土厚度无法满足拉</w:t>
      </w:r>
      <w:proofErr w:type="gramStart"/>
      <w:r>
        <w:rPr>
          <w:rFonts w:hint="eastAsia"/>
          <w:szCs w:val="21"/>
        </w:rPr>
        <w:t>结件满足</w:t>
      </w:r>
      <w:proofErr w:type="gramEnd"/>
      <w:r>
        <w:rPr>
          <w:rFonts w:hint="eastAsia"/>
          <w:szCs w:val="21"/>
        </w:rPr>
        <w:t>要求，此时应控制拉</w:t>
      </w:r>
      <w:proofErr w:type="gramStart"/>
      <w:r>
        <w:rPr>
          <w:rFonts w:hint="eastAsia"/>
          <w:szCs w:val="21"/>
        </w:rPr>
        <w:t>结件至</w:t>
      </w:r>
      <w:proofErr w:type="gramEnd"/>
      <w:r>
        <w:rPr>
          <w:rFonts w:hint="eastAsia"/>
          <w:szCs w:val="21"/>
        </w:rPr>
        <w:t>该区域边缘的距离。</w:t>
      </w:r>
    </w:p>
    <w:p w14:paraId="1830F1F9" w14:textId="77777777" w:rsidR="00462E94" w:rsidRDefault="00000000">
      <w:pPr>
        <w:spacing w:line="400" w:lineRule="exact"/>
        <w:rPr>
          <w:b/>
          <w:bCs/>
          <w:szCs w:val="21"/>
        </w:rPr>
      </w:pPr>
      <w:r>
        <w:rPr>
          <w:rFonts w:hint="eastAsia"/>
          <w:b/>
          <w:bCs/>
          <w:szCs w:val="21"/>
        </w:rPr>
        <w:t xml:space="preserve">A.1.3  </w:t>
      </w:r>
      <w:r>
        <w:rPr>
          <w:rFonts w:hint="eastAsia"/>
          <w:szCs w:val="21"/>
        </w:rPr>
        <w:t>对不锈钢针式拉结件，由于其杆件截面较小且安装后难以保持垂直度和平直度，因此受压承载力难以有效保证。</w:t>
      </w:r>
    </w:p>
    <w:p w14:paraId="28BF8D1D" w14:textId="77777777" w:rsidR="00462E94" w:rsidRDefault="00000000">
      <w:pPr>
        <w:spacing w:line="400" w:lineRule="exact"/>
        <w:ind w:firstLineChars="200" w:firstLine="420"/>
        <w:rPr>
          <w:szCs w:val="21"/>
        </w:rPr>
      </w:pPr>
      <w:r>
        <w:rPr>
          <w:rFonts w:hint="eastAsia"/>
          <w:szCs w:val="21"/>
        </w:rPr>
        <w:t>对不锈钢桁架式拉结件，其腹杆直径一般较小且容易存在初弯曲等缺陷，已进行的</w:t>
      </w:r>
      <w:proofErr w:type="gramStart"/>
      <w:r>
        <w:rPr>
          <w:rFonts w:hint="eastAsia"/>
          <w:szCs w:val="21"/>
        </w:rPr>
        <w:t>受剪试验</w:t>
      </w:r>
      <w:proofErr w:type="gramEnd"/>
      <w:r>
        <w:rPr>
          <w:rFonts w:hint="eastAsia"/>
          <w:szCs w:val="21"/>
        </w:rPr>
        <w:t>和受压试验表明，去除保温层后，在整体的剪力或压力作用下，腹杆较早地发生了受压失稳破坏，只有保温层存在时方可发挥承载能力；</w:t>
      </w:r>
      <w:proofErr w:type="gramStart"/>
      <w:r>
        <w:rPr>
          <w:rFonts w:hint="eastAsia"/>
          <w:szCs w:val="21"/>
        </w:rPr>
        <w:t>试件受剪时</w:t>
      </w:r>
      <w:proofErr w:type="gramEnd"/>
      <w:r>
        <w:rPr>
          <w:rFonts w:hint="eastAsia"/>
          <w:szCs w:val="21"/>
        </w:rPr>
        <w:t>受拉腹杆承受拉力，压力由保温层承受，最终破坏形态主要表现为受拉腹杆拉断，受压腹杆发生屈曲后未发挥作用；试件受压时腹杆屈曲后压力完全由保温层承受。</w:t>
      </w:r>
    </w:p>
    <w:p w14:paraId="57955917" w14:textId="77777777" w:rsidR="00462E94" w:rsidRDefault="00000000">
      <w:pPr>
        <w:spacing w:line="400" w:lineRule="exact"/>
        <w:rPr>
          <w:szCs w:val="21"/>
        </w:rPr>
      </w:pPr>
      <w:r>
        <w:rPr>
          <w:rFonts w:hint="eastAsia"/>
          <w:b/>
          <w:bCs/>
          <w:szCs w:val="21"/>
        </w:rPr>
        <w:t>A.1.4</w:t>
      </w:r>
      <w:r>
        <w:rPr>
          <w:b/>
          <w:bCs/>
          <w:szCs w:val="21"/>
        </w:rPr>
        <w:t xml:space="preserve"> </w:t>
      </w:r>
      <w:r>
        <w:rPr>
          <w:rFonts w:hint="eastAsia"/>
          <w:b/>
          <w:bCs/>
          <w:szCs w:val="21"/>
        </w:rPr>
        <w:t xml:space="preserve"> </w:t>
      </w:r>
      <w:r>
        <w:rPr>
          <w:rFonts w:hint="eastAsia"/>
          <w:szCs w:val="21"/>
        </w:rPr>
        <w:t>规程编制组针对不锈钢针式拉结件、板式拉结件、夹式</w:t>
      </w:r>
      <w:proofErr w:type="gramStart"/>
      <w:r>
        <w:rPr>
          <w:rFonts w:hint="eastAsia"/>
          <w:szCs w:val="21"/>
        </w:rPr>
        <w:t>拉结件和</w:t>
      </w:r>
      <w:proofErr w:type="gramEnd"/>
      <w:r>
        <w:rPr>
          <w:rFonts w:hint="eastAsia"/>
          <w:szCs w:val="21"/>
        </w:rPr>
        <w:t>桁架式</w:t>
      </w:r>
      <w:proofErr w:type="gramStart"/>
      <w:r>
        <w:rPr>
          <w:rFonts w:hint="eastAsia"/>
          <w:szCs w:val="21"/>
        </w:rPr>
        <w:t>拉结件的</w:t>
      </w:r>
      <w:proofErr w:type="gramEnd"/>
      <w:r>
        <w:rPr>
          <w:rFonts w:hint="eastAsia"/>
          <w:szCs w:val="21"/>
        </w:rPr>
        <w:t>受压性能进行了试验研究，结果表明保温层的压缩性能满足本条规定时可保证保温层受压时不发生破坏或过大变形。</w:t>
      </w:r>
    </w:p>
    <w:p w14:paraId="1787B31B" w14:textId="77777777" w:rsidR="00462E94" w:rsidRDefault="00000000">
      <w:pPr>
        <w:spacing w:line="400" w:lineRule="exact"/>
        <w:rPr>
          <w:szCs w:val="21"/>
        </w:rPr>
      </w:pPr>
      <w:r>
        <w:rPr>
          <w:rFonts w:hint="eastAsia"/>
          <w:b/>
          <w:bCs/>
          <w:szCs w:val="21"/>
        </w:rPr>
        <w:t>A.</w:t>
      </w:r>
      <w:r>
        <w:rPr>
          <w:b/>
          <w:bCs/>
          <w:szCs w:val="21"/>
        </w:rPr>
        <w:t>1.5</w:t>
      </w:r>
      <w:r>
        <w:rPr>
          <w:rFonts w:hint="eastAsia"/>
          <w:b/>
          <w:bCs/>
          <w:szCs w:val="21"/>
        </w:rPr>
        <w:t xml:space="preserve">  </w:t>
      </w:r>
      <w:r>
        <w:rPr>
          <w:rFonts w:hint="eastAsia"/>
          <w:szCs w:val="21"/>
        </w:rPr>
        <w:t>为承受夹心保温外墙板在运输、吊装及使用阶段各项作用引起的剪力，竖向</w:t>
      </w:r>
      <w:proofErr w:type="gramStart"/>
      <w:r>
        <w:rPr>
          <w:rFonts w:hint="eastAsia"/>
          <w:szCs w:val="21"/>
        </w:rPr>
        <w:t>支承拉</w:t>
      </w:r>
      <w:proofErr w:type="gramEnd"/>
      <w:r>
        <w:rPr>
          <w:rFonts w:hint="eastAsia"/>
          <w:szCs w:val="21"/>
        </w:rPr>
        <w:t>结件（即本条中的板式或夹式拉结件）和水平</w:t>
      </w:r>
      <w:proofErr w:type="gramStart"/>
      <w:r>
        <w:rPr>
          <w:rFonts w:hint="eastAsia"/>
          <w:szCs w:val="21"/>
        </w:rPr>
        <w:t>支承拉结件</w:t>
      </w:r>
      <w:proofErr w:type="gramEnd"/>
      <w:r>
        <w:rPr>
          <w:rFonts w:hint="eastAsia"/>
          <w:szCs w:val="21"/>
        </w:rPr>
        <w:t>一般均不少于两个。</w:t>
      </w:r>
      <w:proofErr w:type="gramStart"/>
      <w:r>
        <w:rPr>
          <w:rFonts w:hint="eastAsia"/>
          <w:szCs w:val="21"/>
        </w:rPr>
        <w:t>拉结件的</w:t>
      </w:r>
      <w:proofErr w:type="gramEnd"/>
      <w:r>
        <w:rPr>
          <w:rFonts w:hint="eastAsia"/>
          <w:szCs w:val="21"/>
        </w:rPr>
        <w:t>间距最小值需根据</w:t>
      </w:r>
      <w:proofErr w:type="gramStart"/>
      <w:r>
        <w:rPr>
          <w:rFonts w:hint="eastAsia"/>
          <w:szCs w:val="21"/>
        </w:rPr>
        <w:t>拉结件的</w:t>
      </w:r>
      <w:proofErr w:type="gramEnd"/>
      <w:r>
        <w:rPr>
          <w:rFonts w:hint="eastAsia"/>
          <w:szCs w:val="21"/>
        </w:rPr>
        <w:t>锚固破坏范围等确定，规定间距最大值是为了防止外叶墙板在面外荷载及温度作用下发生翘曲变形和开裂。规定</w:t>
      </w:r>
      <w:proofErr w:type="gramStart"/>
      <w:r>
        <w:rPr>
          <w:rFonts w:hint="eastAsia"/>
          <w:szCs w:val="21"/>
        </w:rPr>
        <w:t>拉结件边距</w:t>
      </w:r>
      <w:proofErr w:type="gramEnd"/>
      <w:r>
        <w:rPr>
          <w:rFonts w:hint="eastAsia"/>
          <w:szCs w:val="21"/>
        </w:rPr>
        <w:t>最小值是为了满足</w:t>
      </w:r>
      <w:proofErr w:type="gramStart"/>
      <w:r>
        <w:rPr>
          <w:rFonts w:hint="eastAsia"/>
          <w:szCs w:val="21"/>
        </w:rPr>
        <w:t>拉结件锚固</w:t>
      </w:r>
      <w:proofErr w:type="gramEnd"/>
      <w:r>
        <w:rPr>
          <w:rFonts w:hint="eastAsia"/>
          <w:szCs w:val="21"/>
        </w:rPr>
        <w:t>要求和防止外叶墙板受</w:t>
      </w:r>
      <w:proofErr w:type="gramStart"/>
      <w:r>
        <w:rPr>
          <w:rFonts w:hint="eastAsia"/>
          <w:szCs w:val="21"/>
        </w:rPr>
        <w:t>拉结件约束</w:t>
      </w:r>
      <w:proofErr w:type="gramEnd"/>
      <w:r>
        <w:rPr>
          <w:rFonts w:hint="eastAsia"/>
          <w:szCs w:val="21"/>
        </w:rPr>
        <w:t>过强，规定边距最大值是为了防止外叶墙板边缘发生明显的翘曲变形。当设置两个以上竖向</w:t>
      </w:r>
      <w:proofErr w:type="gramStart"/>
      <w:r>
        <w:rPr>
          <w:rFonts w:hint="eastAsia"/>
          <w:szCs w:val="21"/>
        </w:rPr>
        <w:t>支承拉结件</w:t>
      </w:r>
      <w:proofErr w:type="gramEnd"/>
      <w:r>
        <w:rPr>
          <w:rFonts w:hint="eastAsia"/>
          <w:szCs w:val="21"/>
        </w:rPr>
        <w:t>或水平</w:t>
      </w:r>
      <w:proofErr w:type="gramStart"/>
      <w:r>
        <w:rPr>
          <w:rFonts w:hint="eastAsia"/>
          <w:szCs w:val="21"/>
        </w:rPr>
        <w:t>支承拉结件</w:t>
      </w:r>
      <w:proofErr w:type="gramEnd"/>
      <w:r>
        <w:rPr>
          <w:rFonts w:hint="eastAsia"/>
          <w:szCs w:val="21"/>
        </w:rPr>
        <w:t>时，应尽量保证各竖向</w:t>
      </w:r>
      <w:proofErr w:type="gramStart"/>
      <w:r>
        <w:rPr>
          <w:rFonts w:hint="eastAsia"/>
          <w:szCs w:val="21"/>
        </w:rPr>
        <w:t>支承拉结件</w:t>
      </w:r>
      <w:proofErr w:type="gramEnd"/>
      <w:r>
        <w:rPr>
          <w:rFonts w:hint="eastAsia"/>
          <w:szCs w:val="21"/>
        </w:rPr>
        <w:t>共线、</w:t>
      </w:r>
      <w:proofErr w:type="gramStart"/>
      <w:r>
        <w:rPr>
          <w:rFonts w:hint="eastAsia"/>
          <w:szCs w:val="21"/>
        </w:rPr>
        <w:t>各水平支承拉结件</w:t>
      </w:r>
      <w:proofErr w:type="gramEnd"/>
      <w:r>
        <w:rPr>
          <w:rFonts w:hint="eastAsia"/>
          <w:szCs w:val="21"/>
        </w:rPr>
        <w:t>共线。本条规定的相关限值均根据已有试验研究及工程经验确定。</w:t>
      </w:r>
    </w:p>
    <w:p w14:paraId="4BEECDED"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964" w:name="_Toc105502312"/>
      <w:bookmarkStart w:id="1965" w:name="_Toc108012979"/>
      <w:bookmarkStart w:id="1966" w:name="_Toc105433155"/>
      <w:bookmarkStart w:id="1967" w:name="_Toc105519607"/>
      <w:bookmarkStart w:id="1968" w:name="_Toc108103766"/>
      <w:bookmarkStart w:id="1969" w:name="_Toc108012836"/>
      <w:bookmarkStart w:id="1970" w:name="_Toc99646365"/>
      <w:bookmarkStart w:id="1971" w:name="_Toc110014605"/>
      <w:bookmarkStart w:id="1972" w:name="_Toc110015061"/>
      <w:bookmarkStart w:id="1973" w:name="_Toc110929012"/>
      <w:r>
        <w:rPr>
          <w:rFonts w:ascii="Times New Roman" w:hAnsi="Times New Roman"/>
          <w:b/>
          <w:bCs/>
          <w:sz w:val="22"/>
          <w:szCs w:val="22"/>
        </w:rPr>
        <w:t>A.2</w:t>
      </w:r>
      <w:r>
        <w:rPr>
          <w:rFonts w:ascii="Times New Roman" w:hAnsi="Times New Roman" w:hint="eastAsia"/>
          <w:b/>
          <w:bCs/>
          <w:sz w:val="22"/>
          <w:szCs w:val="22"/>
        </w:rPr>
        <w:t xml:space="preserve"> </w:t>
      </w:r>
      <w:r>
        <w:rPr>
          <w:rFonts w:ascii="Times New Roman" w:hAnsi="Times New Roman"/>
          <w:b/>
          <w:bCs/>
          <w:sz w:val="22"/>
          <w:szCs w:val="22"/>
        </w:rPr>
        <w:t xml:space="preserve"> </w:t>
      </w:r>
      <w:bookmarkStart w:id="1974" w:name="_Toc99618000"/>
      <w:r>
        <w:rPr>
          <w:rFonts w:ascii="Times New Roman" w:hAnsi="Times New Roman" w:hint="eastAsia"/>
          <w:b/>
          <w:bCs/>
          <w:sz w:val="22"/>
          <w:szCs w:val="22"/>
        </w:rPr>
        <w:t>不锈钢板式</w:t>
      </w:r>
      <w:proofErr w:type="gramStart"/>
      <w:r>
        <w:rPr>
          <w:rFonts w:ascii="Times New Roman" w:hAnsi="Times New Roman" w:hint="eastAsia"/>
          <w:b/>
          <w:bCs/>
          <w:sz w:val="22"/>
          <w:szCs w:val="22"/>
        </w:rPr>
        <w:t>拉结件系统</w:t>
      </w:r>
      <w:proofErr w:type="gramEnd"/>
      <w:r>
        <w:rPr>
          <w:rFonts w:ascii="Times New Roman" w:hAnsi="Times New Roman" w:hint="eastAsia"/>
          <w:b/>
          <w:bCs/>
          <w:sz w:val="22"/>
          <w:szCs w:val="22"/>
        </w:rPr>
        <w:t>和不锈钢夹式</w:t>
      </w:r>
      <w:proofErr w:type="gramStart"/>
      <w:r>
        <w:rPr>
          <w:rFonts w:ascii="Times New Roman" w:hAnsi="Times New Roman" w:hint="eastAsia"/>
          <w:b/>
          <w:bCs/>
          <w:sz w:val="22"/>
          <w:szCs w:val="22"/>
        </w:rPr>
        <w:t>拉结件系统</w:t>
      </w:r>
      <w:bookmarkEnd w:id="1964"/>
      <w:bookmarkEnd w:id="1965"/>
      <w:bookmarkEnd w:id="1966"/>
      <w:bookmarkEnd w:id="1967"/>
      <w:bookmarkEnd w:id="1968"/>
      <w:bookmarkEnd w:id="1969"/>
      <w:bookmarkEnd w:id="1970"/>
      <w:bookmarkEnd w:id="1971"/>
      <w:bookmarkEnd w:id="1972"/>
      <w:bookmarkEnd w:id="1973"/>
      <w:bookmarkEnd w:id="1974"/>
      <w:proofErr w:type="gramEnd"/>
    </w:p>
    <w:p w14:paraId="235EE301" w14:textId="77777777" w:rsidR="00462E94" w:rsidRDefault="00000000">
      <w:pPr>
        <w:spacing w:line="400" w:lineRule="exact"/>
        <w:rPr>
          <w:b/>
          <w:bCs/>
          <w:szCs w:val="21"/>
        </w:rPr>
      </w:pPr>
      <w:r>
        <w:rPr>
          <w:rFonts w:hint="eastAsia"/>
          <w:b/>
          <w:bCs/>
          <w:szCs w:val="21"/>
        </w:rPr>
        <w:t xml:space="preserve">A.2.2  </w:t>
      </w:r>
      <w:r>
        <w:rPr>
          <w:rFonts w:hint="eastAsia"/>
          <w:szCs w:val="21"/>
        </w:rPr>
        <w:t>根据试验结果及相关产品技术资料，并参考</w:t>
      </w:r>
      <w:proofErr w:type="gramStart"/>
      <w:r>
        <w:rPr>
          <w:rFonts w:hint="eastAsia"/>
          <w:szCs w:val="21"/>
        </w:rPr>
        <w:t>现行行业</w:t>
      </w:r>
      <w:proofErr w:type="gramEnd"/>
      <w:r>
        <w:rPr>
          <w:rFonts w:hint="eastAsia"/>
          <w:szCs w:val="21"/>
        </w:rPr>
        <w:t>标准《混凝土结构后锚固技术规程》</w:t>
      </w:r>
      <w:r>
        <w:rPr>
          <w:rFonts w:hint="eastAsia"/>
          <w:szCs w:val="21"/>
        </w:rPr>
        <w:t>JGJ 145</w:t>
      </w:r>
      <w:r>
        <w:rPr>
          <w:rFonts w:hint="eastAsia"/>
          <w:szCs w:val="21"/>
        </w:rPr>
        <w:t>给出了不锈钢板式</w:t>
      </w:r>
      <w:proofErr w:type="gramStart"/>
      <w:r>
        <w:rPr>
          <w:rFonts w:hint="eastAsia"/>
          <w:szCs w:val="21"/>
        </w:rPr>
        <w:t>拉结件的</w:t>
      </w:r>
      <w:proofErr w:type="gramEnd"/>
      <w:r>
        <w:rPr>
          <w:rFonts w:hint="eastAsia"/>
          <w:szCs w:val="21"/>
        </w:rPr>
        <w:t>承载力验算公式。按本条规定的公式进行承载力验算时，尚应结合本规程第</w:t>
      </w:r>
      <w:r>
        <w:rPr>
          <w:rFonts w:hint="eastAsia"/>
          <w:szCs w:val="21"/>
        </w:rPr>
        <w:t>6.3.4</w:t>
      </w:r>
      <w:r>
        <w:rPr>
          <w:rFonts w:hint="eastAsia"/>
          <w:szCs w:val="21"/>
        </w:rPr>
        <w:t>条的有关规定。</w:t>
      </w:r>
    </w:p>
    <w:p w14:paraId="0A37520B" w14:textId="77777777" w:rsidR="00462E94" w:rsidRDefault="00000000">
      <w:pPr>
        <w:spacing w:line="400" w:lineRule="exact"/>
        <w:rPr>
          <w:szCs w:val="21"/>
        </w:rPr>
      </w:pPr>
      <w:r>
        <w:rPr>
          <w:rFonts w:hint="eastAsia"/>
          <w:b/>
          <w:bCs/>
          <w:szCs w:val="21"/>
        </w:rPr>
        <w:t xml:space="preserve">A.2.3 </w:t>
      </w:r>
      <w:r>
        <w:rPr>
          <w:rFonts w:hint="eastAsia"/>
          <w:szCs w:val="21"/>
        </w:rPr>
        <w:t xml:space="preserve"> </w:t>
      </w:r>
      <w:r>
        <w:rPr>
          <w:rFonts w:hint="eastAsia"/>
          <w:szCs w:val="21"/>
        </w:rPr>
        <w:t>根据试验结果及相关产品技术资料，对不锈钢夹式</w:t>
      </w:r>
      <w:proofErr w:type="gramStart"/>
      <w:r>
        <w:rPr>
          <w:rFonts w:hint="eastAsia"/>
          <w:szCs w:val="21"/>
        </w:rPr>
        <w:t>拉结件承载力</w:t>
      </w:r>
      <w:proofErr w:type="gramEnd"/>
      <w:r>
        <w:rPr>
          <w:rFonts w:hint="eastAsia"/>
          <w:szCs w:val="21"/>
        </w:rPr>
        <w:t>验算作了具体规定，承载力验算时尚应结合本规程第</w:t>
      </w:r>
      <w:r>
        <w:rPr>
          <w:rFonts w:hint="eastAsia"/>
          <w:szCs w:val="21"/>
        </w:rPr>
        <w:t>6.3.4</w:t>
      </w:r>
      <w:r>
        <w:rPr>
          <w:rFonts w:hint="eastAsia"/>
          <w:szCs w:val="21"/>
        </w:rPr>
        <w:t>条的有关规定。</w:t>
      </w:r>
    </w:p>
    <w:p w14:paraId="075317B6" w14:textId="77777777" w:rsidR="00462E94" w:rsidRDefault="00000000">
      <w:pPr>
        <w:spacing w:line="400" w:lineRule="exact"/>
        <w:rPr>
          <w:szCs w:val="21"/>
        </w:rPr>
      </w:pPr>
      <w:r>
        <w:rPr>
          <w:rFonts w:hint="eastAsia"/>
          <w:b/>
          <w:bCs/>
          <w:szCs w:val="21"/>
        </w:rPr>
        <w:t xml:space="preserve">A.2.4  </w:t>
      </w:r>
      <w:r>
        <w:rPr>
          <w:rFonts w:hint="eastAsia"/>
          <w:szCs w:val="21"/>
        </w:rPr>
        <w:t>对不锈钢板式</w:t>
      </w:r>
      <w:proofErr w:type="gramStart"/>
      <w:r>
        <w:rPr>
          <w:rFonts w:hint="eastAsia"/>
          <w:szCs w:val="21"/>
        </w:rPr>
        <w:t>拉结件系统</w:t>
      </w:r>
      <w:proofErr w:type="gramEnd"/>
      <w:r>
        <w:rPr>
          <w:rFonts w:hint="eastAsia"/>
          <w:szCs w:val="21"/>
        </w:rPr>
        <w:t>和不锈钢夹式</w:t>
      </w:r>
      <w:proofErr w:type="gramStart"/>
      <w:r>
        <w:rPr>
          <w:rFonts w:hint="eastAsia"/>
          <w:szCs w:val="21"/>
        </w:rPr>
        <w:t>拉结件系统</w:t>
      </w:r>
      <w:proofErr w:type="gramEnd"/>
      <w:r>
        <w:rPr>
          <w:rFonts w:hint="eastAsia"/>
          <w:szCs w:val="21"/>
        </w:rPr>
        <w:t>，在温度作用组合下，限位拉</w:t>
      </w:r>
      <w:proofErr w:type="gramStart"/>
      <w:r>
        <w:rPr>
          <w:rFonts w:hint="eastAsia"/>
          <w:szCs w:val="21"/>
        </w:rPr>
        <w:t>结</w:t>
      </w:r>
      <w:r>
        <w:rPr>
          <w:rFonts w:hint="eastAsia"/>
          <w:szCs w:val="21"/>
        </w:rPr>
        <w:lastRenderedPageBreak/>
        <w:t>件和支承拉结件</w:t>
      </w:r>
      <w:proofErr w:type="gramEnd"/>
      <w:r>
        <w:rPr>
          <w:rFonts w:hint="eastAsia"/>
          <w:szCs w:val="21"/>
        </w:rPr>
        <w:t>一般处于拉剪或压剪复合受力状态。承载力验算时，一般可取至支点距离最大的</w:t>
      </w:r>
      <w:proofErr w:type="gramStart"/>
      <w:r>
        <w:rPr>
          <w:rFonts w:hint="eastAsia"/>
          <w:szCs w:val="21"/>
        </w:rPr>
        <w:t>拉结件进行</w:t>
      </w:r>
      <w:proofErr w:type="gramEnd"/>
      <w:r>
        <w:rPr>
          <w:rFonts w:hint="eastAsia"/>
          <w:szCs w:val="21"/>
        </w:rPr>
        <w:t>验算，</w:t>
      </w:r>
      <w:proofErr w:type="gramStart"/>
      <w:r>
        <w:rPr>
          <w:rFonts w:hint="eastAsia"/>
          <w:szCs w:val="21"/>
        </w:rPr>
        <w:t>且拉结件</w:t>
      </w:r>
      <w:proofErr w:type="gramEnd"/>
      <w:r>
        <w:rPr>
          <w:rFonts w:hint="eastAsia"/>
          <w:szCs w:val="21"/>
        </w:rPr>
        <w:t>承受的其他作用产生的内力可保守取所有</w:t>
      </w:r>
      <w:proofErr w:type="gramStart"/>
      <w:r>
        <w:rPr>
          <w:rFonts w:hint="eastAsia"/>
          <w:szCs w:val="21"/>
        </w:rPr>
        <w:t>拉结件的</w:t>
      </w:r>
      <w:proofErr w:type="gramEnd"/>
      <w:r>
        <w:rPr>
          <w:rFonts w:hint="eastAsia"/>
          <w:szCs w:val="21"/>
        </w:rPr>
        <w:t>最大值。为便于设计，还可预先反推计算得到</w:t>
      </w:r>
      <w:proofErr w:type="gramStart"/>
      <w:r>
        <w:rPr>
          <w:rFonts w:hint="eastAsia"/>
          <w:szCs w:val="21"/>
        </w:rPr>
        <w:t>拉结件适用</w:t>
      </w:r>
      <w:proofErr w:type="gramEnd"/>
      <w:r>
        <w:rPr>
          <w:rFonts w:hint="eastAsia"/>
          <w:szCs w:val="21"/>
        </w:rPr>
        <w:t>的至支点的最大距离，在</w:t>
      </w:r>
      <w:proofErr w:type="gramStart"/>
      <w:r>
        <w:rPr>
          <w:rFonts w:hint="eastAsia"/>
          <w:szCs w:val="21"/>
        </w:rPr>
        <w:t>拉结件排布</w:t>
      </w:r>
      <w:proofErr w:type="gramEnd"/>
      <w:r>
        <w:rPr>
          <w:rFonts w:hint="eastAsia"/>
          <w:szCs w:val="21"/>
        </w:rPr>
        <w:t>时按此控制拉</w:t>
      </w:r>
      <w:proofErr w:type="gramStart"/>
      <w:r>
        <w:rPr>
          <w:rFonts w:hint="eastAsia"/>
          <w:szCs w:val="21"/>
        </w:rPr>
        <w:t>结件至</w:t>
      </w:r>
      <w:proofErr w:type="gramEnd"/>
      <w:r>
        <w:rPr>
          <w:rFonts w:hint="eastAsia"/>
          <w:szCs w:val="21"/>
        </w:rPr>
        <w:t>支点的最大距离即可自动满足本条规定。</w:t>
      </w:r>
    </w:p>
    <w:p w14:paraId="19C15EF0"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975" w:name="_Toc110015062"/>
      <w:bookmarkStart w:id="1976" w:name="_Toc108012980"/>
      <w:bookmarkStart w:id="1977" w:name="_Toc110014606"/>
      <w:bookmarkStart w:id="1978" w:name="_Toc108012837"/>
      <w:bookmarkStart w:id="1979" w:name="_Toc108103767"/>
      <w:bookmarkStart w:id="1980" w:name="_Toc105433156"/>
      <w:bookmarkStart w:id="1981" w:name="_Toc99646366"/>
      <w:bookmarkStart w:id="1982" w:name="_Toc105519608"/>
      <w:bookmarkStart w:id="1983" w:name="_Toc105502313"/>
      <w:bookmarkStart w:id="1984" w:name="_Toc110929013"/>
      <w:r>
        <w:rPr>
          <w:rFonts w:ascii="Times New Roman" w:hAnsi="Times New Roman"/>
          <w:b/>
          <w:bCs/>
          <w:sz w:val="22"/>
          <w:szCs w:val="22"/>
        </w:rPr>
        <w:t>A.3</w:t>
      </w:r>
      <w:r>
        <w:rPr>
          <w:rFonts w:ascii="Times New Roman" w:hAnsi="Times New Roman" w:hint="eastAsia"/>
          <w:b/>
          <w:bCs/>
          <w:sz w:val="22"/>
          <w:szCs w:val="22"/>
        </w:rPr>
        <w:t xml:space="preserve">  </w:t>
      </w:r>
      <w:bookmarkStart w:id="1985" w:name="_Toc99618006"/>
      <w:r>
        <w:rPr>
          <w:rFonts w:ascii="Times New Roman" w:hAnsi="Times New Roman" w:hint="eastAsia"/>
          <w:b/>
          <w:bCs/>
          <w:sz w:val="22"/>
          <w:szCs w:val="22"/>
        </w:rPr>
        <w:t>不锈桁架式</w:t>
      </w:r>
      <w:proofErr w:type="gramStart"/>
      <w:r>
        <w:rPr>
          <w:rFonts w:ascii="Times New Roman" w:hAnsi="Times New Roman" w:hint="eastAsia"/>
          <w:b/>
          <w:bCs/>
          <w:sz w:val="22"/>
          <w:szCs w:val="22"/>
        </w:rPr>
        <w:t>拉结件系统</w:t>
      </w:r>
      <w:bookmarkEnd w:id="1975"/>
      <w:bookmarkEnd w:id="1976"/>
      <w:bookmarkEnd w:id="1977"/>
      <w:bookmarkEnd w:id="1978"/>
      <w:bookmarkEnd w:id="1979"/>
      <w:bookmarkEnd w:id="1980"/>
      <w:bookmarkEnd w:id="1981"/>
      <w:bookmarkEnd w:id="1982"/>
      <w:bookmarkEnd w:id="1983"/>
      <w:bookmarkEnd w:id="1984"/>
      <w:bookmarkEnd w:id="1985"/>
      <w:proofErr w:type="gramEnd"/>
    </w:p>
    <w:p w14:paraId="2A63CB0C" w14:textId="77777777" w:rsidR="00462E94" w:rsidRDefault="00000000">
      <w:pPr>
        <w:spacing w:line="400" w:lineRule="exact"/>
        <w:rPr>
          <w:b/>
          <w:bCs/>
          <w:szCs w:val="21"/>
        </w:rPr>
      </w:pPr>
      <w:r>
        <w:rPr>
          <w:rFonts w:hint="eastAsia"/>
          <w:b/>
          <w:bCs/>
          <w:szCs w:val="21"/>
        </w:rPr>
        <w:t xml:space="preserve">A.3.1 </w:t>
      </w:r>
      <w:r>
        <w:rPr>
          <w:rFonts w:hint="eastAsia"/>
          <w:szCs w:val="21"/>
        </w:rPr>
        <w:t xml:space="preserve"> </w:t>
      </w:r>
      <w:r>
        <w:rPr>
          <w:rFonts w:hint="eastAsia"/>
          <w:szCs w:val="21"/>
        </w:rPr>
        <w:t>不锈钢桁架式</w:t>
      </w:r>
      <w:proofErr w:type="gramStart"/>
      <w:r>
        <w:rPr>
          <w:rFonts w:hint="eastAsia"/>
          <w:szCs w:val="21"/>
        </w:rPr>
        <w:t>拉结件的</w:t>
      </w:r>
      <w:proofErr w:type="gramEnd"/>
      <w:r>
        <w:rPr>
          <w:rFonts w:hint="eastAsia"/>
          <w:szCs w:val="21"/>
        </w:rPr>
        <w:t>最小间距根据锚固破坏范围等要求确定，规定最大间距是为了防止外叶墙板在面外荷载及温度作用下发生翘曲变形和开裂。为防止外叶墙板边缘发生明显的翘曲变形，桁架式</w:t>
      </w:r>
      <w:proofErr w:type="gramStart"/>
      <w:r>
        <w:rPr>
          <w:rFonts w:hint="eastAsia"/>
          <w:szCs w:val="21"/>
        </w:rPr>
        <w:t>拉结件的</w:t>
      </w:r>
      <w:proofErr w:type="gramEnd"/>
      <w:r>
        <w:rPr>
          <w:rFonts w:hint="eastAsia"/>
          <w:szCs w:val="21"/>
        </w:rPr>
        <w:t>边距不宜大于</w:t>
      </w:r>
      <w:r>
        <w:rPr>
          <w:rFonts w:hint="eastAsia"/>
          <w:szCs w:val="21"/>
        </w:rPr>
        <w:t>300mm</w:t>
      </w:r>
      <w:r>
        <w:rPr>
          <w:rFonts w:hint="eastAsia"/>
          <w:szCs w:val="21"/>
        </w:rPr>
        <w:t>，当仅采用桁架式</w:t>
      </w:r>
      <w:proofErr w:type="gramStart"/>
      <w:r>
        <w:rPr>
          <w:rFonts w:hint="eastAsia"/>
          <w:szCs w:val="21"/>
        </w:rPr>
        <w:t>拉结件无法</w:t>
      </w:r>
      <w:proofErr w:type="gramEnd"/>
      <w:r>
        <w:rPr>
          <w:rFonts w:hint="eastAsia"/>
          <w:szCs w:val="21"/>
        </w:rPr>
        <w:t>满足这一条件时，可通过布置限位</w:t>
      </w:r>
      <w:proofErr w:type="gramStart"/>
      <w:r>
        <w:rPr>
          <w:rFonts w:hint="eastAsia"/>
          <w:szCs w:val="21"/>
        </w:rPr>
        <w:t>拉结件来</w:t>
      </w:r>
      <w:proofErr w:type="gramEnd"/>
      <w:r>
        <w:rPr>
          <w:rFonts w:hint="eastAsia"/>
          <w:szCs w:val="21"/>
        </w:rPr>
        <w:t>弥补。</w:t>
      </w:r>
    </w:p>
    <w:p w14:paraId="51714521" w14:textId="77777777" w:rsidR="00462E94" w:rsidRDefault="00000000">
      <w:pPr>
        <w:spacing w:line="400" w:lineRule="exact"/>
        <w:rPr>
          <w:szCs w:val="21"/>
        </w:rPr>
      </w:pPr>
      <w:r>
        <w:rPr>
          <w:rFonts w:hint="eastAsia"/>
          <w:b/>
          <w:bCs/>
          <w:szCs w:val="21"/>
        </w:rPr>
        <w:t>A.3.2</w:t>
      </w:r>
      <w:r>
        <w:rPr>
          <w:b/>
          <w:bCs/>
          <w:szCs w:val="21"/>
        </w:rPr>
        <w:t xml:space="preserve">  </w:t>
      </w:r>
      <w:r>
        <w:rPr>
          <w:rFonts w:hint="eastAsia"/>
          <w:szCs w:val="21"/>
        </w:rPr>
        <w:t>不锈钢桁架式</w:t>
      </w:r>
      <w:proofErr w:type="gramStart"/>
      <w:r>
        <w:rPr>
          <w:rFonts w:hint="eastAsia"/>
          <w:szCs w:val="21"/>
        </w:rPr>
        <w:t>拉结件在</w:t>
      </w:r>
      <w:proofErr w:type="gramEnd"/>
      <w:r>
        <w:rPr>
          <w:rFonts w:hint="eastAsia"/>
          <w:szCs w:val="21"/>
        </w:rPr>
        <w:t>拉力、剪力作用下的承载力验算，均可转化为腹杆的受拉承载力验算问题。</w:t>
      </w:r>
    </w:p>
    <w:p w14:paraId="0175DE8E" w14:textId="77777777" w:rsidR="00462E94" w:rsidRDefault="00000000">
      <w:pPr>
        <w:pStyle w:val="2"/>
        <w:keepNext w:val="0"/>
        <w:keepLines w:val="0"/>
        <w:numPr>
          <w:ilvl w:val="0"/>
          <w:numId w:val="0"/>
        </w:numPr>
        <w:spacing w:beforeLines="50" w:before="156" w:afterLines="50" w:after="156"/>
        <w:rPr>
          <w:rFonts w:ascii="Times New Roman" w:hAnsi="Times New Roman"/>
          <w:b/>
          <w:bCs/>
          <w:sz w:val="22"/>
          <w:szCs w:val="22"/>
        </w:rPr>
      </w:pPr>
      <w:bookmarkStart w:id="1986" w:name="_Toc105519609"/>
      <w:bookmarkStart w:id="1987" w:name="_Toc99618009"/>
      <w:bookmarkStart w:id="1988" w:name="_Toc108012981"/>
      <w:bookmarkStart w:id="1989" w:name="_Toc105502314"/>
      <w:bookmarkStart w:id="1990" w:name="_Toc108012838"/>
      <w:bookmarkStart w:id="1991" w:name="_Toc99646367"/>
      <w:bookmarkStart w:id="1992" w:name="_Toc108103768"/>
      <w:bookmarkStart w:id="1993" w:name="_Toc105433157"/>
      <w:bookmarkStart w:id="1994" w:name="_Toc110014607"/>
      <w:bookmarkStart w:id="1995" w:name="_Toc110015063"/>
      <w:bookmarkStart w:id="1996" w:name="_Toc110929014"/>
      <w:r>
        <w:rPr>
          <w:rFonts w:ascii="Times New Roman" w:hAnsi="Times New Roman" w:hint="eastAsia"/>
          <w:b/>
          <w:bCs/>
          <w:sz w:val="22"/>
          <w:szCs w:val="22"/>
        </w:rPr>
        <w:t>A</w:t>
      </w:r>
      <w:r>
        <w:rPr>
          <w:rFonts w:ascii="Times New Roman" w:hAnsi="Times New Roman"/>
          <w:b/>
          <w:bCs/>
          <w:sz w:val="22"/>
          <w:szCs w:val="22"/>
        </w:rPr>
        <w:t xml:space="preserve">.4  </w:t>
      </w:r>
      <w:r>
        <w:rPr>
          <w:rFonts w:ascii="Times New Roman" w:hAnsi="Times New Roman" w:hint="eastAsia"/>
          <w:b/>
          <w:bCs/>
          <w:sz w:val="22"/>
          <w:szCs w:val="22"/>
        </w:rPr>
        <w:t>纤维增强塑料杆式</w:t>
      </w:r>
      <w:proofErr w:type="gramStart"/>
      <w:r>
        <w:rPr>
          <w:rFonts w:ascii="Times New Roman" w:hAnsi="Times New Roman" w:hint="eastAsia"/>
          <w:b/>
          <w:bCs/>
          <w:sz w:val="22"/>
          <w:szCs w:val="22"/>
        </w:rPr>
        <w:t>拉结件系统</w:t>
      </w:r>
      <w:bookmarkEnd w:id="1986"/>
      <w:bookmarkEnd w:id="1987"/>
      <w:bookmarkEnd w:id="1988"/>
      <w:bookmarkEnd w:id="1989"/>
      <w:bookmarkEnd w:id="1990"/>
      <w:bookmarkEnd w:id="1991"/>
      <w:bookmarkEnd w:id="1992"/>
      <w:bookmarkEnd w:id="1993"/>
      <w:bookmarkEnd w:id="1994"/>
      <w:bookmarkEnd w:id="1995"/>
      <w:bookmarkEnd w:id="1996"/>
      <w:proofErr w:type="gramEnd"/>
    </w:p>
    <w:p w14:paraId="21E79FB7" w14:textId="77777777" w:rsidR="00462E94" w:rsidRDefault="00000000">
      <w:pPr>
        <w:spacing w:line="400" w:lineRule="exact"/>
        <w:rPr>
          <w:szCs w:val="21"/>
        </w:rPr>
      </w:pPr>
      <w:r>
        <w:rPr>
          <w:rFonts w:hint="eastAsia"/>
          <w:b/>
          <w:bCs/>
          <w:szCs w:val="21"/>
        </w:rPr>
        <w:t xml:space="preserve">A.4.1  </w:t>
      </w:r>
      <w:r>
        <w:rPr>
          <w:b/>
          <w:bCs/>
          <w:szCs w:val="21"/>
        </w:rPr>
        <w:t xml:space="preserve"> </w:t>
      </w:r>
      <w:r>
        <w:rPr>
          <w:rFonts w:hint="eastAsia"/>
          <w:szCs w:val="21"/>
        </w:rPr>
        <w:t>根据已有研究及工程经验，给出了纤维增强塑料</w:t>
      </w:r>
      <w:proofErr w:type="gramStart"/>
      <w:r>
        <w:rPr>
          <w:rFonts w:hint="eastAsia"/>
          <w:szCs w:val="21"/>
        </w:rPr>
        <w:t>拉结件的</w:t>
      </w:r>
      <w:proofErr w:type="gramEnd"/>
      <w:r>
        <w:rPr>
          <w:rFonts w:hint="eastAsia"/>
          <w:szCs w:val="21"/>
        </w:rPr>
        <w:t>排布要求。本条文第</w:t>
      </w:r>
      <w:r>
        <w:rPr>
          <w:rFonts w:hint="eastAsia"/>
          <w:szCs w:val="21"/>
        </w:rPr>
        <w:t>4</w:t>
      </w:r>
      <w:r>
        <w:rPr>
          <w:rFonts w:hint="eastAsia"/>
          <w:szCs w:val="21"/>
        </w:rPr>
        <w:t>款中“短向尺寸”</w:t>
      </w:r>
      <w:proofErr w:type="gramStart"/>
      <w:r>
        <w:rPr>
          <w:rFonts w:hint="eastAsia"/>
          <w:szCs w:val="21"/>
        </w:rPr>
        <w:t>为拉结件布置</w:t>
      </w:r>
      <w:proofErr w:type="gramEnd"/>
      <w:r>
        <w:rPr>
          <w:rFonts w:hint="eastAsia"/>
          <w:szCs w:val="21"/>
        </w:rPr>
        <w:t>区域</w:t>
      </w:r>
      <w:proofErr w:type="gramStart"/>
      <w:r>
        <w:rPr>
          <w:rFonts w:hint="eastAsia"/>
          <w:szCs w:val="21"/>
        </w:rPr>
        <w:t>内沿短向</w:t>
      </w:r>
      <w:proofErr w:type="gramEnd"/>
      <w:r>
        <w:rPr>
          <w:rFonts w:hint="eastAsia"/>
          <w:szCs w:val="21"/>
        </w:rPr>
        <w:t>外叶墙板或内叶墙板边缘之间的距离。</w:t>
      </w:r>
    </w:p>
    <w:p w14:paraId="4DE6F6D0" w14:textId="77777777" w:rsidR="00462E94" w:rsidRDefault="00000000">
      <w:pPr>
        <w:spacing w:line="400" w:lineRule="exact"/>
      </w:pPr>
      <w:r>
        <w:rPr>
          <w:rFonts w:hint="eastAsia"/>
          <w:b/>
          <w:bCs/>
          <w:szCs w:val="21"/>
        </w:rPr>
        <w:t xml:space="preserve">A.4.2 </w:t>
      </w:r>
      <w:r>
        <w:rPr>
          <w:b/>
          <w:bCs/>
          <w:szCs w:val="21"/>
        </w:rPr>
        <w:t xml:space="preserve"> </w:t>
      </w:r>
      <w:r>
        <w:rPr>
          <w:rFonts w:hint="eastAsia"/>
          <w:b/>
          <w:bCs/>
          <w:szCs w:val="21"/>
        </w:rPr>
        <w:t xml:space="preserve"> </w:t>
      </w:r>
      <w:r>
        <w:rPr>
          <w:rFonts w:hint="eastAsia"/>
          <w:szCs w:val="21"/>
        </w:rPr>
        <w:t>根据试验结果及相关产品技术资料，对纤维增强塑料</w:t>
      </w:r>
      <w:proofErr w:type="gramStart"/>
      <w:r>
        <w:rPr>
          <w:rFonts w:hint="eastAsia"/>
          <w:szCs w:val="21"/>
        </w:rPr>
        <w:t>拉结件的</w:t>
      </w:r>
      <w:proofErr w:type="gramEnd"/>
      <w:r>
        <w:rPr>
          <w:rFonts w:hint="eastAsia"/>
          <w:szCs w:val="21"/>
        </w:rPr>
        <w:t>承载力验算作了具体规定，承载力验算时尚应结合本规程第</w:t>
      </w:r>
      <w:r>
        <w:rPr>
          <w:rFonts w:hint="eastAsia"/>
          <w:szCs w:val="21"/>
        </w:rPr>
        <w:t>6.3.4</w:t>
      </w:r>
      <w:r>
        <w:rPr>
          <w:rFonts w:hint="eastAsia"/>
          <w:szCs w:val="21"/>
        </w:rPr>
        <w:t>条的有关规定。</w:t>
      </w:r>
    </w:p>
    <w:p w14:paraId="30976BE8" w14:textId="77777777" w:rsidR="00462E94" w:rsidRDefault="00462E94"/>
    <w:p w14:paraId="3C137973" w14:textId="77777777" w:rsidR="00462E94" w:rsidRDefault="00462E94"/>
    <w:p w14:paraId="52270645" w14:textId="77777777" w:rsidR="00462E94" w:rsidRDefault="00000000">
      <w:pPr>
        <w:rPr>
          <w:sz w:val="24"/>
        </w:rPr>
      </w:pPr>
      <w:r>
        <w:rPr>
          <w:rFonts w:hint="eastAsia"/>
          <w:sz w:val="24"/>
        </w:rPr>
        <w:br w:type="page"/>
      </w:r>
    </w:p>
    <w:p w14:paraId="3E286892" w14:textId="77777777" w:rsidR="00462E94" w:rsidRDefault="00000000">
      <w:pPr>
        <w:pStyle w:val="a5"/>
        <w:spacing w:beforeLines="50" w:before="156" w:afterLines="50" w:after="156" w:line="400" w:lineRule="exact"/>
        <w:ind w:left="360"/>
        <w:rPr>
          <w:rFonts w:ascii="Times New Roman" w:hAnsi="Times New Roman"/>
          <w:sz w:val="24"/>
          <w:szCs w:val="24"/>
        </w:rPr>
      </w:pPr>
      <w:bookmarkStart w:id="1997" w:name="_Toc108103769"/>
      <w:bookmarkStart w:id="1998" w:name="_Toc110015064"/>
      <w:bookmarkStart w:id="1999" w:name="_Toc110929015"/>
      <w:r>
        <w:rPr>
          <w:rFonts w:ascii="Times New Roman" w:hAnsi="Times New Roman" w:hint="eastAsia"/>
          <w:sz w:val="24"/>
          <w:szCs w:val="24"/>
        </w:rPr>
        <w:lastRenderedPageBreak/>
        <w:t>附录</w:t>
      </w:r>
      <w:r>
        <w:rPr>
          <w:rFonts w:ascii="Times New Roman" w:hAnsi="Times New Roman" w:hint="eastAsia"/>
          <w:sz w:val="24"/>
          <w:szCs w:val="24"/>
        </w:rPr>
        <w:t>B</w:t>
      </w:r>
      <w:r>
        <w:rPr>
          <w:rFonts w:ascii="Times New Roman" w:hAnsi="Times New Roman"/>
          <w:sz w:val="24"/>
          <w:szCs w:val="24"/>
        </w:rPr>
        <w:t xml:space="preserve">   </w:t>
      </w:r>
      <w:r>
        <w:rPr>
          <w:rFonts w:ascii="Times New Roman" w:hAnsi="Times New Roman" w:hint="eastAsia"/>
          <w:sz w:val="24"/>
          <w:szCs w:val="24"/>
        </w:rPr>
        <w:t>不锈钢</w:t>
      </w:r>
      <w:proofErr w:type="gramStart"/>
      <w:r>
        <w:rPr>
          <w:rFonts w:ascii="Times New Roman" w:hAnsi="Times New Roman" w:hint="eastAsia"/>
          <w:sz w:val="24"/>
          <w:szCs w:val="24"/>
        </w:rPr>
        <w:t>拉结件承载力</w:t>
      </w:r>
      <w:proofErr w:type="gramEnd"/>
      <w:r>
        <w:rPr>
          <w:rFonts w:ascii="Times New Roman" w:hAnsi="Times New Roman" w:hint="eastAsia"/>
          <w:sz w:val="24"/>
          <w:szCs w:val="24"/>
        </w:rPr>
        <w:t>试验方法</w:t>
      </w:r>
      <w:bookmarkEnd w:id="1997"/>
      <w:bookmarkEnd w:id="1998"/>
      <w:bookmarkEnd w:id="1999"/>
    </w:p>
    <w:p w14:paraId="2F408B45" w14:textId="77777777" w:rsidR="00462E94" w:rsidRDefault="00000000">
      <w:pPr>
        <w:spacing w:line="360" w:lineRule="auto"/>
        <w:ind w:firstLineChars="200" w:firstLine="420"/>
        <w:rPr>
          <w:szCs w:val="21"/>
        </w:rPr>
      </w:pPr>
      <w:r>
        <w:rPr>
          <w:rFonts w:hint="eastAsia"/>
          <w:szCs w:val="21"/>
        </w:rPr>
        <w:t>规程编制组针对不锈钢</w:t>
      </w:r>
      <w:proofErr w:type="gramStart"/>
      <w:r>
        <w:rPr>
          <w:rFonts w:hint="eastAsia"/>
          <w:szCs w:val="21"/>
        </w:rPr>
        <w:t>拉结件的</w:t>
      </w:r>
      <w:proofErr w:type="gramEnd"/>
      <w:r>
        <w:rPr>
          <w:rFonts w:hint="eastAsia"/>
          <w:szCs w:val="21"/>
        </w:rPr>
        <w:t>受拉、</w:t>
      </w:r>
      <w:proofErr w:type="gramStart"/>
      <w:r>
        <w:rPr>
          <w:rFonts w:hint="eastAsia"/>
          <w:szCs w:val="21"/>
        </w:rPr>
        <w:t>受剪承载力</w:t>
      </w:r>
      <w:proofErr w:type="gramEnd"/>
      <w:r>
        <w:rPr>
          <w:rFonts w:hint="eastAsia"/>
          <w:szCs w:val="21"/>
        </w:rPr>
        <w:t>试验方法进行了专题研究，共完成了</w:t>
      </w:r>
      <w:r>
        <w:rPr>
          <w:rFonts w:hint="eastAsia"/>
          <w:szCs w:val="21"/>
        </w:rPr>
        <w:t>18</w:t>
      </w:r>
      <w:r>
        <w:rPr>
          <w:rFonts w:hint="eastAsia"/>
          <w:szCs w:val="21"/>
        </w:rPr>
        <w:t>个试件的受拉试验，包括</w:t>
      </w:r>
      <w:r>
        <w:rPr>
          <w:rFonts w:hint="eastAsia"/>
          <w:szCs w:val="21"/>
        </w:rPr>
        <w:t>12</w:t>
      </w:r>
      <w:r>
        <w:rPr>
          <w:rFonts w:hint="eastAsia"/>
          <w:szCs w:val="21"/>
        </w:rPr>
        <w:t>个单拉试件和</w:t>
      </w:r>
      <w:r>
        <w:rPr>
          <w:rFonts w:hint="eastAsia"/>
          <w:szCs w:val="21"/>
        </w:rPr>
        <w:t>6</w:t>
      </w:r>
      <w:r>
        <w:rPr>
          <w:rFonts w:hint="eastAsia"/>
          <w:szCs w:val="21"/>
        </w:rPr>
        <w:t>个双拉试件；共完成了</w:t>
      </w:r>
      <w:r>
        <w:rPr>
          <w:rFonts w:hint="eastAsia"/>
          <w:szCs w:val="21"/>
        </w:rPr>
        <w:t>14</w:t>
      </w:r>
      <w:r>
        <w:rPr>
          <w:rFonts w:hint="eastAsia"/>
          <w:szCs w:val="21"/>
        </w:rPr>
        <w:t>个试件</w:t>
      </w:r>
      <w:proofErr w:type="gramStart"/>
      <w:r>
        <w:rPr>
          <w:rFonts w:hint="eastAsia"/>
          <w:szCs w:val="21"/>
        </w:rPr>
        <w:t>的受剪试验</w:t>
      </w:r>
      <w:proofErr w:type="gramEnd"/>
      <w:r>
        <w:rPr>
          <w:rFonts w:hint="eastAsia"/>
          <w:szCs w:val="21"/>
        </w:rPr>
        <w:t>，包括</w:t>
      </w:r>
      <w:proofErr w:type="gramStart"/>
      <w:r>
        <w:rPr>
          <w:rFonts w:hint="eastAsia"/>
          <w:szCs w:val="21"/>
        </w:rPr>
        <w:t>8</w:t>
      </w:r>
      <w:r>
        <w:rPr>
          <w:rFonts w:hint="eastAsia"/>
          <w:szCs w:val="21"/>
        </w:rPr>
        <w:t>个单剪试件</w:t>
      </w:r>
      <w:proofErr w:type="gramEnd"/>
      <w:r>
        <w:rPr>
          <w:rFonts w:hint="eastAsia"/>
          <w:szCs w:val="21"/>
        </w:rPr>
        <w:t>和</w:t>
      </w:r>
      <w:proofErr w:type="gramStart"/>
      <w:r>
        <w:rPr>
          <w:rFonts w:hint="eastAsia"/>
          <w:szCs w:val="21"/>
        </w:rPr>
        <w:t>6</w:t>
      </w:r>
      <w:r>
        <w:rPr>
          <w:rFonts w:hint="eastAsia"/>
          <w:szCs w:val="21"/>
        </w:rPr>
        <w:t>个双剪试件</w:t>
      </w:r>
      <w:proofErr w:type="gramEnd"/>
      <w:r>
        <w:rPr>
          <w:rFonts w:hint="eastAsia"/>
          <w:szCs w:val="21"/>
        </w:rPr>
        <w:t>。其中单拉试件采用不同的反力约束条件。通过对比采用不同试验方法时的试件破坏模式和承载力，得到以下主要结论和建议：</w:t>
      </w:r>
    </w:p>
    <w:p w14:paraId="5A2BB4ED" w14:textId="77777777" w:rsidR="00462E94" w:rsidRDefault="00000000">
      <w:pPr>
        <w:numPr>
          <w:ilvl w:val="0"/>
          <w:numId w:val="35"/>
        </w:numPr>
        <w:spacing w:line="360" w:lineRule="auto"/>
        <w:ind w:firstLineChars="200" w:firstLine="420"/>
        <w:rPr>
          <w:szCs w:val="21"/>
        </w:rPr>
      </w:pPr>
      <w:r>
        <w:rPr>
          <w:rFonts w:hint="eastAsia"/>
          <w:szCs w:val="21"/>
        </w:rPr>
        <w:t>单拉试验的破坏模式和承载力受边界约束条件影响较大，约束越强，承载力越大。</w:t>
      </w:r>
    </w:p>
    <w:p w14:paraId="59C8C049" w14:textId="77777777" w:rsidR="00462E94" w:rsidRDefault="00000000">
      <w:pPr>
        <w:numPr>
          <w:ilvl w:val="0"/>
          <w:numId w:val="35"/>
        </w:numPr>
        <w:spacing w:line="360" w:lineRule="auto"/>
        <w:ind w:firstLineChars="200" w:firstLine="420"/>
        <w:rPr>
          <w:szCs w:val="21"/>
        </w:rPr>
      </w:pPr>
      <w:r>
        <w:rPr>
          <w:rFonts w:hint="eastAsia"/>
          <w:szCs w:val="21"/>
        </w:rPr>
        <w:t>双</w:t>
      </w:r>
      <w:proofErr w:type="gramStart"/>
      <w:r>
        <w:rPr>
          <w:rFonts w:hint="eastAsia"/>
          <w:szCs w:val="21"/>
        </w:rPr>
        <w:t>拉试验</w:t>
      </w:r>
      <w:proofErr w:type="gramEnd"/>
      <w:r>
        <w:rPr>
          <w:rFonts w:hint="eastAsia"/>
          <w:szCs w:val="21"/>
        </w:rPr>
        <w:t>的破坏模式与单拉试验一致，承载力要么偏低较多要么略高一些（不足</w:t>
      </w:r>
      <w:r>
        <w:rPr>
          <w:rFonts w:hint="eastAsia"/>
          <w:szCs w:val="21"/>
        </w:rPr>
        <w:t>10%</w:t>
      </w:r>
      <w:r>
        <w:rPr>
          <w:rFonts w:hint="eastAsia"/>
          <w:szCs w:val="21"/>
        </w:rPr>
        <w:t>）。考虑</w:t>
      </w:r>
      <w:proofErr w:type="gramStart"/>
      <w:r>
        <w:rPr>
          <w:rFonts w:hint="eastAsia"/>
          <w:szCs w:val="21"/>
        </w:rPr>
        <w:t>拉结件承载力</w:t>
      </w:r>
      <w:proofErr w:type="gramEnd"/>
      <w:r>
        <w:rPr>
          <w:rFonts w:hint="eastAsia"/>
          <w:szCs w:val="21"/>
        </w:rPr>
        <w:t>验算时的承载力分项系数较大，承载力相差约</w:t>
      </w:r>
      <w:r>
        <w:rPr>
          <w:rFonts w:hint="eastAsia"/>
          <w:szCs w:val="21"/>
        </w:rPr>
        <w:t>10%</w:t>
      </w:r>
      <w:r>
        <w:rPr>
          <w:rFonts w:hint="eastAsia"/>
          <w:szCs w:val="21"/>
        </w:rPr>
        <w:t>不足以影响安全，双</w:t>
      </w:r>
      <w:proofErr w:type="gramStart"/>
      <w:r>
        <w:rPr>
          <w:rFonts w:hint="eastAsia"/>
          <w:szCs w:val="21"/>
        </w:rPr>
        <w:t>拉试验</w:t>
      </w:r>
      <w:proofErr w:type="gramEnd"/>
      <w:r>
        <w:rPr>
          <w:rFonts w:hint="eastAsia"/>
          <w:szCs w:val="21"/>
        </w:rPr>
        <w:t>可以考虑</w:t>
      </w:r>
      <w:proofErr w:type="gramStart"/>
      <w:r>
        <w:rPr>
          <w:rFonts w:hint="eastAsia"/>
          <w:szCs w:val="21"/>
        </w:rPr>
        <w:t>拉结件两端</w:t>
      </w:r>
      <w:proofErr w:type="gramEnd"/>
      <w:r>
        <w:rPr>
          <w:rFonts w:hint="eastAsia"/>
          <w:szCs w:val="21"/>
        </w:rPr>
        <w:t>的不同构造且不受约束条件影响，因此建议采用双</w:t>
      </w:r>
      <w:proofErr w:type="gramStart"/>
      <w:r>
        <w:rPr>
          <w:rFonts w:hint="eastAsia"/>
          <w:szCs w:val="21"/>
        </w:rPr>
        <w:t>拉试验</w:t>
      </w:r>
      <w:proofErr w:type="gramEnd"/>
      <w:r>
        <w:rPr>
          <w:rFonts w:hint="eastAsia"/>
          <w:szCs w:val="21"/>
        </w:rPr>
        <w:t>方法。</w:t>
      </w:r>
    </w:p>
    <w:p w14:paraId="7ECE4CE0" w14:textId="77777777" w:rsidR="00D055CB" w:rsidRDefault="00000000">
      <w:pPr>
        <w:numPr>
          <w:ilvl w:val="0"/>
          <w:numId w:val="35"/>
        </w:numPr>
        <w:spacing w:line="360" w:lineRule="auto"/>
        <w:ind w:firstLineChars="200" w:firstLine="420"/>
        <w:rPr>
          <w:szCs w:val="21"/>
        </w:rPr>
        <w:sectPr w:rsidR="00D055CB">
          <w:pgSz w:w="11906" w:h="16838"/>
          <w:pgMar w:top="1440" w:right="1800" w:bottom="1440" w:left="1800" w:header="851" w:footer="992" w:gutter="0"/>
          <w:cols w:space="425"/>
          <w:docGrid w:type="lines" w:linePitch="312"/>
        </w:sectPr>
      </w:pPr>
      <w:proofErr w:type="gramStart"/>
      <w:r>
        <w:rPr>
          <w:szCs w:val="21"/>
        </w:rPr>
        <w:t>单剪和双剪两种</w:t>
      </w:r>
      <w:proofErr w:type="gramEnd"/>
      <w:r>
        <w:rPr>
          <w:szCs w:val="21"/>
        </w:rPr>
        <w:t>试验方法对破坏模式无明显影响</w:t>
      </w:r>
      <w:r>
        <w:rPr>
          <w:rFonts w:hint="eastAsia"/>
          <w:szCs w:val="21"/>
        </w:rPr>
        <w:t>，</w:t>
      </w:r>
      <w:r>
        <w:rPr>
          <w:szCs w:val="21"/>
        </w:rPr>
        <w:t>得到的荷载</w:t>
      </w:r>
      <w:r>
        <w:rPr>
          <w:szCs w:val="21"/>
        </w:rPr>
        <w:t>-</w:t>
      </w:r>
      <w:r>
        <w:rPr>
          <w:szCs w:val="21"/>
        </w:rPr>
        <w:t>位移曲线形式相差不大，承载力大小总体接近，说明两种试验方法对主要结果影响不大。</w:t>
      </w:r>
      <w:r>
        <w:rPr>
          <w:rFonts w:hint="eastAsia"/>
          <w:szCs w:val="21"/>
        </w:rPr>
        <w:t>但是</w:t>
      </w:r>
      <w:proofErr w:type="gramStart"/>
      <w:r>
        <w:rPr>
          <w:szCs w:val="21"/>
        </w:rPr>
        <w:t>双剪试验</w:t>
      </w:r>
      <w:proofErr w:type="gramEnd"/>
      <w:r>
        <w:rPr>
          <w:rFonts w:hint="eastAsia"/>
          <w:szCs w:val="21"/>
        </w:rPr>
        <w:t>的</w:t>
      </w:r>
      <w:r>
        <w:rPr>
          <w:szCs w:val="21"/>
        </w:rPr>
        <w:t>平面外约束较弱，这使得先失稳破坏一侧发生更大的位移，从而导致两侧</w:t>
      </w:r>
      <w:proofErr w:type="gramStart"/>
      <w:r>
        <w:rPr>
          <w:szCs w:val="21"/>
        </w:rPr>
        <w:t>拉结件受力</w:t>
      </w:r>
      <w:proofErr w:type="gramEnd"/>
      <w:r>
        <w:rPr>
          <w:szCs w:val="21"/>
        </w:rPr>
        <w:t>不均</w:t>
      </w:r>
      <w:r>
        <w:rPr>
          <w:rFonts w:hint="eastAsia"/>
          <w:szCs w:val="21"/>
        </w:rPr>
        <w:t>，</w:t>
      </w:r>
      <w:r>
        <w:rPr>
          <w:szCs w:val="21"/>
        </w:rPr>
        <w:t>这种现象对于夹式</w:t>
      </w:r>
      <w:proofErr w:type="gramStart"/>
      <w:r>
        <w:rPr>
          <w:szCs w:val="21"/>
        </w:rPr>
        <w:t>拉结件试件</w:t>
      </w:r>
      <w:proofErr w:type="gramEnd"/>
      <w:r>
        <w:rPr>
          <w:szCs w:val="21"/>
        </w:rPr>
        <w:t>尤为明显。</w:t>
      </w:r>
      <w:r>
        <w:rPr>
          <w:rFonts w:hint="eastAsia"/>
          <w:szCs w:val="21"/>
        </w:rPr>
        <w:t>考虑</w:t>
      </w:r>
      <w:proofErr w:type="gramStart"/>
      <w:r>
        <w:rPr>
          <w:rFonts w:hint="eastAsia"/>
          <w:szCs w:val="21"/>
        </w:rPr>
        <w:t>单剪试验</w:t>
      </w:r>
      <w:proofErr w:type="gramEnd"/>
      <w:r>
        <w:rPr>
          <w:rFonts w:hint="eastAsia"/>
          <w:szCs w:val="21"/>
        </w:rPr>
        <w:t>方法更易操控，且试件制作更方便，因此建议采用</w:t>
      </w:r>
      <w:proofErr w:type="gramStart"/>
      <w:r>
        <w:rPr>
          <w:rFonts w:hint="eastAsia"/>
          <w:szCs w:val="21"/>
        </w:rPr>
        <w:t>单剪试验</w:t>
      </w:r>
      <w:proofErr w:type="gramEnd"/>
      <w:r>
        <w:rPr>
          <w:rFonts w:hint="eastAsia"/>
          <w:szCs w:val="21"/>
        </w:rPr>
        <w:t>方法。</w:t>
      </w:r>
    </w:p>
    <w:p w14:paraId="7582C1F2" w14:textId="06BB5B0A" w:rsidR="00D055CB" w:rsidRDefault="00D055CB" w:rsidP="00D055CB">
      <w:pPr>
        <w:pStyle w:val="a5"/>
        <w:spacing w:beforeLines="50" w:before="156" w:afterLines="50" w:after="156" w:line="400" w:lineRule="exact"/>
        <w:ind w:left="360"/>
        <w:rPr>
          <w:rFonts w:ascii="Times New Roman" w:hAnsi="Times New Roman"/>
          <w:sz w:val="24"/>
          <w:szCs w:val="24"/>
        </w:rPr>
      </w:pPr>
      <w:bookmarkStart w:id="2000" w:name="_Toc110929016"/>
      <w:r>
        <w:rPr>
          <w:rFonts w:ascii="Times New Roman" w:hAnsi="Times New Roman" w:hint="eastAsia"/>
          <w:sz w:val="24"/>
          <w:szCs w:val="24"/>
        </w:rPr>
        <w:lastRenderedPageBreak/>
        <w:t>附录</w:t>
      </w:r>
      <w:r>
        <w:rPr>
          <w:rFonts w:ascii="Times New Roman" w:hAnsi="Times New Roman" w:hint="eastAsia"/>
          <w:sz w:val="24"/>
          <w:szCs w:val="24"/>
        </w:rPr>
        <w:t>C</w:t>
      </w:r>
      <w:r>
        <w:rPr>
          <w:rFonts w:ascii="Times New Roman" w:hAnsi="Times New Roman"/>
          <w:sz w:val="24"/>
          <w:szCs w:val="24"/>
        </w:rPr>
        <w:t xml:space="preserve">   </w:t>
      </w:r>
      <w:r>
        <w:rPr>
          <w:rFonts w:ascii="Times New Roman" w:hAnsi="Times New Roman" w:hint="eastAsia"/>
          <w:sz w:val="24"/>
          <w:szCs w:val="24"/>
        </w:rPr>
        <w:t>夹心保温外墙板型式检验</w:t>
      </w:r>
      <w:bookmarkEnd w:id="2000"/>
    </w:p>
    <w:p w14:paraId="0585A8B5" w14:textId="192C331A" w:rsidR="00462E94" w:rsidRPr="00D055CB" w:rsidRDefault="00D055CB" w:rsidP="00D055CB">
      <w:pPr>
        <w:spacing w:line="360" w:lineRule="auto"/>
        <w:ind w:firstLineChars="200" w:firstLine="420"/>
        <w:rPr>
          <w:rFonts w:hint="eastAsia"/>
          <w:szCs w:val="21"/>
        </w:rPr>
      </w:pPr>
      <w:r>
        <w:rPr>
          <w:rFonts w:hint="eastAsia"/>
          <w:szCs w:val="21"/>
        </w:rPr>
        <w:t>本附录检验规则参照</w:t>
      </w:r>
      <w:r>
        <w:rPr>
          <w:rFonts w:hint="eastAsia"/>
          <w:szCs w:val="22"/>
        </w:rPr>
        <w:t>现行国家标准《</w:t>
      </w:r>
      <w:r w:rsidRPr="002112AD">
        <w:rPr>
          <w:rFonts w:hint="eastAsia"/>
          <w:szCs w:val="22"/>
        </w:rPr>
        <w:t>装配式混凝土建筑用预制部品通用技术条件</w:t>
      </w:r>
      <w:r>
        <w:rPr>
          <w:rFonts w:hint="eastAsia"/>
          <w:szCs w:val="22"/>
        </w:rPr>
        <w:t>》</w:t>
      </w:r>
      <w:r w:rsidRPr="002112AD">
        <w:rPr>
          <w:rFonts w:hint="eastAsia"/>
          <w:szCs w:val="22"/>
        </w:rPr>
        <w:t>GBT40399</w:t>
      </w:r>
      <w:r>
        <w:rPr>
          <w:rFonts w:hint="eastAsia"/>
          <w:szCs w:val="22"/>
        </w:rPr>
        <w:t>进行规定</w:t>
      </w:r>
      <w:r>
        <w:rPr>
          <w:rFonts w:hint="eastAsia"/>
          <w:szCs w:val="22"/>
        </w:rPr>
        <w:t>，且抽样数量进行了增加以满足检验要求。夹心保温外墙板的出厂检验参照</w:t>
      </w:r>
      <w:r w:rsidRPr="00EE7DEA">
        <w:rPr>
          <w:rFonts w:hint="eastAsia"/>
          <w:szCs w:val="22"/>
        </w:rPr>
        <w:t>现行北京市标准《预制混凝土构件质量检验标准》</w:t>
      </w:r>
      <w:r w:rsidRPr="00EE7DEA">
        <w:rPr>
          <w:rFonts w:hint="eastAsia"/>
          <w:szCs w:val="22"/>
        </w:rPr>
        <w:t>DB11/T 968</w:t>
      </w:r>
      <w:r>
        <w:rPr>
          <w:rFonts w:hint="eastAsia"/>
          <w:szCs w:val="22"/>
        </w:rPr>
        <w:t>的规定执行，本规程不再规定。</w:t>
      </w:r>
    </w:p>
    <w:sectPr w:rsidR="00462E94" w:rsidRPr="00D055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B273C" w14:textId="77777777" w:rsidR="00DB7887" w:rsidRDefault="00DB7887">
      <w:r>
        <w:separator/>
      </w:r>
    </w:p>
  </w:endnote>
  <w:endnote w:type="continuationSeparator" w:id="0">
    <w:p w14:paraId="3083D8E4" w14:textId="77777777" w:rsidR="00DB7887" w:rsidRDefault="00DB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 w:name="Adobe 黑体 Std R">
    <w:panose1 w:val="020B0400000000000000"/>
    <w:charset w:val="86"/>
    <w:family w:val="swiss"/>
    <w:notTrueType/>
    <w:pitch w:val="variable"/>
    <w:sig w:usb0="00000207" w:usb1="0A0F1810" w:usb2="00000016" w:usb3="00000000" w:csb0="00060007" w:csb1="00000000"/>
  </w:font>
  <w:font w:name="Plotter">
    <w:altName w:val="Lucida Console"/>
    <w:charset w:val="00"/>
    <w:family w:val="moder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瀹嬩綋">
    <w:altName w:val="宋体"/>
    <w:charset w:val="86"/>
    <w:family w:val="roma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462732"/>
    </w:sdtPr>
    <w:sdtContent>
      <w:p w14:paraId="68D9E7DB" w14:textId="77777777" w:rsidR="00462E94" w:rsidRDefault="00000000">
        <w:pPr>
          <w:pStyle w:val="af3"/>
          <w:jc w:val="center"/>
        </w:pPr>
        <w:r>
          <w:fldChar w:fldCharType="begin"/>
        </w:r>
        <w:r>
          <w:instrText>PAGE   \* MERGEFORMAT</w:instrText>
        </w:r>
        <w:r>
          <w:fldChar w:fldCharType="separate"/>
        </w:r>
        <w:r>
          <w:rPr>
            <w:lang w:val="zh-CN"/>
          </w:rPr>
          <w:t>29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812943"/>
    </w:sdtPr>
    <w:sdtContent>
      <w:p w14:paraId="4EDEAB68" w14:textId="77777777" w:rsidR="00462E94" w:rsidRDefault="00000000">
        <w:pPr>
          <w:pStyle w:val="af3"/>
          <w:jc w:val="center"/>
        </w:pPr>
        <w:r>
          <w:fldChar w:fldCharType="begin"/>
        </w:r>
        <w:r>
          <w:instrText>PAGE   \* MERGEFORMAT</w:instrText>
        </w:r>
        <w:r>
          <w:fldChar w:fldCharType="separate"/>
        </w:r>
        <w:r>
          <w:rPr>
            <w:lang w:val="zh-CN"/>
          </w:rPr>
          <w:t>29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25906"/>
    </w:sdtPr>
    <w:sdtContent>
      <w:p w14:paraId="1296207B" w14:textId="77777777" w:rsidR="00462E94" w:rsidRDefault="00000000">
        <w:pPr>
          <w:pStyle w:val="af3"/>
          <w:jc w:val="center"/>
        </w:pPr>
        <w:r>
          <w:fldChar w:fldCharType="begin"/>
        </w:r>
        <w:r>
          <w:instrText>PAGE   \* MERGEFORMAT</w:instrText>
        </w:r>
        <w:r>
          <w:fldChar w:fldCharType="separate"/>
        </w:r>
        <w:r>
          <w:rPr>
            <w:lang w:val="zh-CN"/>
          </w:rPr>
          <w:t>72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91963" w14:textId="77777777" w:rsidR="00DB7887" w:rsidRDefault="00DB7887">
      <w:r>
        <w:separator/>
      </w:r>
    </w:p>
  </w:footnote>
  <w:footnote w:type="continuationSeparator" w:id="0">
    <w:p w14:paraId="395B769D" w14:textId="77777777" w:rsidR="00DB7887" w:rsidRDefault="00DB7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10FD"/>
    <w:multiLevelType w:val="multilevel"/>
    <w:tmpl w:val="069110FD"/>
    <w:lvl w:ilvl="0">
      <w:start w:val="1"/>
      <w:numFmt w:val="decimal"/>
      <w:lvlText w:val="%1"/>
      <w:lvlJc w:val="left"/>
      <w:pPr>
        <w:ind w:left="784"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A2E470B"/>
    <w:multiLevelType w:val="multilevel"/>
    <w:tmpl w:val="0A2E470B"/>
    <w:lvl w:ilvl="0">
      <w:start w:val="1"/>
      <w:numFmt w:val="decimal"/>
      <w:lvlText w:val="%1"/>
      <w:lvlJc w:val="left"/>
      <w:pPr>
        <w:ind w:left="784"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2222E9"/>
    <w:multiLevelType w:val="multilevel"/>
    <w:tmpl w:val="0C2222E9"/>
    <w:lvl w:ilvl="0">
      <w:start w:val="1"/>
      <w:numFmt w:val="decimal"/>
      <w:pStyle w:val="a"/>
      <w:suff w:val="space"/>
      <w:lvlText w:val="%1"/>
      <w:lvlJc w:val="left"/>
      <w:pPr>
        <w:ind w:left="0" w:firstLine="0"/>
      </w:pPr>
      <w:rPr>
        <w:rFonts w:ascii="Times New Roman" w:eastAsia="宋体" w:hAnsi="Times New Roman" w:cs="宋体" w:hint="default"/>
        <w:b/>
        <w:i w:val="0"/>
        <w:caps w:val="0"/>
        <w:strike w:val="0"/>
        <w:dstrike w:val="0"/>
        <w:vanish w:val="0"/>
        <w:sz w:val="28"/>
        <w:vertAlign w:val="baseline"/>
      </w:rPr>
    </w:lvl>
    <w:lvl w:ilvl="1">
      <w:start w:val="1"/>
      <w:numFmt w:val="decimal"/>
      <w:pStyle w:val="a0"/>
      <w:suff w:val="space"/>
      <w:lvlText w:val="%1.%2"/>
      <w:lvlJc w:val="left"/>
      <w:pPr>
        <w:ind w:left="0" w:firstLine="0"/>
      </w:pPr>
      <w:rPr>
        <w:rFonts w:ascii="Times New Roman" w:eastAsia="宋体" w:hAnsi="Times New Roman" w:cs="宋体" w:hint="default"/>
        <w:b/>
        <w:i w:val="0"/>
        <w:caps w:val="0"/>
        <w:strike w:val="0"/>
        <w:dstrike w:val="0"/>
        <w:vanish w:val="0"/>
        <w:sz w:val="24"/>
        <w:vertAlign w:val="baseline"/>
      </w:rPr>
    </w:lvl>
    <w:lvl w:ilvl="2">
      <w:start w:val="1"/>
      <w:numFmt w:val="decimal"/>
      <w:pStyle w:val="a1"/>
      <w:suff w:val="space"/>
      <w:lvlText w:val="%1.%2.%3"/>
      <w:lvlJc w:val="left"/>
      <w:rPr>
        <w:rFonts w:ascii="Times New Roman" w:eastAsia="宋体" w:hAnsi="Times New Roman" w:cs="宋体" w:hint="default"/>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ligatures w14:val="none"/>
        <w14:numForm w14:val="default"/>
        <w14:numSpacing w14:val="default"/>
      </w:rPr>
    </w:lvl>
    <w:lvl w:ilvl="3">
      <w:start w:val="1"/>
      <w:numFmt w:val="decimal"/>
      <w:pStyle w:val="a2"/>
      <w:suff w:val="space"/>
      <w:lvlText w:val="%4"/>
      <w:lvlJc w:val="left"/>
      <w:rPr>
        <w:rFonts w:ascii="Times New Roman" w:eastAsia="宋体" w:hAnsi="Times New Roman" w:cs="宋体" w:hint="default"/>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0CEE45FD"/>
    <w:multiLevelType w:val="multilevel"/>
    <w:tmpl w:val="0CEE45FD"/>
    <w:lvl w:ilvl="0">
      <w:start w:val="5"/>
      <w:numFmt w:val="decimal"/>
      <w:lvlText w:val="%1"/>
      <w:lvlJc w:val="left"/>
      <w:pPr>
        <w:ind w:left="0" w:firstLine="0"/>
      </w:pPr>
      <w:rPr>
        <w:rFonts w:hint="default"/>
      </w:rPr>
    </w:lvl>
    <w:lvl w:ilvl="1">
      <w:start w:val="2"/>
      <w:numFmt w:val="decimal"/>
      <w:lvlText w:val="%1.%2"/>
      <w:lvlJc w:val="left"/>
      <w:pPr>
        <w:ind w:left="0" w:firstLine="0"/>
      </w:pPr>
      <w:rPr>
        <w:rFonts w:hint="default"/>
      </w:rPr>
    </w:lvl>
    <w:lvl w:ilvl="2">
      <w:start w:val="1"/>
      <w:numFmt w:val="decimal"/>
      <w:lvlRestart w:val="1"/>
      <w:lvlText w:val="%1.%2.%3"/>
      <w:lvlJc w:val="left"/>
      <w:pPr>
        <w:ind w:left="0" w:firstLine="0"/>
      </w:pPr>
      <w:rPr>
        <w:rFonts w:hint="default"/>
        <w:b/>
        <w:bC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0EF57247"/>
    <w:multiLevelType w:val="multilevel"/>
    <w:tmpl w:val="0EF57247"/>
    <w:lvl w:ilvl="0">
      <w:start w:val="5"/>
      <w:numFmt w:val="decimal"/>
      <w:lvlText w:val="%1"/>
      <w:lvlJc w:val="left"/>
      <w:pPr>
        <w:ind w:left="0" w:firstLine="0"/>
      </w:pPr>
      <w:rPr>
        <w:rFonts w:hint="default"/>
      </w:rPr>
    </w:lvl>
    <w:lvl w:ilvl="1">
      <w:start w:val="3"/>
      <w:numFmt w:val="decimal"/>
      <w:lvlText w:val="%1.%2"/>
      <w:lvlJc w:val="left"/>
      <w:pPr>
        <w:ind w:left="0" w:firstLine="0"/>
      </w:pPr>
      <w:rPr>
        <w:rFonts w:hint="default"/>
      </w:rPr>
    </w:lvl>
    <w:lvl w:ilvl="2">
      <w:start w:val="1"/>
      <w:numFmt w:val="decimal"/>
      <w:lvlRestart w:val="1"/>
      <w:lvlText w:val="%1.%2.%3"/>
      <w:lvlJc w:val="left"/>
      <w:pPr>
        <w:ind w:left="0" w:firstLine="0"/>
      </w:pPr>
      <w:rPr>
        <w:rFonts w:hint="default"/>
        <w:b/>
        <w:bC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5ED52FE"/>
    <w:multiLevelType w:val="multilevel"/>
    <w:tmpl w:val="15ED52FE"/>
    <w:lvl w:ilvl="0">
      <w:start w:val="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1"/>
      <w:lvlText w:val="%1.%2.%3"/>
      <w:lvlJc w:val="left"/>
      <w:pPr>
        <w:ind w:left="0" w:firstLine="0"/>
      </w:pPr>
      <w:rPr>
        <w:rFonts w:hint="default"/>
        <w:b/>
        <w:bC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2368782C"/>
    <w:multiLevelType w:val="multilevel"/>
    <w:tmpl w:val="2368782C"/>
    <w:lvl w:ilvl="0">
      <w:start w:val="7"/>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1E1E1C"/>
    <w:multiLevelType w:val="multilevel"/>
    <w:tmpl w:val="251E1E1C"/>
    <w:lvl w:ilvl="0">
      <w:start w:val="2"/>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hint="default"/>
      </w:rPr>
    </w:lvl>
    <w:lvl w:ilvl="2">
      <w:start w:val="1"/>
      <w:numFmt w:val="decimal"/>
      <w:lvlText w:val="%1.%2.%3"/>
      <w:lvlJc w:val="left"/>
      <w:pPr>
        <w:ind w:left="400" w:hanging="40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57780B"/>
    <w:multiLevelType w:val="multilevel"/>
    <w:tmpl w:val="2E57780B"/>
    <w:lvl w:ilvl="0">
      <w:start w:val="1"/>
      <w:numFmt w:val="decimal"/>
      <w:lvlText w:val="1.0.%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03F112F"/>
    <w:multiLevelType w:val="multilevel"/>
    <w:tmpl w:val="303F112F"/>
    <w:lvl w:ilvl="0">
      <w:start w:val="1"/>
      <w:numFmt w:val="upperLetter"/>
      <w:lvlText w:val="附录%1"/>
      <w:lvlJc w:val="left"/>
      <w:pPr>
        <w:ind w:left="720" w:hanging="720"/>
      </w:pPr>
      <w:rPr>
        <w:rFonts w:hint="eastAsia"/>
      </w:rPr>
    </w:lvl>
    <w:lvl w:ilvl="1">
      <w:start w:val="1"/>
      <w:numFmt w:val="decimal"/>
      <w:lvlText w:val="%1.%2"/>
      <w:lvlJc w:val="left"/>
      <w:pPr>
        <w:ind w:left="5966" w:hanging="720"/>
      </w:pPr>
      <w:rPr>
        <w:rFonts w:hint="default"/>
      </w:rPr>
    </w:lvl>
    <w:lvl w:ilvl="2">
      <w:start w:val="1"/>
      <w:numFmt w:val="decimal"/>
      <w:lvlText w:val="%1.%2.%3"/>
      <w:lvlJc w:val="left"/>
      <w:pPr>
        <w:ind w:left="542" w:hanging="40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D104DA"/>
    <w:multiLevelType w:val="multilevel"/>
    <w:tmpl w:val="30D104DA"/>
    <w:lvl w:ilvl="0">
      <w:start w:val="4"/>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33F923F5"/>
    <w:multiLevelType w:val="multilevel"/>
    <w:tmpl w:val="33F923F5"/>
    <w:lvl w:ilvl="0">
      <w:start w:val="1"/>
      <w:numFmt w:val="decimal"/>
      <w:lvlText w:val="%1"/>
      <w:lvlJc w:val="left"/>
      <w:pPr>
        <w:ind w:left="784" w:hanging="360"/>
      </w:pPr>
      <w:rPr>
        <w:rFonts w:hint="default"/>
        <w:b/>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12" w15:restartNumberingAfterBreak="0">
    <w:nsid w:val="36687B75"/>
    <w:multiLevelType w:val="multilevel"/>
    <w:tmpl w:val="36687B75"/>
    <w:lvl w:ilvl="0">
      <w:start w:val="1"/>
      <w:numFmt w:val="decimal"/>
      <w:lvlText w:val="%1"/>
      <w:lvlJc w:val="left"/>
      <w:pPr>
        <w:ind w:left="5406" w:hanging="444"/>
      </w:pPr>
      <w:rPr>
        <w:rFonts w:hint="default"/>
      </w:rPr>
    </w:lvl>
    <w:lvl w:ilvl="1">
      <w:start w:val="2"/>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BC253AF"/>
    <w:multiLevelType w:val="multilevel"/>
    <w:tmpl w:val="3BC253AF"/>
    <w:lvl w:ilvl="0">
      <w:start w:val="10"/>
      <w:numFmt w:val="decimal"/>
      <w:lvlText w:val="%1"/>
      <w:lvlJc w:val="left"/>
      <w:pPr>
        <w:ind w:left="540" w:hanging="540"/>
      </w:pPr>
      <w:rPr>
        <w:rFonts w:hint="default"/>
        <w:b/>
      </w:rPr>
    </w:lvl>
    <w:lvl w:ilv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3E145156"/>
    <w:multiLevelType w:val="multilevel"/>
    <w:tmpl w:val="3E145156"/>
    <w:lvl w:ilvl="0">
      <w:start w:val="1"/>
      <w:numFmt w:val="decimal"/>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0025999"/>
    <w:multiLevelType w:val="multilevel"/>
    <w:tmpl w:val="40025999"/>
    <w:lvl w:ilvl="0">
      <w:start w:val="1"/>
      <w:numFmt w:val="upperLetter"/>
      <w:lvlText w:val="%1."/>
      <w:lvlJc w:val="left"/>
      <w:pPr>
        <w:ind w:left="420" w:hanging="420"/>
      </w:pPr>
      <w:rPr>
        <w:rFonts w:hint="eastAsia"/>
      </w:rPr>
    </w:lvl>
    <w:lvl w:ilvl="1">
      <w:start w:val="1"/>
      <w:numFmt w:val="decimal"/>
      <w:lvlText w:val="%1.%2"/>
      <w:lvlJc w:val="left"/>
      <w:pPr>
        <w:ind w:left="840" w:hanging="420"/>
      </w:pPr>
      <w:rPr>
        <w:rFonts w:hint="eastAsia"/>
      </w:rPr>
    </w:lvl>
    <w:lvl w:ilvl="2">
      <w:start w:val="1"/>
      <w:numFmt w:val="decimal"/>
      <w:suff w:val="space"/>
      <w:lvlText w:val="%1.%2.%3"/>
      <w:lvlJc w:val="left"/>
      <w:pPr>
        <w:ind w:left="0" w:firstLine="840"/>
      </w:pPr>
      <w:rPr>
        <w:rFonts w:hint="eastAsia"/>
        <w:b/>
        <w:bCs/>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41981EE6"/>
    <w:multiLevelType w:val="multilevel"/>
    <w:tmpl w:val="41981EE6"/>
    <w:lvl w:ilvl="0">
      <w:start w:val="1"/>
      <w:numFmt w:val="decimal"/>
      <w:lvlText w:val="%1）"/>
      <w:lvlJc w:val="left"/>
      <w:pPr>
        <w:ind w:left="1326" w:hanging="470"/>
      </w:pPr>
      <w:rPr>
        <w:rFonts w:hint="default"/>
        <w:b/>
        <w:bCs/>
      </w:rPr>
    </w:lvl>
    <w:lvl w:ilvl="1">
      <w:start w:val="1"/>
      <w:numFmt w:val="lowerLetter"/>
      <w:lvlText w:val="%2)"/>
      <w:lvlJc w:val="left"/>
      <w:pPr>
        <w:ind w:left="1696" w:hanging="420"/>
      </w:pPr>
    </w:lvl>
    <w:lvl w:ilvl="2">
      <w:start w:val="1"/>
      <w:numFmt w:val="lowerRoman"/>
      <w:lvlText w:val="%3."/>
      <w:lvlJc w:val="right"/>
      <w:pPr>
        <w:ind w:left="2116" w:hanging="420"/>
      </w:pPr>
    </w:lvl>
    <w:lvl w:ilvl="3">
      <w:start w:val="1"/>
      <w:numFmt w:val="decimal"/>
      <w:lvlText w:val="%4."/>
      <w:lvlJc w:val="left"/>
      <w:pPr>
        <w:ind w:left="2536" w:hanging="420"/>
      </w:pPr>
    </w:lvl>
    <w:lvl w:ilvl="4">
      <w:start w:val="1"/>
      <w:numFmt w:val="lowerLetter"/>
      <w:lvlText w:val="%5)"/>
      <w:lvlJc w:val="left"/>
      <w:pPr>
        <w:ind w:left="2956" w:hanging="420"/>
      </w:pPr>
    </w:lvl>
    <w:lvl w:ilvl="5">
      <w:start w:val="1"/>
      <w:numFmt w:val="lowerRoman"/>
      <w:lvlText w:val="%6."/>
      <w:lvlJc w:val="right"/>
      <w:pPr>
        <w:ind w:left="3376" w:hanging="420"/>
      </w:pPr>
    </w:lvl>
    <w:lvl w:ilvl="6">
      <w:start w:val="1"/>
      <w:numFmt w:val="decimal"/>
      <w:lvlText w:val="%7."/>
      <w:lvlJc w:val="left"/>
      <w:pPr>
        <w:ind w:left="3796" w:hanging="420"/>
      </w:pPr>
    </w:lvl>
    <w:lvl w:ilvl="7">
      <w:start w:val="1"/>
      <w:numFmt w:val="lowerLetter"/>
      <w:lvlText w:val="%8)"/>
      <w:lvlJc w:val="left"/>
      <w:pPr>
        <w:ind w:left="4216" w:hanging="420"/>
      </w:pPr>
    </w:lvl>
    <w:lvl w:ilvl="8">
      <w:start w:val="1"/>
      <w:numFmt w:val="lowerRoman"/>
      <w:lvlText w:val="%9."/>
      <w:lvlJc w:val="right"/>
      <w:pPr>
        <w:ind w:left="4636" w:hanging="420"/>
      </w:pPr>
    </w:lvl>
  </w:abstractNum>
  <w:abstractNum w:abstractNumId="17" w15:restartNumberingAfterBreak="0">
    <w:nsid w:val="460A3AD9"/>
    <w:multiLevelType w:val="multilevel"/>
    <w:tmpl w:val="460A3AD9"/>
    <w:lvl w:ilvl="0">
      <w:start w:val="1"/>
      <w:numFmt w:val="decimal"/>
      <w:pStyle w:val="2"/>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BAE07F5"/>
    <w:multiLevelType w:val="multilevel"/>
    <w:tmpl w:val="4BAE07F5"/>
    <w:lvl w:ilvl="0">
      <w:start w:val="1"/>
      <w:numFmt w:val="decimal"/>
      <w:lvlText w:val="3.0.%1"/>
      <w:lvlJc w:val="left"/>
      <w:pPr>
        <w:ind w:left="340" w:hanging="340"/>
      </w:pPr>
      <w:rPr>
        <w:rFonts w:ascii="Times New Roman" w:hAnsi="Times New Roman" w:cs="Times New Roman" w:hint="default"/>
        <w:b/>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513404ED"/>
    <w:multiLevelType w:val="multilevel"/>
    <w:tmpl w:val="513404ED"/>
    <w:lvl w:ilvl="0">
      <w:start w:val="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1"/>
      <w:lvlText w:val="%1.%2.%3"/>
      <w:lvlJc w:val="left"/>
      <w:pPr>
        <w:ind w:left="0" w:firstLine="0"/>
      </w:pPr>
      <w:rPr>
        <w:rFonts w:hint="default"/>
        <w:b/>
        <w:bC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52F36CD0"/>
    <w:multiLevelType w:val="multilevel"/>
    <w:tmpl w:val="52F36CD0"/>
    <w:lvl w:ilvl="0">
      <w:start w:val="7"/>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1"/>
        <w:szCs w:val="2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B615AF7"/>
    <w:multiLevelType w:val="multilevel"/>
    <w:tmpl w:val="5B615AF7"/>
    <w:lvl w:ilvl="0">
      <w:start w:val="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1"/>
      <w:lvlText w:val="%1.%2.%3"/>
      <w:lvlJc w:val="left"/>
      <w:pPr>
        <w:ind w:left="0" w:firstLine="0"/>
      </w:pPr>
      <w:rPr>
        <w:rFonts w:hint="default"/>
        <w:b/>
        <w:bC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5F3B2810"/>
    <w:multiLevelType w:val="multilevel"/>
    <w:tmpl w:val="5F3B2810"/>
    <w:lvl w:ilvl="0">
      <w:start w:val="2"/>
      <w:numFmt w:val="upperLetter"/>
      <w:lvlText w:val="%1"/>
      <w:lvlJc w:val="left"/>
      <w:pPr>
        <w:ind w:left="720" w:hanging="720"/>
      </w:pPr>
      <w:rPr>
        <w:rFonts w:hint="eastAsia"/>
      </w:rPr>
    </w:lvl>
    <w:lvl w:ilvl="1">
      <w:start w:val="1"/>
      <w:numFmt w:val="decimal"/>
      <w:lvlText w:val="%1.%2"/>
      <w:lvlJc w:val="left"/>
      <w:pPr>
        <w:ind w:left="720" w:hanging="720"/>
      </w:pPr>
      <w:rPr>
        <w:rFonts w:hint="default"/>
      </w:rPr>
    </w:lvl>
    <w:lvl w:ilvl="2">
      <w:start w:val="1"/>
      <w:numFmt w:val="decimal"/>
      <w:lvlText w:val="4.%3"/>
      <w:lvlJc w:val="left"/>
      <w:pPr>
        <w:ind w:left="400" w:hanging="400"/>
      </w:pPr>
      <w:rPr>
        <w:rFonts w:ascii="宋体" w:eastAsia="宋体" w:hAnsi="宋体" w:cs="宋体"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8C23402"/>
    <w:multiLevelType w:val="multilevel"/>
    <w:tmpl w:val="68C23402"/>
    <w:lvl w:ilvl="0">
      <w:start w:val="4"/>
      <w:numFmt w:val="decimal"/>
      <w:lvlText w:val="%1"/>
      <w:lvlJc w:val="left"/>
      <w:pPr>
        <w:ind w:left="3845" w:hanging="720"/>
      </w:pPr>
      <w:rPr>
        <w:rFonts w:hint="default"/>
      </w:rPr>
    </w:lvl>
    <w:lvl w:ilvl="1">
      <w:start w:val="1"/>
      <w:numFmt w:val="decimal"/>
      <w:lvlText w:val="%1.%2"/>
      <w:lvlJc w:val="left"/>
      <w:pPr>
        <w:ind w:left="3845" w:hanging="720"/>
      </w:pPr>
      <w:rPr>
        <w:rFonts w:hint="default"/>
      </w:rPr>
    </w:lvl>
    <w:lvl w:ilvl="2">
      <w:start w:val="1"/>
      <w:numFmt w:val="decimal"/>
      <w:lvlText w:val="%1.%2.%3"/>
      <w:lvlJc w:val="left"/>
      <w:pPr>
        <w:ind w:left="968" w:hanging="400"/>
      </w:pPr>
      <w:rPr>
        <w:rFonts w:hint="default"/>
        <w:b/>
        <w:bCs/>
      </w:rPr>
    </w:lvl>
    <w:lvl w:ilvl="3">
      <w:start w:val="1"/>
      <w:numFmt w:val="decimal"/>
      <w:lvlText w:val="%1.%2.%3.%4"/>
      <w:lvlJc w:val="left"/>
      <w:pPr>
        <w:ind w:left="3845" w:hanging="720"/>
      </w:pPr>
      <w:rPr>
        <w:rFonts w:hint="default"/>
      </w:rPr>
    </w:lvl>
    <w:lvl w:ilvl="4">
      <w:start w:val="1"/>
      <w:numFmt w:val="decimal"/>
      <w:lvlText w:val="%1.%2.%3.%4.%5"/>
      <w:lvlJc w:val="left"/>
      <w:pPr>
        <w:ind w:left="4205" w:hanging="1080"/>
      </w:pPr>
      <w:rPr>
        <w:rFonts w:hint="default"/>
      </w:rPr>
    </w:lvl>
    <w:lvl w:ilvl="5">
      <w:start w:val="1"/>
      <w:numFmt w:val="decimal"/>
      <w:lvlText w:val="%1.%2.%3.%4.%5.%6"/>
      <w:lvlJc w:val="left"/>
      <w:pPr>
        <w:ind w:left="4205" w:hanging="1080"/>
      </w:pPr>
      <w:rPr>
        <w:rFonts w:hint="default"/>
      </w:rPr>
    </w:lvl>
    <w:lvl w:ilvl="6">
      <w:start w:val="1"/>
      <w:numFmt w:val="decimal"/>
      <w:lvlText w:val="%1.%2.%3.%4.%5.%6.%7"/>
      <w:lvlJc w:val="left"/>
      <w:pPr>
        <w:ind w:left="4565" w:hanging="1440"/>
      </w:pPr>
      <w:rPr>
        <w:rFonts w:hint="default"/>
      </w:rPr>
    </w:lvl>
    <w:lvl w:ilvl="7">
      <w:start w:val="1"/>
      <w:numFmt w:val="decimal"/>
      <w:lvlText w:val="%1.%2.%3.%4.%5.%6.%7.%8"/>
      <w:lvlJc w:val="left"/>
      <w:pPr>
        <w:ind w:left="4565" w:hanging="1440"/>
      </w:pPr>
      <w:rPr>
        <w:rFonts w:hint="default"/>
      </w:rPr>
    </w:lvl>
    <w:lvl w:ilvl="8">
      <w:start w:val="1"/>
      <w:numFmt w:val="decimal"/>
      <w:lvlText w:val="%1.%2.%3.%4.%5.%6.%7.%8.%9"/>
      <w:lvlJc w:val="left"/>
      <w:pPr>
        <w:ind w:left="4925" w:hanging="1800"/>
      </w:pPr>
      <w:rPr>
        <w:rFonts w:hint="default"/>
      </w:rPr>
    </w:lvl>
  </w:abstractNum>
  <w:abstractNum w:abstractNumId="24" w15:restartNumberingAfterBreak="0">
    <w:nsid w:val="6F7A65D2"/>
    <w:multiLevelType w:val="multilevel"/>
    <w:tmpl w:val="6F7A65D2"/>
    <w:lvl w:ilvl="0">
      <w:start w:val="9"/>
      <w:numFmt w:val="decimal"/>
      <w:lvlText w:val="%1"/>
      <w:lvlJc w:val="left"/>
      <w:pPr>
        <w:ind w:left="720" w:hanging="720"/>
      </w:pPr>
      <w:rPr>
        <w:rFonts w:hint="default"/>
      </w:rPr>
    </w:lvl>
    <w:lvl w:ilvl="1">
      <w:start w:val="1"/>
      <w:numFmt w:val="decimal"/>
      <w:lvlText w:val="%2."/>
      <w:lvlJc w:val="left"/>
      <w:pPr>
        <w:ind w:left="720" w:hanging="720"/>
      </w:pPr>
      <w:rPr>
        <w:rFonts w:hint="eastAsia"/>
      </w:rPr>
    </w:lvl>
    <w:lvl w:ilvl="2">
      <w:start w:val="1"/>
      <w:numFmt w:val="decimal"/>
      <w:lvlText w:val="%1.%2.%3"/>
      <w:lvlJc w:val="left"/>
      <w:pPr>
        <w:ind w:left="400" w:hanging="40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7B4D91"/>
    <w:multiLevelType w:val="multilevel"/>
    <w:tmpl w:val="717B4D91"/>
    <w:lvl w:ilvl="0">
      <w:start w:val="1"/>
      <w:numFmt w:val="decimal"/>
      <w:lvlText w:val="%1"/>
      <w:lvlJc w:val="left"/>
      <w:pPr>
        <w:ind w:left="784" w:hanging="360"/>
      </w:pPr>
      <w:rPr>
        <w:rFonts w:hint="default"/>
        <w:b/>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26" w15:restartNumberingAfterBreak="0">
    <w:nsid w:val="72B550AE"/>
    <w:multiLevelType w:val="multilevel"/>
    <w:tmpl w:val="72B550AE"/>
    <w:lvl w:ilvl="0">
      <w:start w:val="7"/>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1"/>
        <w:szCs w:val="2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57739E3"/>
    <w:multiLevelType w:val="multilevel"/>
    <w:tmpl w:val="757739E3"/>
    <w:lvl w:ilvl="0">
      <w:start w:val="1"/>
      <w:numFmt w:val="decimal"/>
      <w:lvlText w:val="2.1.%1"/>
      <w:lvlJc w:val="left"/>
      <w:pPr>
        <w:ind w:left="2264" w:hanging="420"/>
      </w:pPr>
      <w:rPr>
        <w:rFonts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8561894"/>
    <w:multiLevelType w:val="singleLevel"/>
    <w:tmpl w:val="78561894"/>
    <w:lvl w:ilvl="0">
      <w:start w:val="1"/>
      <w:numFmt w:val="decimal"/>
      <w:suff w:val="nothing"/>
      <w:lvlText w:val="（%1）"/>
      <w:lvlJc w:val="left"/>
    </w:lvl>
  </w:abstractNum>
  <w:abstractNum w:abstractNumId="29" w15:restartNumberingAfterBreak="0">
    <w:nsid w:val="792C5115"/>
    <w:multiLevelType w:val="multilevel"/>
    <w:tmpl w:val="792C5115"/>
    <w:lvl w:ilvl="0">
      <w:start w:val="1"/>
      <w:numFmt w:val="decimal"/>
      <w:suff w:val="nothing"/>
      <w:lvlText w:val="%1"/>
      <w:lvlJc w:val="left"/>
      <w:pPr>
        <w:ind w:left="0" w:firstLine="0"/>
      </w:pPr>
      <w:rPr>
        <w:rFonts w:hint="default"/>
      </w:rPr>
    </w:lvl>
    <w:lvl w:ilvl="1">
      <w:start w:val="1"/>
      <w:numFmt w:val="decimal"/>
      <w:lvlText w:val="%1.%2"/>
      <w:lvlJc w:val="left"/>
      <w:pPr>
        <w:tabs>
          <w:tab w:val="left" w:pos="0"/>
        </w:tabs>
        <w:ind w:left="0" w:firstLine="0"/>
      </w:pPr>
      <w:rPr>
        <w:rFonts w:hint="eastAsia"/>
      </w:rPr>
    </w:lvl>
    <w:lvl w:ilvl="2">
      <w:start w:val="1"/>
      <w:numFmt w:val="decimal"/>
      <w:lvlText w:val="%1.%2.%3"/>
      <w:lvlJc w:val="left"/>
      <w:pPr>
        <w:tabs>
          <w:tab w:val="left" w:pos="0"/>
        </w:tabs>
        <w:ind w:left="0" w:firstLine="0"/>
      </w:pPr>
      <w:rPr>
        <w:rFonts w:hint="eastAsia"/>
        <w:b w:val="0"/>
      </w:rPr>
    </w:lvl>
    <w:lvl w:ilvl="3">
      <w:start w:val="1"/>
      <w:numFmt w:val="decimal"/>
      <w:lvlText w:val="%1.%2.%3.%4"/>
      <w:lvlJc w:val="left"/>
      <w:pPr>
        <w:tabs>
          <w:tab w:val="left" w:pos="0"/>
        </w:tabs>
        <w:ind w:left="0" w:firstLine="0"/>
      </w:pPr>
      <w:rPr>
        <w:rFonts w:hint="eastAsia"/>
      </w:rPr>
    </w:lvl>
    <w:lvl w:ilvl="4">
      <w:start w:val="1"/>
      <w:numFmt w:val="decimal"/>
      <w:lvlText w:val="%1.%2.%3.%4.%5"/>
      <w:lvlJc w:val="left"/>
      <w:pPr>
        <w:tabs>
          <w:tab w:val="left" w:pos="0"/>
        </w:tabs>
        <w:ind w:left="0" w:firstLine="0"/>
      </w:pPr>
      <w:rPr>
        <w:rFonts w:hint="eastAsia"/>
      </w:rPr>
    </w:lvl>
    <w:lvl w:ilvl="5">
      <w:start w:val="1"/>
      <w:numFmt w:val="decimal"/>
      <w:lvlText w:val="%1.%2.%3.%4.%5.%6"/>
      <w:lvlJc w:val="left"/>
      <w:pPr>
        <w:tabs>
          <w:tab w:val="left" w:pos="0"/>
        </w:tabs>
        <w:ind w:left="0" w:firstLine="0"/>
      </w:pPr>
      <w:rPr>
        <w:rFonts w:hint="eastAsia"/>
      </w:rPr>
    </w:lvl>
    <w:lvl w:ilvl="6">
      <w:start w:val="1"/>
      <w:numFmt w:val="decimal"/>
      <w:lvlText w:val="%1.%2.%3.%4.%5.%6.%7"/>
      <w:lvlJc w:val="left"/>
      <w:pPr>
        <w:tabs>
          <w:tab w:val="left" w:pos="0"/>
        </w:tabs>
        <w:ind w:left="0" w:firstLine="0"/>
      </w:pPr>
      <w:rPr>
        <w:rFonts w:hint="eastAsia"/>
      </w:rPr>
    </w:lvl>
    <w:lvl w:ilvl="7">
      <w:start w:val="1"/>
      <w:numFmt w:val="decimal"/>
      <w:lvlText w:val="%1.%2.%3.%4.%5.%6.%7.%8"/>
      <w:lvlJc w:val="left"/>
      <w:pPr>
        <w:tabs>
          <w:tab w:val="left" w:pos="0"/>
        </w:tabs>
        <w:ind w:left="0" w:firstLine="0"/>
      </w:pPr>
      <w:rPr>
        <w:rFonts w:hint="eastAsia"/>
      </w:rPr>
    </w:lvl>
    <w:lvl w:ilvl="8">
      <w:start w:val="1"/>
      <w:numFmt w:val="decimal"/>
      <w:lvlText w:val="%1.%2.%3.%4.%5.%6.%7.%8.%9"/>
      <w:lvlJc w:val="left"/>
      <w:pPr>
        <w:tabs>
          <w:tab w:val="left" w:pos="0"/>
        </w:tabs>
        <w:ind w:left="0" w:firstLine="0"/>
      </w:pPr>
      <w:rPr>
        <w:rFonts w:hint="eastAsia"/>
      </w:rPr>
    </w:lvl>
  </w:abstractNum>
  <w:abstractNum w:abstractNumId="30" w15:restartNumberingAfterBreak="0">
    <w:nsid w:val="7B286F6D"/>
    <w:multiLevelType w:val="multilevel"/>
    <w:tmpl w:val="7B286F6D"/>
    <w:lvl w:ilvl="0">
      <w:start w:val="6"/>
      <w:numFmt w:val="decimal"/>
      <w:lvlText w:val="%1"/>
      <w:lvlJc w:val="left"/>
      <w:pPr>
        <w:ind w:left="210" w:hanging="210"/>
      </w:pPr>
      <w:rPr>
        <w:rFonts w:hint="default"/>
      </w:rPr>
    </w:lvl>
    <w:lvl w:ilvl="1">
      <w:start w:val="1"/>
      <w:numFmt w:val="decimal"/>
      <w:lvlText w:val="%1.%2"/>
      <w:lvlJc w:val="left"/>
      <w:pPr>
        <w:ind w:left="210" w:hanging="210"/>
      </w:pPr>
      <w:rPr>
        <w:rFonts w:hint="default"/>
      </w:rPr>
    </w:lvl>
    <w:lvl w:ilvl="2">
      <w:start w:val="1"/>
      <w:numFmt w:val="decimal"/>
      <w:lvlText w:val="%1.%2.%3"/>
      <w:lvlJc w:val="left"/>
      <w:pPr>
        <w:ind w:left="210" w:hanging="210"/>
      </w:pPr>
      <w:rPr>
        <w:rFonts w:hint="default"/>
        <w:b/>
        <w:bCs/>
        <w:color w:val="auto"/>
      </w:rPr>
    </w:lvl>
    <w:lvl w:ilvl="3">
      <w:start w:val="1"/>
      <w:numFmt w:val="decimal"/>
      <w:lvlText w:val="%1.%2.%3.%4"/>
      <w:lvlJc w:val="left"/>
      <w:pPr>
        <w:ind w:left="210" w:hanging="210"/>
      </w:pPr>
      <w:rPr>
        <w:rFonts w:hint="default"/>
      </w:rPr>
    </w:lvl>
    <w:lvl w:ilvl="4">
      <w:start w:val="1"/>
      <w:numFmt w:val="decimal"/>
      <w:lvlText w:val="%1.%2.%3.%4.%5"/>
      <w:lvlJc w:val="left"/>
      <w:pPr>
        <w:ind w:left="210" w:hanging="210"/>
      </w:pPr>
      <w:rPr>
        <w:rFonts w:hint="default"/>
      </w:rPr>
    </w:lvl>
    <w:lvl w:ilvl="5">
      <w:start w:val="1"/>
      <w:numFmt w:val="decimal"/>
      <w:lvlText w:val="%1.%2.%3.%4.%5.%6"/>
      <w:lvlJc w:val="left"/>
      <w:pPr>
        <w:ind w:left="210" w:hanging="210"/>
      </w:pPr>
      <w:rPr>
        <w:rFonts w:hint="default"/>
      </w:rPr>
    </w:lvl>
    <w:lvl w:ilvl="6">
      <w:start w:val="1"/>
      <w:numFmt w:val="decimal"/>
      <w:lvlText w:val="%1.%2.%3.%4.%5.%6.%7"/>
      <w:lvlJc w:val="left"/>
      <w:pPr>
        <w:ind w:left="210" w:hanging="210"/>
      </w:pPr>
      <w:rPr>
        <w:rFonts w:hint="default"/>
      </w:rPr>
    </w:lvl>
    <w:lvl w:ilvl="7">
      <w:start w:val="1"/>
      <w:numFmt w:val="decimal"/>
      <w:lvlText w:val="%1.%2.%3.%4.%5.%6.%7.%8"/>
      <w:lvlJc w:val="left"/>
      <w:pPr>
        <w:ind w:left="210" w:hanging="210"/>
      </w:pPr>
      <w:rPr>
        <w:rFonts w:hint="default"/>
      </w:rPr>
    </w:lvl>
    <w:lvl w:ilvl="8">
      <w:start w:val="1"/>
      <w:numFmt w:val="decimal"/>
      <w:lvlText w:val="%1.%2.%3.%4.%5.%6.%7.%8.%9"/>
      <w:lvlJc w:val="left"/>
      <w:pPr>
        <w:ind w:left="210" w:hanging="210"/>
      </w:pPr>
      <w:rPr>
        <w:rFonts w:hint="default"/>
      </w:rPr>
    </w:lvl>
  </w:abstractNum>
  <w:abstractNum w:abstractNumId="31" w15:restartNumberingAfterBreak="0">
    <w:nsid w:val="7D493714"/>
    <w:multiLevelType w:val="multilevel"/>
    <w:tmpl w:val="7D493714"/>
    <w:lvl w:ilvl="0">
      <w:start w:val="1"/>
      <w:numFmt w:val="decimal"/>
      <w:lvlText w:val="%1"/>
      <w:lvlJc w:val="left"/>
      <w:pPr>
        <w:ind w:left="425" w:hanging="425"/>
      </w:pPr>
      <w:rPr>
        <w:rFonts w:hint="default"/>
      </w:rPr>
    </w:lvl>
    <w:lvl w:ilvl="1">
      <w:start w:val="1"/>
      <w:numFmt w:val="decimal"/>
      <w:lvlText w:val="%1.%2"/>
      <w:lvlJc w:val="left"/>
      <w:pPr>
        <w:ind w:left="992" w:hanging="567"/>
      </w:pPr>
      <w:rPr>
        <w:rFonts w:ascii="Times New Roman" w:hAnsi="Times New Roman" w:cs="Times New Roman" w:hint="default"/>
        <w:sz w:val="21"/>
        <w:szCs w:val="21"/>
      </w:rPr>
    </w:lvl>
    <w:lvl w:ilvl="2">
      <w:start w:val="1"/>
      <w:numFmt w:val="decimal"/>
      <w:lvlText w:val="%1.%2.%3"/>
      <w:lvlJc w:val="left"/>
      <w:pPr>
        <w:ind w:left="1418" w:hanging="567"/>
      </w:pPr>
      <w:rPr>
        <w:rFonts w:ascii="Times New Roman" w:hAnsi="Times New Roman" w:cs="Times New Roman" w:hint="default"/>
        <w:b/>
        <w:bCs/>
        <w:sz w:val="21"/>
        <w:szCs w:val="21"/>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32" w15:restartNumberingAfterBreak="0">
    <w:nsid w:val="7FE5595C"/>
    <w:multiLevelType w:val="multilevel"/>
    <w:tmpl w:val="7FE5595C"/>
    <w:lvl w:ilvl="0">
      <w:start w:val="2"/>
      <w:numFmt w:val="decimal"/>
      <w:lvlText w:val="%1."/>
      <w:lvlJc w:val="left"/>
      <w:pPr>
        <w:tabs>
          <w:tab w:val="left" w:pos="432"/>
        </w:tabs>
        <w:ind w:left="432" w:hanging="432"/>
      </w:pPr>
      <w:rPr>
        <w:rFonts w:hint="default"/>
      </w:rPr>
    </w:lvl>
    <w:lvl w:ilvl="1">
      <w:numFmt w:val="decimal"/>
      <w:lvlText w:val="%1.%2.1"/>
      <w:lvlJc w:val="left"/>
      <w:pPr>
        <w:tabs>
          <w:tab w:val="left" w:pos="0"/>
        </w:tabs>
        <w:ind w:left="0" w:firstLine="0"/>
      </w:pPr>
      <w:rPr>
        <w:rFonts w:hint="eastAsia"/>
      </w:rPr>
    </w:lvl>
    <w:lvl w:ilvl="2">
      <w:start w:val="1"/>
      <w:numFmt w:val="decimal"/>
      <w:lvlRestart w:val="1"/>
      <w:pStyle w:val="a3"/>
      <w:suff w:val="nothing"/>
      <w:lvlText w:val="%1.%2.%3  "/>
      <w:lvlJc w:val="left"/>
      <w:pPr>
        <w:ind w:left="0" w:firstLine="0"/>
      </w:pPr>
      <w:rPr>
        <w:rFonts w:hint="eastAsia"/>
        <w:b/>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618683813">
    <w:abstractNumId w:val="17"/>
  </w:num>
  <w:num w:numId="2" w16cid:durableId="1736656726">
    <w:abstractNumId w:val="32"/>
  </w:num>
  <w:num w:numId="3" w16cid:durableId="1625886849">
    <w:abstractNumId w:val="2"/>
  </w:num>
  <w:num w:numId="4" w16cid:durableId="1886260069">
    <w:abstractNumId w:val="12"/>
  </w:num>
  <w:num w:numId="5" w16cid:durableId="311565443">
    <w:abstractNumId w:val="8"/>
  </w:num>
  <w:num w:numId="6" w16cid:durableId="1629626349">
    <w:abstractNumId w:val="31"/>
  </w:num>
  <w:num w:numId="7" w16cid:durableId="74327045">
    <w:abstractNumId w:val="22"/>
  </w:num>
  <w:num w:numId="8" w16cid:durableId="417333297">
    <w:abstractNumId w:val="27"/>
  </w:num>
  <w:num w:numId="9" w16cid:durableId="95949552">
    <w:abstractNumId w:val="7"/>
  </w:num>
  <w:num w:numId="10" w16cid:durableId="1765489961">
    <w:abstractNumId w:val="18"/>
  </w:num>
  <w:num w:numId="11" w16cid:durableId="605967808">
    <w:abstractNumId w:val="23"/>
  </w:num>
  <w:num w:numId="12" w16cid:durableId="2044666067">
    <w:abstractNumId w:val="29"/>
  </w:num>
  <w:num w:numId="13" w16cid:durableId="1809283074">
    <w:abstractNumId w:val="16"/>
  </w:num>
  <w:num w:numId="14" w16cid:durableId="847257918">
    <w:abstractNumId w:val="21"/>
  </w:num>
  <w:num w:numId="15" w16cid:durableId="2053577458">
    <w:abstractNumId w:val="3"/>
  </w:num>
  <w:num w:numId="16" w16cid:durableId="2054621971">
    <w:abstractNumId w:val="19"/>
  </w:num>
  <w:num w:numId="17" w16cid:durableId="1756976361">
    <w:abstractNumId w:val="5"/>
  </w:num>
  <w:num w:numId="18" w16cid:durableId="630090765">
    <w:abstractNumId w:val="4"/>
  </w:num>
  <w:num w:numId="19" w16cid:durableId="321660529">
    <w:abstractNumId w:val="30"/>
  </w:num>
  <w:num w:numId="20" w16cid:durableId="892695150">
    <w:abstractNumId w:val="6"/>
  </w:num>
  <w:num w:numId="21" w16cid:durableId="1924676896">
    <w:abstractNumId w:val="25"/>
  </w:num>
  <w:num w:numId="22" w16cid:durableId="2079132600">
    <w:abstractNumId w:val="11"/>
  </w:num>
  <w:num w:numId="23" w16cid:durableId="781805087">
    <w:abstractNumId w:val="1"/>
  </w:num>
  <w:num w:numId="24" w16cid:durableId="1251349746">
    <w:abstractNumId w:val="0"/>
  </w:num>
  <w:num w:numId="25" w16cid:durableId="2106724691">
    <w:abstractNumId w:val="6"/>
    <w:lvlOverride w:ilvl="0">
      <w:lvl w:ilvl="0" w:tentative="1">
        <w:start w:val="7"/>
        <w:numFmt w:val="decimal"/>
        <w:lvlText w:val="%1"/>
        <w:lvlJc w:val="left"/>
        <w:pPr>
          <w:ind w:left="720" w:hanging="720"/>
        </w:pPr>
        <w:rPr>
          <w:rFonts w:hint="default"/>
        </w:rPr>
      </w:lvl>
    </w:lvlOverride>
    <w:lvlOverride w:ilvl="1">
      <w:lvl w:ilvl="1" w:tentative="1">
        <w:start w:val="1"/>
        <w:numFmt w:val="decimal"/>
        <w:lvlText w:val="%1.%2"/>
        <w:lvlJc w:val="left"/>
        <w:pPr>
          <w:ind w:left="720" w:hanging="720"/>
        </w:pPr>
        <w:rPr>
          <w:rFonts w:hint="default"/>
        </w:rPr>
      </w:lvl>
    </w:lvlOverride>
    <w:lvlOverride w:ilvl="2">
      <w:lvl w:ilvl="2">
        <w:start w:val="1"/>
        <w:numFmt w:val="decimal"/>
        <w:lvlText w:val="%1.%2.%3"/>
        <w:lvlJc w:val="left"/>
        <w:pPr>
          <w:tabs>
            <w:tab w:val="left" w:pos="720"/>
          </w:tabs>
          <w:ind w:left="720" w:hanging="720"/>
        </w:pPr>
        <w:rPr>
          <w:rFonts w:ascii="Times New Roman" w:hAnsi="Times New Roman" w:cs="Times New Roman" w:hint="default"/>
          <w:b/>
          <w:bCs/>
        </w:rPr>
      </w:lvl>
    </w:lvlOverride>
    <w:lvlOverride w:ilvl="3">
      <w:lvl w:ilvl="3" w:tentative="1">
        <w:start w:val="1"/>
        <w:numFmt w:val="decimal"/>
        <w:lvlText w:val="%1.%2.%3.%4"/>
        <w:lvlJc w:val="left"/>
        <w:pPr>
          <w:ind w:left="720" w:hanging="720"/>
        </w:pPr>
        <w:rPr>
          <w:rFonts w:hint="default"/>
        </w:rPr>
      </w:lvl>
    </w:lvlOverride>
    <w:lvlOverride w:ilvl="4">
      <w:lvl w:ilvl="4" w:tentative="1">
        <w:start w:val="1"/>
        <w:numFmt w:val="decimal"/>
        <w:lvlText w:val="%1.%2.%3.%4.%5"/>
        <w:lvlJc w:val="left"/>
        <w:pPr>
          <w:ind w:left="1080" w:hanging="1080"/>
        </w:pPr>
        <w:rPr>
          <w:rFonts w:hint="default"/>
        </w:rPr>
      </w:lvl>
    </w:lvlOverride>
    <w:lvlOverride w:ilvl="5">
      <w:lvl w:ilvl="5" w:tentative="1">
        <w:start w:val="1"/>
        <w:numFmt w:val="decimal"/>
        <w:lvlText w:val="%1.%2.%3.%4.%5.%6"/>
        <w:lvlJc w:val="left"/>
        <w:pPr>
          <w:ind w:left="1080" w:hanging="1080"/>
        </w:pPr>
        <w:rPr>
          <w:rFonts w:hint="default"/>
        </w:rPr>
      </w:lvl>
    </w:lvlOverride>
    <w:lvlOverride w:ilvl="6">
      <w:lvl w:ilvl="6" w:tentative="1">
        <w:start w:val="1"/>
        <w:numFmt w:val="decimal"/>
        <w:lvlText w:val="%1.%2.%3.%4.%5.%6.%7"/>
        <w:lvlJc w:val="left"/>
        <w:pPr>
          <w:ind w:left="1440" w:hanging="1440"/>
        </w:pPr>
        <w:rPr>
          <w:rFonts w:hint="default"/>
        </w:rPr>
      </w:lvl>
    </w:lvlOverride>
    <w:lvlOverride w:ilvl="7">
      <w:lvl w:ilvl="7" w:tentative="1">
        <w:start w:val="1"/>
        <w:numFmt w:val="decimal"/>
        <w:lvlText w:val="%1.%2.%3.%4.%5.%6.%7.%8"/>
        <w:lvlJc w:val="left"/>
        <w:pPr>
          <w:ind w:left="1440" w:hanging="1440"/>
        </w:pPr>
        <w:rPr>
          <w:rFonts w:hint="default"/>
        </w:rPr>
      </w:lvl>
    </w:lvlOverride>
    <w:lvlOverride w:ilvl="8">
      <w:lvl w:ilvl="8" w:tentative="1">
        <w:start w:val="1"/>
        <w:numFmt w:val="decimal"/>
        <w:lvlText w:val="%1.%2.%3.%4.%5.%6.%7.%8.%9"/>
        <w:lvlJc w:val="left"/>
        <w:pPr>
          <w:ind w:left="1800" w:hanging="1800"/>
        </w:pPr>
        <w:rPr>
          <w:rFonts w:hint="default"/>
        </w:rPr>
      </w:lvl>
    </w:lvlOverride>
  </w:num>
  <w:num w:numId="26" w16cid:durableId="1233394807">
    <w:abstractNumId w:val="13"/>
  </w:num>
  <w:num w:numId="27" w16cid:durableId="1157720431">
    <w:abstractNumId w:val="9"/>
  </w:num>
  <w:num w:numId="28" w16cid:durableId="1658653603">
    <w:abstractNumId w:val="15"/>
  </w:num>
  <w:num w:numId="29" w16cid:durableId="1499535993">
    <w:abstractNumId w:val="14"/>
  </w:num>
  <w:num w:numId="30" w16cid:durableId="2124959950">
    <w:abstractNumId w:val="10"/>
  </w:num>
  <w:num w:numId="31" w16cid:durableId="2082635100">
    <w:abstractNumId w:val="20"/>
  </w:num>
  <w:num w:numId="32" w16cid:durableId="1396276952">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1305789">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9253991">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614382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2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WQ4MjU5NThmYWYxMjA0MTNjZjg0YzU0YjYyZDIifQ=="/>
  </w:docVars>
  <w:rsids>
    <w:rsidRoot w:val="00DD021B"/>
    <w:rsid w:val="00001B66"/>
    <w:rsid w:val="00001EA9"/>
    <w:rsid w:val="0000307B"/>
    <w:rsid w:val="00003B83"/>
    <w:rsid w:val="00005A0D"/>
    <w:rsid w:val="00005B1A"/>
    <w:rsid w:val="00007CFA"/>
    <w:rsid w:val="00010CB5"/>
    <w:rsid w:val="00013EF0"/>
    <w:rsid w:val="00014BD6"/>
    <w:rsid w:val="00014E65"/>
    <w:rsid w:val="00016423"/>
    <w:rsid w:val="00017C75"/>
    <w:rsid w:val="00017F92"/>
    <w:rsid w:val="00020239"/>
    <w:rsid w:val="00020778"/>
    <w:rsid w:val="0002325A"/>
    <w:rsid w:val="0002366F"/>
    <w:rsid w:val="000242B1"/>
    <w:rsid w:val="00024553"/>
    <w:rsid w:val="00024808"/>
    <w:rsid w:val="00024D30"/>
    <w:rsid w:val="00026BE3"/>
    <w:rsid w:val="000276B1"/>
    <w:rsid w:val="00031812"/>
    <w:rsid w:val="0003292D"/>
    <w:rsid w:val="00033A9B"/>
    <w:rsid w:val="00035E89"/>
    <w:rsid w:val="00037E40"/>
    <w:rsid w:val="00041BD2"/>
    <w:rsid w:val="00041FD3"/>
    <w:rsid w:val="0004226D"/>
    <w:rsid w:val="000429F4"/>
    <w:rsid w:val="00043C15"/>
    <w:rsid w:val="00043F57"/>
    <w:rsid w:val="00044A88"/>
    <w:rsid w:val="00044EC4"/>
    <w:rsid w:val="00045685"/>
    <w:rsid w:val="00046E1A"/>
    <w:rsid w:val="0005143E"/>
    <w:rsid w:val="00051BE8"/>
    <w:rsid w:val="00052A28"/>
    <w:rsid w:val="00053808"/>
    <w:rsid w:val="000543AA"/>
    <w:rsid w:val="0006051D"/>
    <w:rsid w:val="00060BEC"/>
    <w:rsid w:val="0006151C"/>
    <w:rsid w:val="00062DF4"/>
    <w:rsid w:val="0006499A"/>
    <w:rsid w:val="00064C52"/>
    <w:rsid w:val="00066578"/>
    <w:rsid w:val="0006673A"/>
    <w:rsid w:val="000677FC"/>
    <w:rsid w:val="00070153"/>
    <w:rsid w:val="000703C8"/>
    <w:rsid w:val="00070769"/>
    <w:rsid w:val="00070F8A"/>
    <w:rsid w:val="000713CE"/>
    <w:rsid w:val="00072741"/>
    <w:rsid w:val="00074FCC"/>
    <w:rsid w:val="00076041"/>
    <w:rsid w:val="00076494"/>
    <w:rsid w:val="00076E4B"/>
    <w:rsid w:val="0008020F"/>
    <w:rsid w:val="000820B2"/>
    <w:rsid w:val="0008218D"/>
    <w:rsid w:val="0008340A"/>
    <w:rsid w:val="00085D10"/>
    <w:rsid w:val="00087324"/>
    <w:rsid w:val="00090E97"/>
    <w:rsid w:val="00092A43"/>
    <w:rsid w:val="000934D9"/>
    <w:rsid w:val="00093B73"/>
    <w:rsid w:val="000947EE"/>
    <w:rsid w:val="00095D4D"/>
    <w:rsid w:val="00096AE8"/>
    <w:rsid w:val="00096CC7"/>
    <w:rsid w:val="00096D5D"/>
    <w:rsid w:val="00096FFF"/>
    <w:rsid w:val="00097525"/>
    <w:rsid w:val="00097DCC"/>
    <w:rsid w:val="000A29F6"/>
    <w:rsid w:val="000A548E"/>
    <w:rsid w:val="000B095C"/>
    <w:rsid w:val="000B0C63"/>
    <w:rsid w:val="000B1F7B"/>
    <w:rsid w:val="000B20F2"/>
    <w:rsid w:val="000B293F"/>
    <w:rsid w:val="000B308B"/>
    <w:rsid w:val="000B4FC5"/>
    <w:rsid w:val="000B52D5"/>
    <w:rsid w:val="000B5AFE"/>
    <w:rsid w:val="000B6EC0"/>
    <w:rsid w:val="000B7038"/>
    <w:rsid w:val="000B7C6D"/>
    <w:rsid w:val="000C2936"/>
    <w:rsid w:val="000C3850"/>
    <w:rsid w:val="000C423B"/>
    <w:rsid w:val="000C48C5"/>
    <w:rsid w:val="000C4DAB"/>
    <w:rsid w:val="000C5DFA"/>
    <w:rsid w:val="000C7C8F"/>
    <w:rsid w:val="000D1951"/>
    <w:rsid w:val="000D1A22"/>
    <w:rsid w:val="000D3D2B"/>
    <w:rsid w:val="000D4BEF"/>
    <w:rsid w:val="000D5C84"/>
    <w:rsid w:val="000D68DF"/>
    <w:rsid w:val="000D70E8"/>
    <w:rsid w:val="000D7D10"/>
    <w:rsid w:val="000E309E"/>
    <w:rsid w:val="000E327F"/>
    <w:rsid w:val="000E410D"/>
    <w:rsid w:val="000E494A"/>
    <w:rsid w:val="000E4EA7"/>
    <w:rsid w:val="000E6420"/>
    <w:rsid w:val="000E755F"/>
    <w:rsid w:val="000E7D2C"/>
    <w:rsid w:val="000F0908"/>
    <w:rsid w:val="000F0FE0"/>
    <w:rsid w:val="000F4FBC"/>
    <w:rsid w:val="000F50A3"/>
    <w:rsid w:val="000F5C9E"/>
    <w:rsid w:val="000F60A0"/>
    <w:rsid w:val="000F61B5"/>
    <w:rsid w:val="001000BB"/>
    <w:rsid w:val="00100754"/>
    <w:rsid w:val="001023BF"/>
    <w:rsid w:val="00104DBE"/>
    <w:rsid w:val="00106267"/>
    <w:rsid w:val="00106C91"/>
    <w:rsid w:val="00107C39"/>
    <w:rsid w:val="00110222"/>
    <w:rsid w:val="00110E5A"/>
    <w:rsid w:val="001126AB"/>
    <w:rsid w:val="00112EF2"/>
    <w:rsid w:val="001150BB"/>
    <w:rsid w:val="00117B0D"/>
    <w:rsid w:val="00120995"/>
    <w:rsid w:val="00121F17"/>
    <w:rsid w:val="00122E8B"/>
    <w:rsid w:val="0012495E"/>
    <w:rsid w:val="00125EC3"/>
    <w:rsid w:val="00127746"/>
    <w:rsid w:val="001277B1"/>
    <w:rsid w:val="00127A08"/>
    <w:rsid w:val="00127B2F"/>
    <w:rsid w:val="00130033"/>
    <w:rsid w:val="00130F83"/>
    <w:rsid w:val="001344FD"/>
    <w:rsid w:val="0013456E"/>
    <w:rsid w:val="00134B83"/>
    <w:rsid w:val="00135CEB"/>
    <w:rsid w:val="00137B8C"/>
    <w:rsid w:val="00140112"/>
    <w:rsid w:val="00141531"/>
    <w:rsid w:val="00142E7C"/>
    <w:rsid w:val="00143D83"/>
    <w:rsid w:val="00144941"/>
    <w:rsid w:val="00147522"/>
    <w:rsid w:val="00150703"/>
    <w:rsid w:val="00151BD9"/>
    <w:rsid w:val="00151CCB"/>
    <w:rsid w:val="001526C0"/>
    <w:rsid w:val="00152C0F"/>
    <w:rsid w:val="0015320E"/>
    <w:rsid w:val="00153D64"/>
    <w:rsid w:val="00154B26"/>
    <w:rsid w:val="00154C65"/>
    <w:rsid w:val="00155C60"/>
    <w:rsid w:val="00155FBD"/>
    <w:rsid w:val="00160A75"/>
    <w:rsid w:val="00161C34"/>
    <w:rsid w:val="001625F4"/>
    <w:rsid w:val="00163089"/>
    <w:rsid w:val="001630E0"/>
    <w:rsid w:val="0016372C"/>
    <w:rsid w:val="00163B9F"/>
    <w:rsid w:val="0016543F"/>
    <w:rsid w:val="00170745"/>
    <w:rsid w:val="001707B8"/>
    <w:rsid w:val="0017082E"/>
    <w:rsid w:val="00173A54"/>
    <w:rsid w:val="00174AD5"/>
    <w:rsid w:val="00175E5C"/>
    <w:rsid w:val="00175E7A"/>
    <w:rsid w:val="00176A03"/>
    <w:rsid w:val="001854A3"/>
    <w:rsid w:val="001855D1"/>
    <w:rsid w:val="00186D33"/>
    <w:rsid w:val="00191A33"/>
    <w:rsid w:val="0019332E"/>
    <w:rsid w:val="001935CC"/>
    <w:rsid w:val="001939F2"/>
    <w:rsid w:val="00194C52"/>
    <w:rsid w:val="00194E31"/>
    <w:rsid w:val="001958F3"/>
    <w:rsid w:val="00195F51"/>
    <w:rsid w:val="001972C5"/>
    <w:rsid w:val="001976EE"/>
    <w:rsid w:val="001A15EA"/>
    <w:rsid w:val="001A2327"/>
    <w:rsid w:val="001A2A00"/>
    <w:rsid w:val="001A3D46"/>
    <w:rsid w:val="001A407D"/>
    <w:rsid w:val="001A417F"/>
    <w:rsid w:val="001A7E11"/>
    <w:rsid w:val="001B32A5"/>
    <w:rsid w:val="001B6B5F"/>
    <w:rsid w:val="001C1432"/>
    <w:rsid w:val="001C1781"/>
    <w:rsid w:val="001C3F43"/>
    <w:rsid w:val="001C6731"/>
    <w:rsid w:val="001C7089"/>
    <w:rsid w:val="001D059F"/>
    <w:rsid w:val="001D07DE"/>
    <w:rsid w:val="001D19E7"/>
    <w:rsid w:val="001D446F"/>
    <w:rsid w:val="001D4491"/>
    <w:rsid w:val="001E4461"/>
    <w:rsid w:val="001E48E7"/>
    <w:rsid w:val="001E62F8"/>
    <w:rsid w:val="001E7C52"/>
    <w:rsid w:val="001E7CF1"/>
    <w:rsid w:val="001F2307"/>
    <w:rsid w:val="001F27FA"/>
    <w:rsid w:val="001F3915"/>
    <w:rsid w:val="001F41F0"/>
    <w:rsid w:val="001F505D"/>
    <w:rsid w:val="001F5787"/>
    <w:rsid w:val="001F6307"/>
    <w:rsid w:val="001F6D72"/>
    <w:rsid w:val="002008EE"/>
    <w:rsid w:val="0020151A"/>
    <w:rsid w:val="002017AB"/>
    <w:rsid w:val="00201E5C"/>
    <w:rsid w:val="002033F1"/>
    <w:rsid w:val="00203620"/>
    <w:rsid w:val="00204B94"/>
    <w:rsid w:val="00210F57"/>
    <w:rsid w:val="002112AD"/>
    <w:rsid w:val="002119F1"/>
    <w:rsid w:val="00212C13"/>
    <w:rsid w:val="002130F4"/>
    <w:rsid w:val="00213C69"/>
    <w:rsid w:val="002140AD"/>
    <w:rsid w:val="0021449D"/>
    <w:rsid w:val="002144ED"/>
    <w:rsid w:val="002151A1"/>
    <w:rsid w:val="00215EAB"/>
    <w:rsid w:val="00215F24"/>
    <w:rsid w:val="00217675"/>
    <w:rsid w:val="00221CBE"/>
    <w:rsid w:val="002232B6"/>
    <w:rsid w:val="00224602"/>
    <w:rsid w:val="002252A6"/>
    <w:rsid w:val="0022585C"/>
    <w:rsid w:val="00226096"/>
    <w:rsid w:val="0022616A"/>
    <w:rsid w:val="00227E36"/>
    <w:rsid w:val="00230DBC"/>
    <w:rsid w:val="00231E8E"/>
    <w:rsid w:val="00232C6D"/>
    <w:rsid w:val="00232C8C"/>
    <w:rsid w:val="00232F53"/>
    <w:rsid w:val="00233EDF"/>
    <w:rsid w:val="00234DF2"/>
    <w:rsid w:val="002374B2"/>
    <w:rsid w:val="002408BC"/>
    <w:rsid w:val="00240B92"/>
    <w:rsid w:val="00240BC7"/>
    <w:rsid w:val="00240FD8"/>
    <w:rsid w:val="00244B1F"/>
    <w:rsid w:val="002456DE"/>
    <w:rsid w:val="0024576D"/>
    <w:rsid w:val="00246300"/>
    <w:rsid w:val="00246381"/>
    <w:rsid w:val="00247C63"/>
    <w:rsid w:val="002502CC"/>
    <w:rsid w:val="00250356"/>
    <w:rsid w:val="0025038D"/>
    <w:rsid w:val="00250967"/>
    <w:rsid w:val="00250E0C"/>
    <w:rsid w:val="00251AD3"/>
    <w:rsid w:val="002524E0"/>
    <w:rsid w:val="002534A2"/>
    <w:rsid w:val="0025374F"/>
    <w:rsid w:val="00253A59"/>
    <w:rsid w:val="002548FA"/>
    <w:rsid w:val="002554EA"/>
    <w:rsid w:val="0025561F"/>
    <w:rsid w:val="0025597E"/>
    <w:rsid w:val="00257005"/>
    <w:rsid w:val="002576FA"/>
    <w:rsid w:val="00261892"/>
    <w:rsid w:val="0026547C"/>
    <w:rsid w:val="0026690C"/>
    <w:rsid w:val="00266B9E"/>
    <w:rsid w:val="00270A0E"/>
    <w:rsid w:val="00271297"/>
    <w:rsid w:val="0027204D"/>
    <w:rsid w:val="00272BC4"/>
    <w:rsid w:val="002731DD"/>
    <w:rsid w:val="002751DB"/>
    <w:rsid w:val="002756CB"/>
    <w:rsid w:val="00275B97"/>
    <w:rsid w:val="002765D8"/>
    <w:rsid w:val="0027793E"/>
    <w:rsid w:val="00280958"/>
    <w:rsid w:val="002812F5"/>
    <w:rsid w:val="0028249F"/>
    <w:rsid w:val="00282FF5"/>
    <w:rsid w:val="00285C9D"/>
    <w:rsid w:val="00286B6C"/>
    <w:rsid w:val="00286F65"/>
    <w:rsid w:val="00287921"/>
    <w:rsid w:val="00291345"/>
    <w:rsid w:val="00291867"/>
    <w:rsid w:val="00292B8F"/>
    <w:rsid w:val="00292CB6"/>
    <w:rsid w:val="00295696"/>
    <w:rsid w:val="0029579C"/>
    <w:rsid w:val="00296391"/>
    <w:rsid w:val="002A0764"/>
    <w:rsid w:val="002A0D03"/>
    <w:rsid w:val="002A1E48"/>
    <w:rsid w:val="002A20B7"/>
    <w:rsid w:val="002A2DB4"/>
    <w:rsid w:val="002A3689"/>
    <w:rsid w:val="002A731F"/>
    <w:rsid w:val="002B2339"/>
    <w:rsid w:val="002B2545"/>
    <w:rsid w:val="002B2816"/>
    <w:rsid w:val="002B52D0"/>
    <w:rsid w:val="002B7469"/>
    <w:rsid w:val="002C15F1"/>
    <w:rsid w:val="002C47D6"/>
    <w:rsid w:val="002C5931"/>
    <w:rsid w:val="002C6310"/>
    <w:rsid w:val="002C7D79"/>
    <w:rsid w:val="002D0211"/>
    <w:rsid w:val="002D0EC4"/>
    <w:rsid w:val="002D36CC"/>
    <w:rsid w:val="002D53E2"/>
    <w:rsid w:val="002D54D1"/>
    <w:rsid w:val="002D7B8D"/>
    <w:rsid w:val="002D7E10"/>
    <w:rsid w:val="002E390C"/>
    <w:rsid w:val="002E4189"/>
    <w:rsid w:val="002E46E5"/>
    <w:rsid w:val="002E4E35"/>
    <w:rsid w:val="002E6791"/>
    <w:rsid w:val="002E71BC"/>
    <w:rsid w:val="002E7D1D"/>
    <w:rsid w:val="002E7E11"/>
    <w:rsid w:val="002F0F36"/>
    <w:rsid w:val="002F216C"/>
    <w:rsid w:val="002F34C9"/>
    <w:rsid w:val="002F4A59"/>
    <w:rsid w:val="00300F01"/>
    <w:rsid w:val="00302607"/>
    <w:rsid w:val="00303E79"/>
    <w:rsid w:val="003042E0"/>
    <w:rsid w:val="0030458F"/>
    <w:rsid w:val="00305F7C"/>
    <w:rsid w:val="00306D29"/>
    <w:rsid w:val="00307AA4"/>
    <w:rsid w:val="00311B58"/>
    <w:rsid w:val="00311FDB"/>
    <w:rsid w:val="00312689"/>
    <w:rsid w:val="003141EA"/>
    <w:rsid w:val="00316157"/>
    <w:rsid w:val="00316929"/>
    <w:rsid w:val="00322DB8"/>
    <w:rsid w:val="003234CB"/>
    <w:rsid w:val="00323740"/>
    <w:rsid w:val="003253A8"/>
    <w:rsid w:val="003261C3"/>
    <w:rsid w:val="00327289"/>
    <w:rsid w:val="0032728C"/>
    <w:rsid w:val="00330970"/>
    <w:rsid w:val="00331752"/>
    <w:rsid w:val="003329C3"/>
    <w:rsid w:val="003338C1"/>
    <w:rsid w:val="0033461E"/>
    <w:rsid w:val="00334FE5"/>
    <w:rsid w:val="0033780C"/>
    <w:rsid w:val="0034136C"/>
    <w:rsid w:val="003434C2"/>
    <w:rsid w:val="003438CC"/>
    <w:rsid w:val="00344903"/>
    <w:rsid w:val="0034531E"/>
    <w:rsid w:val="003459FB"/>
    <w:rsid w:val="00345C8B"/>
    <w:rsid w:val="003500E7"/>
    <w:rsid w:val="0035128F"/>
    <w:rsid w:val="0035299E"/>
    <w:rsid w:val="00353595"/>
    <w:rsid w:val="00353AE4"/>
    <w:rsid w:val="003563C8"/>
    <w:rsid w:val="003609D2"/>
    <w:rsid w:val="00361BFE"/>
    <w:rsid w:val="00361C54"/>
    <w:rsid w:val="00362147"/>
    <w:rsid w:val="0036381F"/>
    <w:rsid w:val="00363865"/>
    <w:rsid w:val="00363A53"/>
    <w:rsid w:val="00364083"/>
    <w:rsid w:val="00364381"/>
    <w:rsid w:val="003643E9"/>
    <w:rsid w:val="00366D79"/>
    <w:rsid w:val="003674A0"/>
    <w:rsid w:val="003675DA"/>
    <w:rsid w:val="0036776F"/>
    <w:rsid w:val="0037387F"/>
    <w:rsid w:val="00373B51"/>
    <w:rsid w:val="0037576A"/>
    <w:rsid w:val="00376022"/>
    <w:rsid w:val="0038099A"/>
    <w:rsid w:val="003822BD"/>
    <w:rsid w:val="00383595"/>
    <w:rsid w:val="00383B32"/>
    <w:rsid w:val="00383E22"/>
    <w:rsid w:val="0038402D"/>
    <w:rsid w:val="00384CFF"/>
    <w:rsid w:val="003905AA"/>
    <w:rsid w:val="00391E00"/>
    <w:rsid w:val="00392075"/>
    <w:rsid w:val="00393981"/>
    <w:rsid w:val="00393DE2"/>
    <w:rsid w:val="00397140"/>
    <w:rsid w:val="003978FC"/>
    <w:rsid w:val="003A00A0"/>
    <w:rsid w:val="003A00F8"/>
    <w:rsid w:val="003A1C0B"/>
    <w:rsid w:val="003A1D3D"/>
    <w:rsid w:val="003A2B76"/>
    <w:rsid w:val="003A556F"/>
    <w:rsid w:val="003A6E4D"/>
    <w:rsid w:val="003B0FD9"/>
    <w:rsid w:val="003B1D9E"/>
    <w:rsid w:val="003B2C3C"/>
    <w:rsid w:val="003B340A"/>
    <w:rsid w:val="003B3636"/>
    <w:rsid w:val="003B3F3A"/>
    <w:rsid w:val="003B4A7E"/>
    <w:rsid w:val="003B4AA7"/>
    <w:rsid w:val="003B52E0"/>
    <w:rsid w:val="003B5D22"/>
    <w:rsid w:val="003B75FA"/>
    <w:rsid w:val="003B7902"/>
    <w:rsid w:val="003C1F46"/>
    <w:rsid w:val="003C45E5"/>
    <w:rsid w:val="003C47A1"/>
    <w:rsid w:val="003C6965"/>
    <w:rsid w:val="003C7AAD"/>
    <w:rsid w:val="003D20D2"/>
    <w:rsid w:val="003D396E"/>
    <w:rsid w:val="003D4049"/>
    <w:rsid w:val="003D4081"/>
    <w:rsid w:val="003D692B"/>
    <w:rsid w:val="003D6DE0"/>
    <w:rsid w:val="003D7161"/>
    <w:rsid w:val="003E0EC3"/>
    <w:rsid w:val="003E2097"/>
    <w:rsid w:val="003E2A0B"/>
    <w:rsid w:val="003E2BCE"/>
    <w:rsid w:val="003E3EF4"/>
    <w:rsid w:val="003E444E"/>
    <w:rsid w:val="003E633B"/>
    <w:rsid w:val="003F0118"/>
    <w:rsid w:val="003F0197"/>
    <w:rsid w:val="003F0C9C"/>
    <w:rsid w:val="003F0DED"/>
    <w:rsid w:val="003F10A5"/>
    <w:rsid w:val="003F13AC"/>
    <w:rsid w:val="003F25FB"/>
    <w:rsid w:val="003F3302"/>
    <w:rsid w:val="003F3AB9"/>
    <w:rsid w:val="003F3C88"/>
    <w:rsid w:val="003F3D8E"/>
    <w:rsid w:val="003F5FF9"/>
    <w:rsid w:val="003F614D"/>
    <w:rsid w:val="003F755C"/>
    <w:rsid w:val="003F77C6"/>
    <w:rsid w:val="00401347"/>
    <w:rsid w:val="0040159B"/>
    <w:rsid w:val="004018D7"/>
    <w:rsid w:val="004027E5"/>
    <w:rsid w:val="00402B38"/>
    <w:rsid w:val="004052E0"/>
    <w:rsid w:val="00406BAE"/>
    <w:rsid w:val="004108B7"/>
    <w:rsid w:val="00411110"/>
    <w:rsid w:val="00411382"/>
    <w:rsid w:val="00411C02"/>
    <w:rsid w:val="00411D57"/>
    <w:rsid w:val="004151E2"/>
    <w:rsid w:val="00420D54"/>
    <w:rsid w:val="00422965"/>
    <w:rsid w:val="00423CE7"/>
    <w:rsid w:val="004255AC"/>
    <w:rsid w:val="00425D3C"/>
    <w:rsid w:val="004263FF"/>
    <w:rsid w:val="00431EFD"/>
    <w:rsid w:val="0043221F"/>
    <w:rsid w:val="00432239"/>
    <w:rsid w:val="00432B05"/>
    <w:rsid w:val="00432C33"/>
    <w:rsid w:val="0043382D"/>
    <w:rsid w:val="0043473B"/>
    <w:rsid w:val="004353CF"/>
    <w:rsid w:val="0043700A"/>
    <w:rsid w:val="0044031C"/>
    <w:rsid w:val="00440F7A"/>
    <w:rsid w:val="00442FC4"/>
    <w:rsid w:val="00443E3D"/>
    <w:rsid w:val="00444350"/>
    <w:rsid w:val="00444F40"/>
    <w:rsid w:val="00445DF1"/>
    <w:rsid w:val="004465C7"/>
    <w:rsid w:val="00446C4D"/>
    <w:rsid w:val="004475E1"/>
    <w:rsid w:val="00447F2C"/>
    <w:rsid w:val="00452B7F"/>
    <w:rsid w:val="00456B0A"/>
    <w:rsid w:val="0045781F"/>
    <w:rsid w:val="0046004A"/>
    <w:rsid w:val="00461047"/>
    <w:rsid w:val="0046138E"/>
    <w:rsid w:val="00462411"/>
    <w:rsid w:val="00462E94"/>
    <w:rsid w:val="00462EC1"/>
    <w:rsid w:val="00462F4B"/>
    <w:rsid w:val="004632F9"/>
    <w:rsid w:val="00464AF7"/>
    <w:rsid w:val="00466116"/>
    <w:rsid w:val="004668CA"/>
    <w:rsid w:val="0046743C"/>
    <w:rsid w:val="00470559"/>
    <w:rsid w:val="004705A4"/>
    <w:rsid w:val="00471C75"/>
    <w:rsid w:val="0048181E"/>
    <w:rsid w:val="00481C09"/>
    <w:rsid w:val="00482E90"/>
    <w:rsid w:val="00484344"/>
    <w:rsid w:val="004844B4"/>
    <w:rsid w:val="0048640C"/>
    <w:rsid w:val="00486B80"/>
    <w:rsid w:val="00490D0E"/>
    <w:rsid w:val="0049134F"/>
    <w:rsid w:val="004915AA"/>
    <w:rsid w:val="004921D0"/>
    <w:rsid w:val="00492847"/>
    <w:rsid w:val="0049508B"/>
    <w:rsid w:val="004950F2"/>
    <w:rsid w:val="004955CA"/>
    <w:rsid w:val="00496C60"/>
    <w:rsid w:val="00497EB9"/>
    <w:rsid w:val="004A16B9"/>
    <w:rsid w:val="004A27DA"/>
    <w:rsid w:val="004A2E68"/>
    <w:rsid w:val="004A3A06"/>
    <w:rsid w:val="004A4954"/>
    <w:rsid w:val="004A5AAD"/>
    <w:rsid w:val="004A79D6"/>
    <w:rsid w:val="004B04F5"/>
    <w:rsid w:val="004B05FE"/>
    <w:rsid w:val="004B196C"/>
    <w:rsid w:val="004B1D4F"/>
    <w:rsid w:val="004B1D54"/>
    <w:rsid w:val="004B2215"/>
    <w:rsid w:val="004B51B0"/>
    <w:rsid w:val="004B5427"/>
    <w:rsid w:val="004B7B4F"/>
    <w:rsid w:val="004C040F"/>
    <w:rsid w:val="004C07F6"/>
    <w:rsid w:val="004C2F28"/>
    <w:rsid w:val="004C5774"/>
    <w:rsid w:val="004C79D0"/>
    <w:rsid w:val="004C7ECC"/>
    <w:rsid w:val="004D054A"/>
    <w:rsid w:val="004D16ED"/>
    <w:rsid w:val="004D4432"/>
    <w:rsid w:val="004D4890"/>
    <w:rsid w:val="004D5092"/>
    <w:rsid w:val="004D5A4E"/>
    <w:rsid w:val="004D5E7D"/>
    <w:rsid w:val="004D6F53"/>
    <w:rsid w:val="004D7190"/>
    <w:rsid w:val="004E0392"/>
    <w:rsid w:val="004E0A22"/>
    <w:rsid w:val="004E0B97"/>
    <w:rsid w:val="004E3714"/>
    <w:rsid w:val="004E411E"/>
    <w:rsid w:val="004E44BE"/>
    <w:rsid w:val="004E4B53"/>
    <w:rsid w:val="004E540A"/>
    <w:rsid w:val="004E6EFA"/>
    <w:rsid w:val="004F021A"/>
    <w:rsid w:val="004F0825"/>
    <w:rsid w:val="004F0851"/>
    <w:rsid w:val="004F10A1"/>
    <w:rsid w:val="004F17AC"/>
    <w:rsid w:val="004F2575"/>
    <w:rsid w:val="004F2BA5"/>
    <w:rsid w:val="004F2C35"/>
    <w:rsid w:val="004F398E"/>
    <w:rsid w:val="004F5E0F"/>
    <w:rsid w:val="004F7162"/>
    <w:rsid w:val="004F72CF"/>
    <w:rsid w:val="004F7925"/>
    <w:rsid w:val="00501BA0"/>
    <w:rsid w:val="00503679"/>
    <w:rsid w:val="00504527"/>
    <w:rsid w:val="0050558A"/>
    <w:rsid w:val="005068CD"/>
    <w:rsid w:val="00506F32"/>
    <w:rsid w:val="00507CB4"/>
    <w:rsid w:val="00507DFE"/>
    <w:rsid w:val="00511F41"/>
    <w:rsid w:val="00514D90"/>
    <w:rsid w:val="0051557E"/>
    <w:rsid w:val="00516012"/>
    <w:rsid w:val="00516167"/>
    <w:rsid w:val="00516559"/>
    <w:rsid w:val="00517BFA"/>
    <w:rsid w:val="00520672"/>
    <w:rsid w:val="00521065"/>
    <w:rsid w:val="00522DED"/>
    <w:rsid w:val="005234BA"/>
    <w:rsid w:val="00527727"/>
    <w:rsid w:val="00527B9B"/>
    <w:rsid w:val="005309F0"/>
    <w:rsid w:val="00532D8D"/>
    <w:rsid w:val="00533855"/>
    <w:rsid w:val="0053439A"/>
    <w:rsid w:val="005345EB"/>
    <w:rsid w:val="005358BC"/>
    <w:rsid w:val="005359CC"/>
    <w:rsid w:val="00535C6B"/>
    <w:rsid w:val="00537B94"/>
    <w:rsid w:val="0054001D"/>
    <w:rsid w:val="0054023D"/>
    <w:rsid w:val="00541A66"/>
    <w:rsid w:val="00542503"/>
    <w:rsid w:val="00542657"/>
    <w:rsid w:val="00542B3B"/>
    <w:rsid w:val="0054412F"/>
    <w:rsid w:val="00545F01"/>
    <w:rsid w:val="005468DE"/>
    <w:rsid w:val="00547EEB"/>
    <w:rsid w:val="005518AC"/>
    <w:rsid w:val="00551C22"/>
    <w:rsid w:val="00552A6A"/>
    <w:rsid w:val="005550AC"/>
    <w:rsid w:val="005578D7"/>
    <w:rsid w:val="00557B4E"/>
    <w:rsid w:val="005606D2"/>
    <w:rsid w:val="0056073C"/>
    <w:rsid w:val="00562D86"/>
    <w:rsid w:val="00563C19"/>
    <w:rsid w:val="00564299"/>
    <w:rsid w:val="00564D9C"/>
    <w:rsid w:val="00567894"/>
    <w:rsid w:val="0057001C"/>
    <w:rsid w:val="0057014F"/>
    <w:rsid w:val="005710B9"/>
    <w:rsid w:val="005725BD"/>
    <w:rsid w:val="00572945"/>
    <w:rsid w:val="005730DE"/>
    <w:rsid w:val="00573BBC"/>
    <w:rsid w:val="005743E4"/>
    <w:rsid w:val="005745B8"/>
    <w:rsid w:val="00574B31"/>
    <w:rsid w:val="00574CD0"/>
    <w:rsid w:val="00575C76"/>
    <w:rsid w:val="00576726"/>
    <w:rsid w:val="005769FA"/>
    <w:rsid w:val="00576E4B"/>
    <w:rsid w:val="00577AC8"/>
    <w:rsid w:val="005817C5"/>
    <w:rsid w:val="00581EE3"/>
    <w:rsid w:val="00582387"/>
    <w:rsid w:val="0058272A"/>
    <w:rsid w:val="0058289F"/>
    <w:rsid w:val="00583DCF"/>
    <w:rsid w:val="00584F57"/>
    <w:rsid w:val="00585A33"/>
    <w:rsid w:val="00586C54"/>
    <w:rsid w:val="00587260"/>
    <w:rsid w:val="00587E3B"/>
    <w:rsid w:val="00590C4D"/>
    <w:rsid w:val="00591A04"/>
    <w:rsid w:val="00594269"/>
    <w:rsid w:val="005945A8"/>
    <w:rsid w:val="00596043"/>
    <w:rsid w:val="005A0385"/>
    <w:rsid w:val="005A0F60"/>
    <w:rsid w:val="005A1191"/>
    <w:rsid w:val="005A141F"/>
    <w:rsid w:val="005A2144"/>
    <w:rsid w:val="005A25E7"/>
    <w:rsid w:val="005A2695"/>
    <w:rsid w:val="005A2D3A"/>
    <w:rsid w:val="005A2DE3"/>
    <w:rsid w:val="005A536E"/>
    <w:rsid w:val="005A7681"/>
    <w:rsid w:val="005A79DB"/>
    <w:rsid w:val="005B05B7"/>
    <w:rsid w:val="005B067E"/>
    <w:rsid w:val="005B17B7"/>
    <w:rsid w:val="005B2491"/>
    <w:rsid w:val="005B2ED4"/>
    <w:rsid w:val="005B4B7B"/>
    <w:rsid w:val="005C0742"/>
    <w:rsid w:val="005C3425"/>
    <w:rsid w:val="005C3D43"/>
    <w:rsid w:val="005C3E82"/>
    <w:rsid w:val="005C477C"/>
    <w:rsid w:val="005D1F3B"/>
    <w:rsid w:val="005D1F47"/>
    <w:rsid w:val="005D27C4"/>
    <w:rsid w:val="005D30B0"/>
    <w:rsid w:val="005D7AD7"/>
    <w:rsid w:val="005E1184"/>
    <w:rsid w:val="005E2EC0"/>
    <w:rsid w:val="005E343D"/>
    <w:rsid w:val="005E579F"/>
    <w:rsid w:val="005E6BB5"/>
    <w:rsid w:val="005E6C82"/>
    <w:rsid w:val="005E72FF"/>
    <w:rsid w:val="005F4B70"/>
    <w:rsid w:val="005F4EF2"/>
    <w:rsid w:val="005F6493"/>
    <w:rsid w:val="005F73AA"/>
    <w:rsid w:val="00601193"/>
    <w:rsid w:val="00601325"/>
    <w:rsid w:val="00601C14"/>
    <w:rsid w:val="00601FEF"/>
    <w:rsid w:val="00602BF0"/>
    <w:rsid w:val="00604748"/>
    <w:rsid w:val="006058FB"/>
    <w:rsid w:val="006077E5"/>
    <w:rsid w:val="00611DB8"/>
    <w:rsid w:val="006125A6"/>
    <w:rsid w:val="00615E02"/>
    <w:rsid w:val="0062057A"/>
    <w:rsid w:val="00621FFB"/>
    <w:rsid w:val="0062200E"/>
    <w:rsid w:val="006234E4"/>
    <w:rsid w:val="00624EDC"/>
    <w:rsid w:val="00626F39"/>
    <w:rsid w:val="006308F0"/>
    <w:rsid w:val="00631C6F"/>
    <w:rsid w:val="00633063"/>
    <w:rsid w:val="006377EF"/>
    <w:rsid w:val="00641169"/>
    <w:rsid w:val="006438FB"/>
    <w:rsid w:val="00644991"/>
    <w:rsid w:val="00644A14"/>
    <w:rsid w:val="006457A3"/>
    <w:rsid w:val="00645A49"/>
    <w:rsid w:val="00645C98"/>
    <w:rsid w:val="006469A6"/>
    <w:rsid w:val="00647580"/>
    <w:rsid w:val="006514D1"/>
    <w:rsid w:val="006529E0"/>
    <w:rsid w:val="00654154"/>
    <w:rsid w:val="00654DC3"/>
    <w:rsid w:val="00655F07"/>
    <w:rsid w:val="00660491"/>
    <w:rsid w:val="00667D97"/>
    <w:rsid w:val="006709D5"/>
    <w:rsid w:val="006712EB"/>
    <w:rsid w:val="006720C3"/>
    <w:rsid w:val="00672E4F"/>
    <w:rsid w:val="006751B7"/>
    <w:rsid w:val="0067580F"/>
    <w:rsid w:val="00677A52"/>
    <w:rsid w:val="00683929"/>
    <w:rsid w:val="00684D8A"/>
    <w:rsid w:val="00686368"/>
    <w:rsid w:val="006864E4"/>
    <w:rsid w:val="00686BCF"/>
    <w:rsid w:val="00687178"/>
    <w:rsid w:val="00687564"/>
    <w:rsid w:val="00687859"/>
    <w:rsid w:val="00690BE6"/>
    <w:rsid w:val="0069109D"/>
    <w:rsid w:val="006935B2"/>
    <w:rsid w:val="006A24EA"/>
    <w:rsid w:val="006A455E"/>
    <w:rsid w:val="006A4C0B"/>
    <w:rsid w:val="006A58C6"/>
    <w:rsid w:val="006A5DEE"/>
    <w:rsid w:val="006A684C"/>
    <w:rsid w:val="006A7992"/>
    <w:rsid w:val="006B0ECA"/>
    <w:rsid w:val="006B0F96"/>
    <w:rsid w:val="006B16A1"/>
    <w:rsid w:val="006B3628"/>
    <w:rsid w:val="006B369C"/>
    <w:rsid w:val="006B4225"/>
    <w:rsid w:val="006B6E58"/>
    <w:rsid w:val="006B6FFA"/>
    <w:rsid w:val="006B7450"/>
    <w:rsid w:val="006C18CE"/>
    <w:rsid w:val="006C399E"/>
    <w:rsid w:val="006C50AD"/>
    <w:rsid w:val="006C6E6B"/>
    <w:rsid w:val="006D0222"/>
    <w:rsid w:val="006D2C3F"/>
    <w:rsid w:val="006D4F10"/>
    <w:rsid w:val="006D562F"/>
    <w:rsid w:val="006D6E51"/>
    <w:rsid w:val="006E179D"/>
    <w:rsid w:val="006E31B2"/>
    <w:rsid w:val="006E3789"/>
    <w:rsid w:val="006E53C5"/>
    <w:rsid w:val="006E6122"/>
    <w:rsid w:val="006E7001"/>
    <w:rsid w:val="006F024C"/>
    <w:rsid w:val="006F0E61"/>
    <w:rsid w:val="006F24D6"/>
    <w:rsid w:val="006F274C"/>
    <w:rsid w:val="006F5A5D"/>
    <w:rsid w:val="006F71A8"/>
    <w:rsid w:val="006F7C5E"/>
    <w:rsid w:val="00703C26"/>
    <w:rsid w:val="00704142"/>
    <w:rsid w:val="00706665"/>
    <w:rsid w:val="0070738B"/>
    <w:rsid w:val="00707846"/>
    <w:rsid w:val="0071030D"/>
    <w:rsid w:val="007111A8"/>
    <w:rsid w:val="00713EAB"/>
    <w:rsid w:val="00713F59"/>
    <w:rsid w:val="00714526"/>
    <w:rsid w:val="007159F5"/>
    <w:rsid w:val="00716E71"/>
    <w:rsid w:val="007200D5"/>
    <w:rsid w:val="00721090"/>
    <w:rsid w:val="007268B3"/>
    <w:rsid w:val="00726F9F"/>
    <w:rsid w:val="007304A3"/>
    <w:rsid w:val="00733015"/>
    <w:rsid w:val="00733612"/>
    <w:rsid w:val="00733CDC"/>
    <w:rsid w:val="00735E67"/>
    <w:rsid w:val="00736A54"/>
    <w:rsid w:val="00736A5D"/>
    <w:rsid w:val="00740002"/>
    <w:rsid w:val="00741F06"/>
    <w:rsid w:val="007423D0"/>
    <w:rsid w:val="00742E6D"/>
    <w:rsid w:val="0074533C"/>
    <w:rsid w:val="00745736"/>
    <w:rsid w:val="00745837"/>
    <w:rsid w:val="00745894"/>
    <w:rsid w:val="00745E93"/>
    <w:rsid w:val="00746A7D"/>
    <w:rsid w:val="00747DE3"/>
    <w:rsid w:val="00751483"/>
    <w:rsid w:val="00751FC3"/>
    <w:rsid w:val="00752A1D"/>
    <w:rsid w:val="00752E97"/>
    <w:rsid w:val="0075501C"/>
    <w:rsid w:val="00756072"/>
    <w:rsid w:val="00756162"/>
    <w:rsid w:val="00756574"/>
    <w:rsid w:val="00757715"/>
    <w:rsid w:val="007578A3"/>
    <w:rsid w:val="007602DC"/>
    <w:rsid w:val="00760559"/>
    <w:rsid w:val="00762C4D"/>
    <w:rsid w:val="00763FC6"/>
    <w:rsid w:val="00764060"/>
    <w:rsid w:val="007664FE"/>
    <w:rsid w:val="007718B8"/>
    <w:rsid w:val="00772A7C"/>
    <w:rsid w:val="00772C6D"/>
    <w:rsid w:val="0077312F"/>
    <w:rsid w:val="00774366"/>
    <w:rsid w:val="0077482D"/>
    <w:rsid w:val="00774F4D"/>
    <w:rsid w:val="00775537"/>
    <w:rsid w:val="00777E38"/>
    <w:rsid w:val="00781370"/>
    <w:rsid w:val="00781522"/>
    <w:rsid w:val="00781EFA"/>
    <w:rsid w:val="00782B39"/>
    <w:rsid w:val="007832CD"/>
    <w:rsid w:val="00783AA8"/>
    <w:rsid w:val="007847C3"/>
    <w:rsid w:val="0078541B"/>
    <w:rsid w:val="007866B2"/>
    <w:rsid w:val="00787F33"/>
    <w:rsid w:val="0079417F"/>
    <w:rsid w:val="0079488F"/>
    <w:rsid w:val="00795B26"/>
    <w:rsid w:val="00795DAA"/>
    <w:rsid w:val="00797D7F"/>
    <w:rsid w:val="007A1610"/>
    <w:rsid w:val="007A1B83"/>
    <w:rsid w:val="007A1C8F"/>
    <w:rsid w:val="007A226C"/>
    <w:rsid w:val="007A2D96"/>
    <w:rsid w:val="007A42CA"/>
    <w:rsid w:val="007A55CF"/>
    <w:rsid w:val="007A5686"/>
    <w:rsid w:val="007A59CF"/>
    <w:rsid w:val="007A7740"/>
    <w:rsid w:val="007B0547"/>
    <w:rsid w:val="007B0F03"/>
    <w:rsid w:val="007B1340"/>
    <w:rsid w:val="007B16AA"/>
    <w:rsid w:val="007B2838"/>
    <w:rsid w:val="007B3F75"/>
    <w:rsid w:val="007B4E14"/>
    <w:rsid w:val="007B595A"/>
    <w:rsid w:val="007B7ADB"/>
    <w:rsid w:val="007B7E78"/>
    <w:rsid w:val="007C1BC5"/>
    <w:rsid w:val="007C2620"/>
    <w:rsid w:val="007C3422"/>
    <w:rsid w:val="007C37B2"/>
    <w:rsid w:val="007C4842"/>
    <w:rsid w:val="007C737A"/>
    <w:rsid w:val="007D2B65"/>
    <w:rsid w:val="007D2C6E"/>
    <w:rsid w:val="007D3B09"/>
    <w:rsid w:val="007D72D9"/>
    <w:rsid w:val="007E0AAD"/>
    <w:rsid w:val="007E0C86"/>
    <w:rsid w:val="007E29D0"/>
    <w:rsid w:val="007E3018"/>
    <w:rsid w:val="007E357E"/>
    <w:rsid w:val="007E3EB2"/>
    <w:rsid w:val="007E4212"/>
    <w:rsid w:val="007E51F0"/>
    <w:rsid w:val="007E69EE"/>
    <w:rsid w:val="007F02DE"/>
    <w:rsid w:val="007F157A"/>
    <w:rsid w:val="007F1C26"/>
    <w:rsid w:val="007F2A6C"/>
    <w:rsid w:val="007F50EA"/>
    <w:rsid w:val="007F5EF2"/>
    <w:rsid w:val="007F623D"/>
    <w:rsid w:val="007F66EE"/>
    <w:rsid w:val="007F7880"/>
    <w:rsid w:val="00801FC2"/>
    <w:rsid w:val="00805E04"/>
    <w:rsid w:val="008074C7"/>
    <w:rsid w:val="00807588"/>
    <w:rsid w:val="00807669"/>
    <w:rsid w:val="00811BBA"/>
    <w:rsid w:val="00815026"/>
    <w:rsid w:val="00816C48"/>
    <w:rsid w:val="00820423"/>
    <w:rsid w:val="008214F4"/>
    <w:rsid w:val="0082225E"/>
    <w:rsid w:val="0082255E"/>
    <w:rsid w:val="008225FD"/>
    <w:rsid w:val="0082319F"/>
    <w:rsid w:val="00823B6E"/>
    <w:rsid w:val="00824C44"/>
    <w:rsid w:val="00825594"/>
    <w:rsid w:val="00826025"/>
    <w:rsid w:val="008268F4"/>
    <w:rsid w:val="00830821"/>
    <w:rsid w:val="008309DC"/>
    <w:rsid w:val="00832C0C"/>
    <w:rsid w:val="008344A3"/>
    <w:rsid w:val="00836BC1"/>
    <w:rsid w:val="00837162"/>
    <w:rsid w:val="00837246"/>
    <w:rsid w:val="008375D9"/>
    <w:rsid w:val="008412C6"/>
    <w:rsid w:val="00841683"/>
    <w:rsid w:val="008453CB"/>
    <w:rsid w:val="00845E46"/>
    <w:rsid w:val="00847A2B"/>
    <w:rsid w:val="00852DF6"/>
    <w:rsid w:val="008532F9"/>
    <w:rsid w:val="00853A55"/>
    <w:rsid w:val="00855B9B"/>
    <w:rsid w:val="00856EF0"/>
    <w:rsid w:val="00860FAA"/>
    <w:rsid w:val="00861C69"/>
    <w:rsid w:val="008649DA"/>
    <w:rsid w:val="00865A51"/>
    <w:rsid w:val="00865FAA"/>
    <w:rsid w:val="0086664A"/>
    <w:rsid w:val="0087339E"/>
    <w:rsid w:val="00874E55"/>
    <w:rsid w:val="008758B0"/>
    <w:rsid w:val="008775AC"/>
    <w:rsid w:val="008807C0"/>
    <w:rsid w:val="00880C0C"/>
    <w:rsid w:val="00881E55"/>
    <w:rsid w:val="0088223B"/>
    <w:rsid w:val="00882D68"/>
    <w:rsid w:val="008861BE"/>
    <w:rsid w:val="00887A4E"/>
    <w:rsid w:val="00887BF0"/>
    <w:rsid w:val="00890841"/>
    <w:rsid w:val="00890940"/>
    <w:rsid w:val="00891D29"/>
    <w:rsid w:val="00893AB8"/>
    <w:rsid w:val="008945FC"/>
    <w:rsid w:val="008948A1"/>
    <w:rsid w:val="00894C1F"/>
    <w:rsid w:val="00895361"/>
    <w:rsid w:val="00896A56"/>
    <w:rsid w:val="008977F3"/>
    <w:rsid w:val="008A08FB"/>
    <w:rsid w:val="008A251C"/>
    <w:rsid w:val="008A2821"/>
    <w:rsid w:val="008A3921"/>
    <w:rsid w:val="008A3E0F"/>
    <w:rsid w:val="008A4082"/>
    <w:rsid w:val="008A4939"/>
    <w:rsid w:val="008A66A7"/>
    <w:rsid w:val="008A6D81"/>
    <w:rsid w:val="008B146B"/>
    <w:rsid w:val="008B17F5"/>
    <w:rsid w:val="008B1C45"/>
    <w:rsid w:val="008B41AA"/>
    <w:rsid w:val="008B439A"/>
    <w:rsid w:val="008B7F4E"/>
    <w:rsid w:val="008C03BA"/>
    <w:rsid w:val="008C0D97"/>
    <w:rsid w:val="008C0E02"/>
    <w:rsid w:val="008C162C"/>
    <w:rsid w:val="008C4949"/>
    <w:rsid w:val="008C5C56"/>
    <w:rsid w:val="008D0516"/>
    <w:rsid w:val="008D1326"/>
    <w:rsid w:val="008D1DB7"/>
    <w:rsid w:val="008D1E83"/>
    <w:rsid w:val="008D408E"/>
    <w:rsid w:val="008D4E9F"/>
    <w:rsid w:val="008D5DF5"/>
    <w:rsid w:val="008D71A7"/>
    <w:rsid w:val="008D7C89"/>
    <w:rsid w:val="008E44BE"/>
    <w:rsid w:val="008E505B"/>
    <w:rsid w:val="008E7B29"/>
    <w:rsid w:val="008F0540"/>
    <w:rsid w:val="008F1A7D"/>
    <w:rsid w:val="008F1E4F"/>
    <w:rsid w:val="008F2742"/>
    <w:rsid w:val="008F313E"/>
    <w:rsid w:val="008F3A57"/>
    <w:rsid w:val="008F438E"/>
    <w:rsid w:val="008F4E77"/>
    <w:rsid w:val="008F5CE5"/>
    <w:rsid w:val="008F7BA4"/>
    <w:rsid w:val="00900ABA"/>
    <w:rsid w:val="00901CDF"/>
    <w:rsid w:val="00903F0B"/>
    <w:rsid w:val="009044B4"/>
    <w:rsid w:val="00904D21"/>
    <w:rsid w:val="00905829"/>
    <w:rsid w:val="00905AE8"/>
    <w:rsid w:val="00905FB5"/>
    <w:rsid w:val="00906544"/>
    <w:rsid w:val="00907733"/>
    <w:rsid w:val="00914DFB"/>
    <w:rsid w:val="00915C3C"/>
    <w:rsid w:val="00917668"/>
    <w:rsid w:val="00917CE9"/>
    <w:rsid w:val="009205B0"/>
    <w:rsid w:val="00920EEE"/>
    <w:rsid w:val="00921BD1"/>
    <w:rsid w:val="00921C3C"/>
    <w:rsid w:val="00922485"/>
    <w:rsid w:val="00922FE7"/>
    <w:rsid w:val="00924331"/>
    <w:rsid w:val="00925CEE"/>
    <w:rsid w:val="00927118"/>
    <w:rsid w:val="00930F85"/>
    <w:rsid w:val="00931320"/>
    <w:rsid w:val="00933EAD"/>
    <w:rsid w:val="00935D3A"/>
    <w:rsid w:val="00936AD2"/>
    <w:rsid w:val="009376BA"/>
    <w:rsid w:val="00943640"/>
    <w:rsid w:val="00944DA2"/>
    <w:rsid w:val="00944FB0"/>
    <w:rsid w:val="009500E8"/>
    <w:rsid w:val="009501BE"/>
    <w:rsid w:val="00952F5C"/>
    <w:rsid w:val="009559B1"/>
    <w:rsid w:val="00960127"/>
    <w:rsid w:val="00964B1D"/>
    <w:rsid w:val="009652C5"/>
    <w:rsid w:val="00965B71"/>
    <w:rsid w:val="00965E7F"/>
    <w:rsid w:val="009661AA"/>
    <w:rsid w:val="0096700E"/>
    <w:rsid w:val="0097026D"/>
    <w:rsid w:val="00970A5C"/>
    <w:rsid w:val="00971A90"/>
    <w:rsid w:val="00972061"/>
    <w:rsid w:val="009722B7"/>
    <w:rsid w:val="00973650"/>
    <w:rsid w:val="009744C3"/>
    <w:rsid w:val="0097515C"/>
    <w:rsid w:val="00977A66"/>
    <w:rsid w:val="009807AD"/>
    <w:rsid w:val="0098292D"/>
    <w:rsid w:val="00985B10"/>
    <w:rsid w:val="009862F1"/>
    <w:rsid w:val="00986D25"/>
    <w:rsid w:val="009909C7"/>
    <w:rsid w:val="00992406"/>
    <w:rsid w:val="00992C59"/>
    <w:rsid w:val="00992E9E"/>
    <w:rsid w:val="00992ED1"/>
    <w:rsid w:val="0099341B"/>
    <w:rsid w:val="00995C7E"/>
    <w:rsid w:val="00997B8C"/>
    <w:rsid w:val="009A0F82"/>
    <w:rsid w:val="009A2C75"/>
    <w:rsid w:val="009A44DC"/>
    <w:rsid w:val="009A562C"/>
    <w:rsid w:val="009A59AA"/>
    <w:rsid w:val="009A6CCB"/>
    <w:rsid w:val="009B0AA0"/>
    <w:rsid w:val="009B0EAF"/>
    <w:rsid w:val="009B1561"/>
    <w:rsid w:val="009B1C93"/>
    <w:rsid w:val="009B29B5"/>
    <w:rsid w:val="009B2E8C"/>
    <w:rsid w:val="009B3831"/>
    <w:rsid w:val="009B564F"/>
    <w:rsid w:val="009B5F7B"/>
    <w:rsid w:val="009B6EC3"/>
    <w:rsid w:val="009B76DE"/>
    <w:rsid w:val="009C0258"/>
    <w:rsid w:val="009C06EF"/>
    <w:rsid w:val="009C137E"/>
    <w:rsid w:val="009C1991"/>
    <w:rsid w:val="009C1B04"/>
    <w:rsid w:val="009C2734"/>
    <w:rsid w:val="009C358C"/>
    <w:rsid w:val="009C5000"/>
    <w:rsid w:val="009C6E46"/>
    <w:rsid w:val="009D21DF"/>
    <w:rsid w:val="009D22C3"/>
    <w:rsid w:val="009D2C81"/>
    <w:rsid w:val="009D3591"/>
    <w:rsid w:val="009D3D26"/>
    <w:rsid w:val="009D5091"/>
    <w:rsid w:val="009D55F1"/>
    <w:rsid w:val="009D6481"/>
    <w:rsid w:val="009E1D2A"/>
    <w:rsid w:val="009E2543"/>
    <w:rsid w:val="009E2A95"/>
    <w:rsid w:val="009E4FC4"/>
    <w:rsid w:val="009E50C6"/>
    <w:rsid w:val="009E5E83"/>
    <w:rsid w:val="009E74A2"/>
    <w:rsid w:val="009E7CC8"/>
    <w:rsid w:val="009F00CE"/>
    <w:rsid w:val="009F33DB"/>
    <w:rsid w:val="009F6AC0"/>
    <w:rsid w:val="009F6C4D"/>
    <w:rsid w:val="009F7C2C"/>
    <w:rsid w:val="00A00DF0"/>
    <w:rsid w:val="00A01D03"/>
    <w:rsid w:val="00A01E32"/>
    <w:rsid w:val="00A034A3"/>
    <w:rsid w:val="00A03A49"/>
    <w:rsid w:val="00A03F7C"/>
    <w:rsid w:val="00A048DE"/>
    <w:rsid w:val="00A0516B"/>
    <w:rsid w:val="00A05366"/>
    <w:rsid w:val="00A0539B"/>
    <w:rsid w:val="00A05BEB"/>
    <w:rsid w:val="00A05F83"/>
    <w:rsid w:val="00A0738E"/>
    <w:rsid w:val="00A10F5E"/>
    <w:rsid w:val="00A14B96"/>
    <w:rsid w:val="00A15A50"/>
    <w:rsid w:val="00A16C00"/>
    <w:rsid w:val="00A17337"/>
    <w:rsid w:val="00A21848"/>
    <w:rsid w:val="00A228AA"/>
    <w:rsid w:val="00A236FA"/>
    <w:rsid w:val="00A23732"/>
    <w:rsid w:val="00A2651D"/>
    <w:rsid w:val="00A26FE6"/>
    <w:rsid w:val="00A27A24"/>
    <w:rsid w:val="00A27EDE"/>
    <w:rsid w:val="00A30AC4"/>
    <w:rsid w:val="00A356C2"/>
    <w:rsid w:val="00A3782F"/>
    <w:rsid w:val="00A378BE"/>
    <w:rsid w:val="00A37DE9"/>
    <w:rsid w:val="00A404D0"/>
    <w:rsid w:val="00A47D66"/>
    <w:rsid w:val="00A50858"/>
    <w:rsid w:val="00A50ABD"/>
    <w:rsid w:val="00A51750"/>
    <w:rsid w:val="00A521C4"/>
    <w:rsid w:val="00A53C82"/>
    <w:rsid w:val="00A559E3"/>
    <w:rsid w:val="00A56E21"/>
    <w:rsid w:val="00A570B3"/>
    <w:rsid w:val="00A62D05"/>
    <w:rsid w:val="00A63344"/>
    <w:rsid w:val="00A64332"/>
    <w:rsid w:val="00A65741"/>
    <w:rsid w:val="00A65B15"/>
    <w:rsid w:val="00A67004"/>
    <w:rsid w:val="00A67EB0"/>
    <w:rsid w:val="00A705E5"/>
    <w:rsid w:val="00A7296A"/>
    <w:rsid w:val="00A72D62"/>
    <w:rsid w:val="00A771A2"/>
    <w:rsid w:val="00A7799D"/>
    <w:rsid w:val="00A81157"/>
    <w:rsid w:val="00A8276D"/>
    <w:rsid w:val="00A83AC4"/>
    <w:rsid w:val="00A87AD8"/>
    <w:rsid w:val="00A919A6"/>
    <w:rsid w:val="00A92466"/>
    <w:rsid w:val="00A92FFB"/>
    <w:rsid w:val="00A94860"/>
    <w:rsid w:val="00A9558F"/>
    <w:rsid w:val="00A9644F"/>
    <w:rsid w:val="00AA1DD7"/>
    <w:rsid w:val="00AA2233"/>
    <w:rsid w:val="00AA2F03"/>
    <w:rsid w:val="00AA4E41"/>
    <w:rsid w:val="00AA712B"/>
    <w:rsid w:val="00AB0F50"/>
    <w:rsid w:val="00AB1B37"/>
    <w:rsid w:val="00AB2526"/>
    <w:rsid w:val="00AB3783"/>
    <w:rsid w:val="00AB477B"/>
    <w:rsid w:val="00AB5300"/>
    <w:rsid w:val="00AB65D8"/>
    <w:rsid w:val="00AC11A7"/>
    <w:rsid w:val="00AC2282"/>
    <w:rsid w:val="00AC287D"/>
    <w:rsid w:val="00AC2CFF"/>
    <w:rsid w:val="00AC2F89"/>
    <w:rsid w:val="00AC3C8D"/>
    <w:rsid w:val="00AC3D51"/>
    <w:rsid w:val="00AC4331"/>
    <w:rsid w:val="00AC4393"/>
    <w:rsid w:val="00AC4E5F"/>
    <w:rsid w:val="00AC510D"/>
    <w:rsid w:val="00AD0F4B"/>
    <w:rsid w:val="00AD5915"/>
    <w:rsid w:val="00AD60C5"/>
    <w:rsid w:val="00AE1A41"/>
    <w:rsid w:val="00AE1A58"/>
    <w:rsid w:val="00AE444E"/>
    <w:rsid w:val="00AE6EEF"/>
    <w:rsid w:val="00AE762F"/>
    <w:rsid w:val="00AF0430"/>
    <w:rsid w:val="00AF1827"/>
    <w:rsid w:val="00AF243D"/>
    <w:rsid w:val="00AF2BBB"/>
    <w:rsid w:val="00AF48F3"/>
    <w:rsid w:val="00B0123A"/>
    <w:rsid w:val="00B0202C"/>
    <w:rsid w:val="00B04D63"/>
    <w:rsid w:val="00B04F41"/>
    <w:rsid w:val="00B108A6"/>
    <w:rsid w:val="00B10F31"/>
    <w:rsid w:val="00B11318"/>
    <w:rsid w:val="00B12F4D"/>
    <w:rsid w:val="00B132C7"/>
    <w:rsid w:val="00B14D9F"/>
    <w:rsid w:val="00B16004"/>
    <w:rsid w:val="00B16D74"/>
    <w:rsid w:val="00B175F9"/>
    <w:rsid w:val="00B20FAF"/>
    <w:rsid w:val="00B2305A"/>
    <w:rsid w:val="00B2345A"/>
    <w:rsid w:val="00B2389B"/>
    <w:rsid w:val="00B24C43"/>
    <w:rsid w:val="00B24E61"/>
    <w:rsid w:val="00B2534F"/>
    <w:rsid w:val="00B26870"/>
    <w:rsid w:val="00B30FCC"/>
    <w:rsid w:val="00B34420"/>
    <w:rsid w:val="00B3467E"/>
    <w:rsid w:val="00B35DEF"/>
    <w:rsid w:val="00B35FAD"/>
    <w:rsid w:val="00B36C3F"/>
    <w:rsid w:val="00B3770A"/>
    <w:rsid w:val="00B40591"/>
    <w:rsid w:val="00B406C9"/>
    <w:rsid w:val="00B4194E"/>
    <w:rsid w:val="00B4211B"/>
    <w:rsid w:val="00B43EA6"/>
    <w:rsid w:val="00B44302"/>
    <w:rsid w:val="00B44347"/>
    <w:rsid w:val="00B445BF"/>
    <w:rsid w:val="00B4569B"/>
    <w:rsid w:val="00B458ED"/>
    <w:rsid w:val="00B476E4"/>
    <w:rsid w:val="00B50CBC"/>
    <w:rsid w:val="00B5259F"/>
    <w:rsid w:val="00B53129"/>
    <w:rsid w:val="00B53894"/>
    <w:rsid w:val="00B5639D"/>
    <w:rsid w:val="00B56CAF"/>
    <w:rsid w:val="00B56EE8"/>
    <w:rsid w:val="00B570F6"/>
    <w:rsid w:val="00B574B3"/>
    <w:rsid w:val="00B57591"/>
    <w:rsid w:val="00B6039A"/>
    <w:rsid w:val="00B60789"/>
    <w:rsid w:val="00B61622"/>
    <w:rsid w:val="00B6324E"/>
    <w:rsid w:val="00B6338C"/>
    <w:rsid w:val="00B664D6"/>
    <w:rsid w:val="00B66F2A"/>
    <w:rsid w:val="00B670B9"/>
    <w:rsid w:val="00B70701"/>
    <w:rsid w:val="00B72F61"/>
    <w:rsid w:val="00B750E7"/>
    <w:rsid w:val="00B757ED"/>
    <w:rsid w:val="00B76527"/>
    <w:rsid w:val="00B824BF"/>
    <w:rsid w:val="00B84830"/>
    <w:rsid w:val="00B86324"/>
    <w:rsid w:val="00B870C6"/>
    <w:rsid w:val="00B90A68"/>
    <w:rsid w:val="00B90E4A"/>
    <w:rsid w:val="00B91A9A"/>
    <w:rsid w:val="00B92BEC"/>
    <w:rsid w:val="00B92E6C"/>
    <w:rsid w:val="00B92F3F"/>
    <w:rsid w:val="00B9349F"/>
    <w:rsid w:val="00B957AE"/>
    <w:rsid w:val="00B96088"/>
    <w:rsid w:val="00B9699B"/>
    <w:rsid w:val="00B969D3"/>
    <w:rsid w:val="00B97181"/>
    <w:rsid w:val="00B97782"/>
    <w:rsid w:val="00BA0020"/>
    <w:rsid w:val="00BA09EE"/>
    <w:rsid w:val="00BA150B"/>
    <w:rsid w:val="00BA199C"/>
    <w:rsid w:val="00BA2013"/>
    <w:rsid w:val="00BA4B3F"/>
    <w:rsid w:val="00BA7442"/>
    <w:rsid w:val="00BB1715"/>
    <w:rsid w:val="00BB2446"/>
    <w:rsid w:val="00BB2455"/>
    <w:rsid w:val="00BB2C01"/>
    <w:rsid w:val="00BB34B5"/>
    <w:rsid w:val="00BB3BBC"/>
    <w:rsid w:val="00BB46F4"/>
    <w:rsid w:val="00BB5392"/>
    <w:rsid w:val="00BB5BDF"/>
    <w:rsid w:val="00BB5F3A"/>
    <w:rsid w:val="00BC0304"/>
    <w:rsid w:val="00BC1050"/>
    <w:rsid w:val="00BC1A87"/>
    <w:rsid w:val="00BC24A1"/>
    <w:rsid w:val="00BC2D28"/>
    <w:rsid w:val="00BC33ED"/>
    <w:rsid w:val="00BC3A62"/>
    <w:rsid w:val="00BC64FD"/>
    <w:rsid w:val="00BD091B"/>
    <w:rsid w:val="00BD1BB0"/>
    <w:rsid w:val="00BD2A0A"/>
    <w:rsid w:val="00BD3956"/>
    <w:rsid w:val="00BD3EAB"/>
    <w:rsid w:val="00BD4580"/>
    <w:rsid w:val="00BD5261"/>
    <w:rsid w:val="00BD56B0"/>
    <w:rsid w:val="00BD6FC5"/>
    <w:rsid w:val="00BD72B0"/>
    <w:rsid w:val="00BD787C"/>
    <w:rsid w:val="00BE0D2C"/>
    <w:rsid w:val="00BE0E0C"/>
    <w:rsid w:val="00BE2F90"/>
    <w:rsid w:val="00BE3151"/>
    <w:rsid w:val="00BE32D9"/>
    <w:rsid w:val="00BE33CE"/>
    <w:rsid w:val="00BE3953"/>
    <w:rsid w:val="00BE4017"/>
    <w:rsid w:val="00BE425F"/>
    <w:rsid w:val="00BE4569"/>
    <w:rsid w:val="00BE47EA"/>
    <w:rsid w:val="00BE4F8C"/>
    <w:rsid w:val="00BE621F"/>
    <w:rsid w:val="00BE6BB3"/>
    <w:rsid w:val="00BE74CB"/>
    <w:rsid w:val="00BE74E2"/>
    <w:rsid w:val="00BE789B"/>
    <w:rsid w:val="00BF070F"/>
    <w:rsid w:val="00BF0936"/>
    <w:rsid w:val="00BF1234"/>
    <w:rsid w:val="00BF2B53"/>
    <w:rsid w:val="00BF4C01"/>
    <w:rsid w:val="00BF53BC"/>
    <w:rsid w:val="00BF5424"/>
    <w:rsid w:val="00BF70BC"/>
    <w:rsid w:val="00BF78B5"/>
    <w:rsid w:val="00BF79CB"/>
    <w:rsid w:val="00BF7C5D"/>
    <w:rsid w:val="00C0050A"/>
    <w:rsid w:val="00C00AAF"/>
    <w:rsid w:val="00C033F5"/>
    <w:rsid w:val="00C03B2F"/>
    <w:rsid w:val="00C03C5C"/>
    <w:rsid w:val="00C040D1"/>
    <w:rsid w:val="00C06B4A"/>
    <w:rsid w:val="00C10F7B"/>
    <w:rsid w:val="00C132BA"/>
    <w:rsid w:val="00C16622"/>
    <w:rsid w:val="00C171BD"/>
    <w:rsid w:val="00C1744B"/>
    <w:rsid w:val="00C17CD2"/>
    <w:rsid w:val="00C17D68"/>
    <w:rsid w:val="00C20048"/>
    <w:rsid w:val="00C209AF"/>
    <w:rsid w:val="00C20C6F"/>
    <w:rsid w:val="00C211D5"/>
    <w:rsid w:val="00C22247"/>
    <w:rsid w:val="00C229E2"/>
    <w:rsid w:val="00C24935"/>
    <w:rsid w:val="00C253C0"/>
    <w:rsid w:val="00C26926"/>
    <w:rsid w:val="00C305AF"/>
    <w:rsid w:val="00C3274C"/>
    <w:rsid w:val="00C33118"/>
    <w:rsid w:val="00C35DF6"/>
    <w:rsid w:val="00C3716F"/>
    <w:rsid w:val="00C37424"/>
    <w:rsid w:val="00C4041E"/>
    <w:rsid w:val="00C409BB"/>
    <w:rsid w:val="00C409E6"/>
    <w:rsid w:val="00C41E5B"/>
    <w:rsid w:val="00C41F6D"/>
    <w:rsid w:val="00C425D5"/>
    <w:rsid w:val="00C43555"/>
    <w:rsid w:val="00C44371"/>
    <w:rsid w:val="00C45E6D"/>
    <w:rsid w:val="00C45EE1"/>
    <w:rsid w:val="00C46AF4"/>
    <w:rsid w:val="00C46DA4"/>
    <w:rsid w:val="00C46EFC"/>
    <w:rsid w:val="00C4768A"/>
    <w:rsid w:val="00C47EB4"/>
    <w:rsid w:val="00C504AD"/>
    <w:rsid w:val="00C50788"/>
    <w:rsid w:val="00C508AE"/>
    <w:rsid w:val="00C50EDE"/>
    <w:rsid w:val="00C50FBF"/>
    <w:rsid w:val="00C51357"/>
    <w:rsid w:val="00C51ADC"/>
    <w:rsid w:val="00C52D03"/>
    <w:rsid w:val="00C545C2"/>
    <w:rsid w:val="00C5576B"/>
    <w:rsid w:val="00C57DB6"/>
    <w:rsid w:val="00C6039C"/>
    <w:rsid w:val="00C609D1"/>
    <w:rsid w:val="00C619B4"/>
    <w:rsid w:val="00C66534"/>
    <w:rsid w:val="00C66B8E"/>
    <w:rsid w:val="00C711A7"/>
    <w:rsid w:val="00C71F39"/>
    <w:rsid w:val="00C72B32"/>
    <w:rsid w:val="00C72EB7"/>
    <w:rsid w:val="00C73E6C"/>
    <w:rsid w:val="00C7535E"/>
    <w:rsid w:val="00C75C9E"/>
    <w:rsid w:val="00C76B2E"/>
    <w:rsid w:val="00C846AF"/>
    <w:rsid w:val="00C85636"/>
    <w:rsid w:val="00C87694"/>
    <w:rsid w:val="00C90D25"/>
    <w:rsid w:val="00C90EE9"/>
    <w:rsid w:val="00C912CE"/>
    <w:rsid w:val="00C916A6"/>
    <w:rsid w:val="00C91A8F"/>
    <w:rsid w:val="00C91C67"/>
    <w:rsid w:val="00C91E45"/>
    <w:rsid w:val="00C920B9"/>
    <w:rsid w:val="00C92DD0"/>
    <w:rsid w:val="00C947C7"/>
    <w:rsid w:val="00C966D2"/>
    <w:rsid w:val="00C978CC"/>
    <w:rsid w:val="00CA07C9"/>
    <w:rsid w:val="00CA0BDF"/>
    <w:rsid w:val="00CA16C6"/>
    <w:rsid w:val="00CA16D8"/>
    <w:rsid w:val="00CA1851"/>
    <w:rsid w:val="00CA1870"/>
    <w:rsid w:val="00CA2832"/>
    <w:rsid w:val="00CA68E5"/>
    <w:rsid w:val="00CA7CEE"/>
    <w:rsid w:val="00CB079C"/>
    <w:rsid w:val="00CB2246"/>
    <w:rsid w:val="00CB261E"/>
    <w:rsid w:val="00CB27AF"/>
    <w:rsid w:val="00CB2FEF"/>
    <w:rsid w:val="00CB3973"/>
    <w:rsid w:val="00CB5D19"/>
    <w:rsid w:val="00CC16A8"/>
    <w:rsid w:val="00CC393D"/>
    <w:rsid w:val="00CC59A5"/>
    <w:rsid w:val="00CD0B17"/>
    <w:rsid w:val="00CD0CAB"/>
    <w:rsid w:val="00CD1E65"/>
    <w:rsid w:val="00CD28E6"/>
    <w:rsid w:val="00CD3171"/>
    <w:rsid w:val="00CD3FD6"/>
    <w:rsid w:val="00CD5A42"/>
    <w:rsid w:val="00CD62C8"/>
    <w:rsid w:val="00CD7EB3"/>
    <w:rsid w:val="00CE0298"/>
    <w:rsid w:val="00CE20DA"/>
    <w:rsid w:val="00CE2853"/>
    <w:rsid w:val="00CE386C"/>
    <w:rsid w:val="00CE3B28"/>
    <w:rsid w:val="00CE3C23"/>
    <w:rsid w:val="00CE4397"/>
    <w:rsid w:val="00CE5D94"/>
    <w:rsid w:val="00CF0497"/>
    <w:rsid w:val="00CF0813"/>
    <w:rsid w:val="00CF18B9"/>
    <w:rsid w:val="00CF32E7"/>
    <w:rsid w:val="00CF4C15"/>
    <w:rsid w:val="00CF4F3F"/>
    <w:rsid w:val="00CF53EC"/>
    <w:rsid w:val="00CF65C3"/>
    <w:rsid w:val="00CF7522"/>
    <w:rsid w:val="00CF76BD"/>
    <w:rsid w:val="00D034B3"/>
    <w:rsid w:val="00D036BB"/>
    <w:rsid w:val="00D04401"/>
    <w:rsid w:val="00D048DE"/>
    <w:rsid w:val="00D04FB5"/>
    <w:rsid w:val="00D055CB"/>
    <w:rsid w:val="00D068EE"/>
    <w:rsid w:val="00D07052"/>
    <w:rsid w:val="00D10139"/>
    <w:rsid w:val="00D10690"/>
    <w:rsid w:val="00D11BFA"/>
    <w:rsid w:val="00D1258A"/>
    <w:rsid w:val="00D13585"/>
    <w:rsid w:val="00D13CDE"/>
    <w:rsid w:val="00D144AD"/>
    <w:rsid w:val="00D14A55"/>
    <w:rsid w:val="00D167C2"/>
    <w:rsid w:val="00D179F4"/>
    <w:rsid w:val="00D17B14"/>
    <w:rsid w:val="00D23ECE"/>
    <w:rsid w:val="00D24BDF"/>
    <w:rsid w:val="00D25F3A"/>
    <w:rsid w:val="00D262BF"/>
    <w:rsid w:val="00D27202"/>
    <w:rsid w:val="00D30574"/>
    <w:rsid w:val="00D30BDA"/>
    <w:rsid w:val="00D3226D"/>
    <w:rsid w:val="00D326F4"/>
    <w:rsid w:val="00D32CE6"/>
    <w:rsid w:val="00D3335C"/>
    <w:rsid w:val="00D33E3E"/>
    <w:rsid w:val="00D35440"/>
    <w:rsid w:val="00D3589E"/>
    <w:rsid w:val="00D36F98"/>
    <w:rsid w:val="00D37477"/>
    <w:rsid w:val="00D37482"/>
    <w:rsid w:val="00D401F0"/>
    <w:rsid w:val="00D41670"/>
    <w:rsid w:val="00D45439"/>
    <w:rsid w:val="00D46C57"/>
    <w:rsid w:val="00D47D5D"/>
    <w:rsid w:val="00D506B0"/>
    <w:rsid w:val="00D507E8"/>
    <w:rsid w:val="00D50835"/>
    <w:rsid w:val="00D51144"/>
    <w:rsid w:val="00D52E55"/>
    <w:rsid w:val="00D53B6E"/>
    <w:rsid w:val="00D57A8D"/>
    <w:rsid w:val="00D64D7B"/>
    <w:rsid w:val="00D6688D"/>
    <w:rsid w:val="00D66C1D"/>
    <w:rsid w:val="00D67E75"/>
    <w:rsid w:val="00D70E3C"/>
    <w:rsid w:val="00D718B5"/>
    <w:rsid w:val="00D71E8C"/>
    <w:rsid w:val="00D72E8A"/>
    <w:rsid w:val="00D7474E"/>
    <w:rsid w:val="00D74866"/>
    <w:rsid w:val="00D7594C"/>
    <w:rsid w:val="00D75F38"/>
    <w:rsid w:val="00D7615A"/>
    <w:rsid w:val="00D80F61"/>
    <w:rsid w:val="00D8183B"/>
    <w:rsid w:val="00D81B94"/>
    <w:rsid w:val="00D835BE"/>
    <w:rsid w:val="00D83A5D"/>
    <w:rsid w:val="00D84587"/>
    <w:rsid w:val="00D85862"/>
    <w:rsid w:val="00D861DC"/>
    <w:rsid w:val="00D86323"/>
    <w:rsid w:val="00D865A9"/>
    <w:rsid w:val="00D9538B"/>
    <w:rsid w:val="00D9646E"/>
    <w:rsid w:val="00D96910"/>
    <w:rsid w:val="00D96CF7"/>
    <w:rsid w:val="00D972D1"/>
    <w:rsid w:val="00D9743D"/>
    <w:rsid w:val="00DA05F6"/>
    <w:rsid w:val="00DA130E"/>
    <w:rsid w:val="00DA1504"/>
    <w:rsid w:val="00DA1837"/>
    <w:rsid w:val="00DA1CC4"/>
    <w:rsid w:val="00DA271B"/>
    <w:rsid w:val="00DA314A"/>
    <w:rsid w:val="00DA4409"/>
    <w:rsid w:val="00DA4E42"/>
    <w:rsid w:val="00DA531B"/>
    <w:rsid w:val="00DA5D86"/>
    <w:rsid w:val="00DA6AFE"/>
    <w:rsid w:val="00DB2C93"/>
    <w:rsid w:val="00DB3D72"/>
    <w:rsid w:val="00DB452D"/>
    <w:rsid w:val="00DB472C"/>
    <w:rsid w:val="00DB5DCD"/>
    <w:rsid w:val="00DB7887"/>
    <w:rsid w:val="00DC15F6"/>
    <w:rsid w:val="00DC334B"/>
    <w:rsid w:val="00DC3AB7"/>
    <w:rsid w:val="00DC3D3E"/>
    <w:rsid w:val="00DC499F"/>
    <w:rsid w:val="00DC5EDB"/>
    <w:rsid w:val="00DC6C9B"/>
    <w:rsid w:val="00DD021B"/>
    <w:rsid w:val="00DD041A"/>
    <w:rsid w:val="00DD0FD9"/>
    <w:rsid w:val="00DD19F5"/>
    <w:rsid w:val="00DD26C1"/>
    <w:rsid w:val="00DD2C2C"/>
    <w:rsid w:val="00DD57C3"/>
    <w:rsid w:val="00DD5958"/>
    <w:rsid w:val="00DE065B"/>
    <w:rsid w:val="00DE0A17"/>
    <w:rsid w:val="00DE398B"/>
    <w:rsid w:val="00DE3A0C"/>
    <w:rsid w:val="00DE3C25"/>
    <w:rsid w:val="00DE4800"/>
    <w:rsid w:val="00DE4881"/>
    <w:rsid w:val="00DE5208"/>
    <w:rsid w:val="00DE61C6"/>
    <w:rsid w:val="00DE6222"/>
    <w:rsid w:val="00DF1988"/>
    <w:rsid w:val="00DF3E61"/>
    <w:rsid w:val="00DF4610"/>
    <w:rsid w:val="00DF5C83"/>
    <w:rsid w:val="00DF669B"/>
    <w:rsid w:val="00E012A2"/>
    <w:rsid w:val="00E030AB"/>
    <w:rsid w:val="00E0461C"/>
    <w:rsid w:val="00E066D8"/>
    <w:rsid w:val="00E11014"/>
    <w:rsid w:val="00E11135"/>
    <w:rsid w:val="00E140C1"/>
    <w:rsid w:val="00E14797"/>
    <w:rsid w:val="00E1522C"/>
    <w:rsid w:val="00E163E3"/>
    <w:rsid w:val="00E16474"/>
    <w:rsid w:val="00E171E9"/>
    <w:rsid w:val="00E172FB"/>
    <w:rsid w:val="00E17841"/>
    <w:rsid w:val="00E2167B"/>
    <w:rsid w:val="00E21BA5"/>
    <w:rsid w:val="00E243B1"/>
    <w:rsid w:val="00E24484"/>
    <w:rsid w:val="00E24E7F"/>
    <w:rsid w:val="00E254AB"/>
    <w:rsid w:val="00E25FDD"/>
    <w:rsid w:val="00E32A42"/>
    <w:rsid w:val="00E33DEE"/>
    <w:rsid w:val="00E34215"/>
    <w:rsid w:val="00E35272"/>
    <w:rsid w:val="00E35EE6"/>
    <w:rsid w:val="00E371BE"/>
    <w:rsid w:val="00E4275E"/>
    <w:rsid w:val="00E42894"/>
    <w:rsid w:val="00E42A9E"/>
    <w:rsid w:val="00E4442F"/>
    <w:rsid w:val="00E44CC7"/>
    <w:rsid w:val="00E45337"/>
    <w:rsid w:val="00E468E3"/>
    <w:rsid w:val="00E47306"/>
    <w:rsid w:val="00E50650"/>
    <w:rsid w:val="00E52F69"/>
    <w:rsid w:val="00E53D2B"/>
    <w:rsid w:val="00E54EE2"/>
    <w:rsid w:val="00E57751"/>
    <w:rsid w:val="00E60E3E"/>
    <w:rsid w:val="00E612DA"/>
    <w:rsid w:val="00E61CBB"/>
    <w:rsid w:val="00E62C0F"/>
    <w:rsid w:val="00E63034"/>
    <w:rsid w:val="00E636BF"/>
    <w:rsid w:val="00E65A42"/>
    <w:rsid w:val="00E65F42"/>
    <w:rsid w:val="00E668E2"/>
    <w:rsid w:val="00E67DBB"/>
    <w:rsid w:val="00E707E7"/>
    <w:rsid w:val="00E71A67"/>
    <w:rsid w:val="00E72054"/>
    <w:rsid w:val="00E72423"/>
    <w:rsid w:val="00E7262F"/>
    <w:rsid w:val="00E72675"/>
    <w:rsid w:val="00E72693"/>
    <w:rsid w:val="00E72A4F"/>
    <w:rsid w:val="00E72CA4"/>
    <w:rsid w:val="00E72D24"/>
    <w:rsid w:val="00E73A26"/>
    <w:rsid w:val="00E73AB3"/>
    <w:rsid w:val="00E740FF"/>
    <w:rsid w:val="00E75318"/>
    <w:rsid w:val="00E779CE"/>
    <w:rsid w:val="00E80192"/>
    <w:rsid w:val="00E80394"/>
    <w:rsid w:val="00E81B1D"/>
    <w:rsid w:val="00E82646"/>
    <w:rsid w:val="00E82A6A"/>
    <w:rsid w:val="00E82F15"/>
    <w:rsid w:val="00E85A88"/>
    <w:rsid w:val="00E90DEA"/>
    <w:rsid w:val="00E912F1"/>
    <w:rsid w:val="00E91F42"/>
    <w:rsid w:val="00E92B55"/>
    <w:rsid w:val="00E93A92"/>
    <w:rsid w:val="00E9414F"/>
    <w:rsid w:val="00EA1063"/>
    <w:rsid w:val="00EA1101"/>
    <w:rsid w:val="00EA3A35"/>
    <w:rsid w:val="00EA456D"/>
    <w:rsid w:val="00EA50AC"/>
    <w:rsid w:val="00EA7EB7"/>
    <w:rsid w:val="00EB04E3"/>
    <w:rsid w:val="00EB0989"/>
    <w:rsid w:val="00EB19D4"/>
    <w:rsid w:val="00EB23F2"/>
    <w:rsid w:val="00EB3043"/>
    <w:rsid w:val="00EB3B9C"/>
    <w:rsid w:val="00EB3E88"/>
    <w:rsid w:val="00EB5AAB"/>
    <w:rsid w:val="00EB62FE"/>
    <w:rsid w:val="00EB6C39"/>
    <w:rsid w:val="00EB7A44"/>
    <w:rsid w:val="00EC049B"/>
    <w:rsid w:val="00EC1BC8"/>
    <w:rsid w:val="00EC302D"/>
    <w:rsid w:val="00EC3FAB"/>
    <w:rsid w:val="00EC5303"/>
    <w:rsid w:val="00ED0FCE"/>
    <w:rsid w:val="00ED1B8D"/>
    <w:rsid w:val="00ED1E4C"/>
    <w:rsid w:val="00ED267F"/>
    <w:rsid w:val="00ED2D62"/>
    <w:rsid w:val="00ED4420"/>
    <w:rsid w:val="00ED4F1E"/>
    <w:rsid w:val="00ED5038"/>
    <w:rsid w:val="00ED72B5"/>
    <w:rsid w:val="00EE0B0F"/>
    <w:rsid w:val="00EE1565"/>
    <w:rsid w:val="00EE2DB9"/>
    <w:rsid w:val="00EE6358"/>
    <w:rsid w:val="00EE7662"/>
    <w:rsid w:val="00EE7DEA"/>
    <w:rsid w:val="00EF0872"/>
    <w:rsid w:val="00EF272A"/>
    <w:rsid w:val="00EF28D3"/>
    <w:rsid w:val="00EF3CCC"/>
    <w:rsid w:val="00EF4442"/>
    <w:rsid w:val="00EF457C"/>
    <w:rsid w:val="00EF564F"/>
    <w:rsid w:val="00EF6E66"/>
    <w:rsid w:val="00EF7D13"/>
    <w:rsid w:val="00F03920"/>
    <w:rsid w:val="00F03A13"/>
    <w:rsid w:val="00F049A4"/>
    <w:rsid w:val="00F06D9F"/>
    <w:rsid w:val="00F10F84"/>
    <w:rsid w:val="00F12FDC"/>
    <w:rsid w:val="00F13158"/>
    <w:rsid w:val="00F13B49"/>
    <w:rsid w:val="00F140AE"/>
    <w:rsid w:val="00F15065"/>
    <w:rsid w:val="00F170FF"/>
    <w:rsid w:val="00F2007C"/>
    <w:rsid w:val="00F21263"/>
    <w:rsid w:val="00F21315"/>
    <w:rsid w:val="00F21807"/>
    <w:rsid w:val="00F21B04"/>
    <w:rsid w:val="00F21C5E"/>
    <w:rsid w:val="00F22270"/>
    <w:rsid w:val="00F24F6D"/>
    <w:rsid w:val="00F25793"/>
    <w:rsid w:val="00F257DA"/>
    <w:rsid w:val="00F2716F"/>
    <w:rsid w:val="00F31C9C"/>
    <w:rsid w:val="00F349D0"/>
    <w:rsid w:val="00F35080"/>
    <w:rsid w:val="00F3574F"/>
    <w:rsid w:val="00F36CAB"/>
    <w:rsid w:val="00F40CC7"/>
    <w:rsid w:val="00F414BD"/>
    <w:rsid w:val="00F419B8"/>
    <w:rsid w:val="00F43E5A"/>
    <w:rsid w:val="00F44B3C"/>
    <w:rsid w:val="00F4533F"/>
    <w:rsid w:val="00F45868"/>
    <w:rsid w:val="00F46496"/>
    <w:rsid w:val="00F46F45"/>
    <w:rsid w:val="00F50D0C"/>
    <w:rsid w:val="00F51488"/>
    <w:rsid w:val="00F52417"/>
    <w:rsid w:val="00F5640D"/>
    <w:rsid w:val="00F56EBF"/>
    <w:rsid w:val="00F5717A"/>
    <w:rsid w:val="00F5760A"/>
    <w:rsid w:val="00F61C49"/>
    <w:rsid w:val="00F62D49"/>
    <w:rsid w:val="00F646B4"/>
    <w:rsid w:val="00F64831"/>
    <w:rsid w:val="00F657B6"/>
    <w:rsid w:val="00F6743F"/>
    <w:rsid w:val="00F70718"/>
    <w:rsid w:val="00F73612"/>
    <w:rsid w:val="00F739E9"/>
    <w:rsid w:val="00F75A40"/>
    <w:rsid w:val="00F76D48"/>
    <w:rsid w:val="00F8075C"/>
    <w:rsid w:val="00F82532"/>
    <w:rsid w:val="00F82F3D"/>
    <w:rsid w:val="00F84234"/>
    <w:rsid w:val="00F8652C"/>
    <w:rsid w:val="00F87726"/>
    <w:rsid w:val="00F87754"/>
    <w:rsid w:val="00F87BDC"/>
    <w:rsid w:val="00F92152"/>
    <w:rsid w:val="00F942D0"/>
    <w:rsid w:val="00F94FD8"/>
    <w:rsid w:val="00FA0C82"/>
    <w:rsid w:val="00FA114E"/>
    <w:rsid w:val="00FA2156"/>
    <w:rsid w:val="00FA25A4"/>
    <w:rsid w:val="00FA4D76"/>
    <w:rsid w:val="00FA5367"/>
    <w:rsid w:val="00FA5B40"/>
    <w:rsid w:val="00FA6688"/>
    <w:rsid w:val="00FA6CAE"/>
    <w:rsid w:val="00FA7054"/>
    <w:rsid w:val="00FA7528"/>
    <w:rsid w:val="00FA794B"/>
    <w:rsid w:val="00FB0F06"/>
    <w:rsid w:val="00FB13FE"/>
    <w:rsid w:val="00FB2D25"/>
    <w:rsid w:val="00FB65A3"/>
    <w:rsid w:val="00FB7899"/>
    <w:rsid w:val="00FB7C9F"/>
    <w:rsid w:val="00FC0864"/>
    <w:rsid w:val="00FC0D55"/>
    <w:rsid w:val="00FC1105"/>
    <w:rsid w:val="00FC1FBC"/>
    <w:rsid w:val="00FC4F13"/>
    <w:rsid w:val="00FC55F0"/>
    <w:rsid w:val="00FC5C07"/>
    <w:rsid w:val="00FC67ED"/>
    <w:rsid w:val="00FD0346"/>
    <w:rsid w:val="00FD0AC5"/>
    <w:rsid w:val="00FD120B"/>
    <w:rsid w:val="00FD1DF5"/>
    <w:rsid w:val="00FD22D5"/>
    <w:rsid w:val="00FD2DDC"/>
    <w:rsid w:val="00FD35F4"/>
    <w:rsid w:val="00FD3E78"/>
    <w:rsid w:val="00FD6AB9"/>
    <w:rsid w:val="00FE1882"/>
    <w:rsid w:val="00FE2624"/>
    <w:rsid w:val="00FE2661"/>
    <w:rsid w:val="00FE2D22"/>
    <w:rsid w:val="00FE3173"/>
    <w:rsid w:val="00FE3744"/>
    <w:rsid w:val="00FE43E2"/>
    <w:rsid w:val="00FE60F6"/>
    <w:rsid w:val="00FE7310"/>
    <w:rsid w:val="00FF059A"/>
    <w:rsid w:val="00FF17C3"/>
    <w:rsid w:val="00FF1CDD"/>
    <w:rsid w:val="00FF3C6F"/>
    <w:rsid w:val="00FF44B9"/>
    <w:rsid w:val="00FF59FB"/>
    <w:rsid w:val="00FF61C0"/>
    <w:rsid w:val="00FF6B9A"/>
    <w:rsid w:val="00FF6D91"/>
    <w:rsid w:val="042001F1"/>
    <w:rsid w:val="0F51408E"/>
    <w:rsid w:val="0FF460BE"/>
    <w:rsid w:val="1056274C"/>
    <w:rsid w:val="12900431"/>
    <w:rsid w:val="129F242A"/>
    <w:rsid w:val="134E075E"/>
    <w:rsid w:val="14380282"/>
    <w:rsid w:val="15BA5C71"/>
    <w:rsid w:val="21F11AF8"/>
    <w:rsid w:val="2B4A72F2"/>
    <w:rsid w:val="2F1A7ACE"/>
    <w:rsid w:val="31C70235"/>
    <w:rsid w:val="3BE97EF7"/>
    <w:rsid w:val="406601EF"/>
    <w:rsid w:val="4069387A"/>
    <w:rsid w:val="41DC2F4F"/>
    <w:rsid w:val="44F43C96"/>
    <w:rsid w:val="4D923788"/>
    <w:rsid w:val="507F3526"/>
    <w:rsid w:val="548E739A"/>
    <w:rsid w:val="55A36D89"/>
    <w:rsid w:val="55BB264A"/>
    <w:rsid w:val="57177B09"/>
    <w:rsid w:val="5BBD635F"/>
    <w:rsid w:val="5E6F38C2"/>
    <w:rsid w:val="66EF7C93"/>
    <w:rsid w:val="67B14072"/>
    <w:rsid w:val="6A532478"/>
    <w:rsid w:val="6B0A1D38"/>
    <w:rsid w:val="6BAA1571"/>
    <w:rsid w:val="6C8A08AE"/>
    <w:rsid w:val="6DF15488"/>
    <w:rsid w:val="71A12BA6"/>
    <w:rsid w:val="727A2A8D"/>
    <w:rsid w:val="7D4C7BB8"/>
    <w:rsid w:val="7DD05830"/>
    <w:rsid w:val="7E85224F"/>
    <w:rsid w:val="7F313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7D134C4"/>
  <w15:docId w15:val="{7F69C3F3-6199-4007-A738-8B5AC98BD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pPr>
      <w:widowControl w:val="0"/>
      <w:jc w:val="both"/>
    </w:pPr>
    <w:rPr>
      <w:kern w:val="2"/>
      <w:sz w:val="21"/>
      <w:szCs w:val="24"/>
    </w:rPr>
  </w:style>
  <w:style w:type="paragraph" w:styleId="1">
    <w:name w:val="heading 1"/>
    <w:basedOn w:val="a4"/>
    <w:next w:val="a4"/>
    <w:link w:val="10"/>
    <w:uiPriority w:val="9"/>
    <w:qFormat/>
    <w:pPr>
      <w:keepNext/>
      <w:keepLines/>
      <w:spacing w:beforeLines="50" w:before="156" w:afterLines="50" w:after="156"/>
      <w:jc w:val="center"/>
      <w:outlineLvl w:val="0"/>
    </w:pPr>
    <w:rPr>
      <w:rFonts w:ascii="黑体" w:eastAsia="黑体" w:hAnsi="黑体"/>
      <w:b/>
      <w:bCs/>
      <w:kern w:val="44"/>
      <w:sz w:val="28"/>
      <w:szCs w:val="36"/>
    </w:rPr>
  </w:style>
  <w:style w:type="paragraph" w:styleId="2">
    <w:name w:val="heading 2"/>
    <w:basedOn w:val="a5"/>
    <w:next w:val="a4"/>
    <w:link w:val="20"/>
    <w:unhideWhenUsed/>
    <w:qFormat/>
    <w:pPr>
      <w:keepNext/>
      <w:keepLines/>
      <w:numPr>
        <w:numId w:val="1"/>
      </w:numPr>
      <w:spacing w:before="0" w:after="0" w:line="400" w:lineRule="exact"/>
      <w:outlineLvl w:val="1"/>
    </w:pPr>
    <w:rPr>
      <w:rFonts w:ascii="等线 Light" w:hAnsi="等线 Light"/>
      <w:b w:val="0"/>
      <w:bCs w:val="0"/>
      <w:sz w:val="21"/>
    </w:rPr>
  </w:style>
  <w:style w:type="paragraph" w:styleId="3">
    <w:name w:val="heading 3"/>
    <w:basedOn w:val="a4"/>
    <w:next w:val="a4"/>
    <w:link w:val="30"/>
    <w:uiPriority w:val="9"/>
    <w:semiHidden/>
    <w:unhideWhenUsed/>
    <w:qFormat/>
    <w:pPr>
      <w:keepNext/>
      <w:keepLines/>
      <w:spacing w:before="260" w:after="260" w:line="416" w:lineRule="auto"/>
      <w:outlineLvl w:val="2"/>
    </w:pPr>
    <w:rPr>
      <w:b/>
      <w:bCs/>
      <w:sz w:val="32"/>
      <w:szCs w:val="3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Title"/>
    <w:basedOn w:val="a4"/>
    <w:next w:val="a4"/>
    <w:link w:val="a9"/>
    <w:qFormat/>
    <w:pPr>
      <w:spacing w:before="332" w:after="332" w:line="360" w:lineRule="auto"/>
      <w:jc w:val="center"/>
      <w:outlineLvl w:val="0"/>
    </w:pPr>
    <w:rPr>
      <w:rFonts w:ascii="Calibri" w:hAnsi="Calibri"/>
      <w:b/>
      <w:bCs/>
      <w:sz w:val="32"/>
      <w:szCs w:val="32"/>
    </w:rPr>
  </w:style>
  <w:style w:type="paragraph" w:styleId="TOC7">
    <w:name w:val="toc 7"/>
    <w:basedOn w:val="a4"/>
    <w:next w:val="a4"/>
    <w:uiPriority w:val="39"/>
    <w:unhideWhenUsed/>
    <w:qFormat/>
    <w:pPr>
      <w:ind w:left="1050"/>
      <w:jc w:val="left"/>
    </w:pPr>
    <w:rPr>
      <w:rFonts w:asciiTheme="minorHAnsi" w:eastAsiaTheme="minorHAnsi"/>
      <w:sz w:val="20"/>
      <w:szCs w:val="20"/>
    </w:rPr>
  </w:style>
  <w:style w:type="paragraph" w:styleId="aa">
    <w:name w:val="caption"/>
    <w:basedOn w:val="a4"/>
    <w:next w:val="a4"/>
    <w:uiPriority w:val="35"/>
    <w:unhideWhenUsed/>
    <w:qFormat/>
    <w:pPr>
      <w:adjustRightInd w:val="0"/>
      <w:spacing w:line="360" w:lineRule="auto"/>
      <w:jc w:val="center"/>
    </w:pPr>
    <w:rPr>
      <w:rFonts w:asciiTheme="majorHAnsi" w:eastAsia="黑体" w:hAnsiTheme="majorHAnsi" w:cstheme="majorBidi"/>
      <w:b/>
      <w:sz w:val="24"/>
      <w:szCs w:val="20"/>
    </w:rPr>
  </w:style>
  <w:style w:type="paragraph" w:styleId="ab">
    <w:name w:val="annotation text"/>
    <w:basedOn w:val="a4"/>
    <w:link w:val="ac"/>
    <w:uiPriority w:val="99"/>
    <w:unhideWhenUsed/>
    <w:qFormat/>
    <w:pPr>
      <w:jc w:val="left"/>
    </w:pPr>
  </w:style>
  <w:style w:type="paragraph" w:styleId="a3">
    <w:name w:val="Body Text"/>
    <w:basedOn w:val="a4"/>
    <w:link w:val="ad"/>
    <w:qFormat/>
    <w:pPr>
      <w:numPr>
        <w:ilvl w:val="2"/>
        <w:numId w:val="2"/>
      </w:numPr>
    </w:pPr>
  </w:style>
  <w:style w:type="paragraph" w:styleId="TOC5">
    <w:name w:val="toc 5"/>
    <w:basedOn w:val="a4"/>
    <w:next w:val="a4"/>
    <w:uiPriority w:val="39"/>
    <w:unhideWhenUsed/>
    <w:qFormat/>
    <w:pPr>
      <w:ind w:left="630"/>
      <w:jc w:val="left"/>
    </w:pPr>
    <w:rPr>
      <w:rFonts w:asciiTheme="minorHAnsi" w:eastAsiaTheme="minorHAnsi"/>
      <w:sz w:val="20"/>
      <w:szCs w:val="20"/>
    </w:rPr>
  </w:style>
  <w:style w:type="paragraph" w:styleId="TOC3">
    <w:name w:val="toc 3"/>
    <w:basedOn w:val="a4"/>
    <w:next w:val="a4"/>
    <w:uiPriority w:val="39"/>
    <w:unhideWhenUsed/>
    <w:qFormat/>
    <w:pPr>
      <w:ind w:left="210"/>
      <w:jc w:val="left"/>
    </w:pPr>
    <w:rPr>
      <w:rFonts w:asciiTheme="minorHAnsi" w:eastAsiaTheme="minorHAnsi"/>
      <w:sz w:val="20"/>
      <w:szCs w:val="20"/>
    </w:rPr>
  </w:style>
  <w:style w:type="paragraph" w:styleId="ae">
    <w:name w:val="Plain Text"/>
    <w:basedOn w:val="a4"/>
    <w:link w:val="11"/>
    <w:qFormat/>
    <w:rPr>
      <w:rFonts w:ascii="宋体" w:hAnsi="Courier New" w:cs="宋体"/>
      <w:szCs w:val="21"/>
    </w:rPr>
  </w:style>
  <w:style w:type="paragraph" w:styleId="TOC8">
    <w:name w:val="toc 8"/>
    <w:basedOn w:val="a4"/>
    <w:next w:val="a4"/>
    <w:uiPriority w:val="39"/>
    <w:unhideWhenUsed/>
    <w:qFormat/>
    <w:pPr>
      <w:ind w:left="1260"/>
      <w:jc w:val="left"/>
    </w:pPr>
    <w:rPr>
      <w:rFonts w:asciiTheme="minorHAnsi" w:eastAsiaTheme="minorHAnsi"/>
      <w:sz w:val="20"/>
      <w:szCs w:val="20"/>
    </w:rPr>
  </w:style>
  <w:style w:type="paragraph" w:styleId="af">
    <w:name w:val="Date"/>
    <w:basedOn w:val="a4"/>
    <w:next w:val="a4"/>
    <w:link w:val="af0"/>
    <w:uiPriority w:val="99"/>
    <w:semiHidden/>
    <w:unhideWhenUsed/>
    <w:qFormat/>
    <w:pPr>
      <w:ind w:leftChars="2500" w:left="100"/>
    </w:pPr>
  </w:style>
  <w:style w:type="paragraph" w:styleId="af1">
    <w:name w:val="Balloon Text"/>
    <w:basedOn w:val="a4"/>
    <w:link w:val="af2"/>
    <w:uiPriority w:val="99"/>
    <w:semiHidden/>
    <w:unhideWhenUsed/>
    <w:qFormat/>
    <w:rPr>
      <w:sz w:val="18"/>
      <w:szCs w:val="18"/>
    </w:rPr>
  </w:style>
  <w:style w:type="paragraph" w:styleId="af3">
    <w:name w:val="footer"/>
    <w:basedOn w:val="a4"/>
    <w:link w:val="af4"/>
    <w:uiPriority w:val="99"/>
    <w:unhideWhenUsed/>
    <w:qFormat/>
    <w:pPr>
      <w:tabs>
        <w:tab w:val="center" w:pos="4153"/>
        <w:tab w:val="right" w:pos="8306"/>
      </w:tabs>
      <w:snapToGrid w:val="0"/>
      <w:jc w:val="left"/>
    </w:pPr>
    <w:rPr>
      <w:sz w:val="18"/>
      <w:szCs w:val="18"/>
    </w:rPr>
  </w:style>
  <w:style w:type="paragraph" w:styleId="af5">
    <w:name w:val="header"/>
    <w:basedOn w:val="a4"/>
    <w:link w:val="af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4"/>
    <w:next w:val="a4"/>
    <w:uiPriority w:val="39"/>
    <w:qFormat/>
    <w:pPr>
      <w:spacing w:line="400" w:lineRule="exact"/>
      <w:jc w:val="left"/>
    </w:pPr>
    <w:rPr>
      <w:bCs/>
    </w:rPr>
  </w:style>
  <w:style w:type="paragraph" w:styleId="TOC4">
    <w:name w:val="toc 4"/>
    <w:basedOn w:val="a4"/>
    <w:next w:val="a4"/>
    <w:uiPriority w:val="39"/>
    <w:unhideWhenUsed/>
    <w:qFormat/>
    <w:pPr>
      <w:ind w:left="420"/>
      <w:jc w:val="left"/>
    </w:pPr>
    <w:rPr>
      <w:rFonts w:asciiTheme="minorHAnsi" w:eastAsiaTheme="minorHAnsi"/>
      <w:sz w:val="20"/>
      <w:szCs w:val="20"/>
    </w:rPr>
  </w:style>
  <w:style w:type="paragraph" w:styleId="TOC6">
    <w:name w:val="toc 6"/>
    <w:basedOn w:val="a4"/>
    <w:next w:val="a4"/>
    <w:uiPriority w:val="39"/>
    <w:unhideWhenUsed/>
    <w:qFormat/>
    <w:pPr>
      <w:ind w:left="840"/>
      <w:jc w:val="left"/>
    </w:pPr>
    <w:rPr>
      <w:rFonts w:asciiTheme="minorHAnsi" w:eastAsiaTheme="minorHAnsi"/>
      <w:sz w:val="20"/>
      <w:szCs w:val="20"/>
    </w:rPr>
  </w:style>
  <w:style w:type="paragraph" w:styleId="TOC2">
    <w:name w:val="toc 2"/>
    <w:basedOn w:val="a4"/>
    <w:next w:val="a4"/>
    <w:uiPriority w:val="39"/>
    <w:qFormat/>
    <w:pPr>
      <w:spacing w:line="400" w:lineRule="exact"/>
      <w:ind w:leftChars="200" w:left="200"/>
      <w:jc w:val="left"/>
    </w:pPr>
    <w:rPr>
      <w:rFonts w:asciiTheme="minorHAnsi"/>
      <w:bCs/>
      <w:szCs w:val="20"/>
    </w:rPr>
  </w:style>
  <w:style w:type="paragraph" w:styleId="TOC9">
    <w:name w:val="toc 9"/>
    <w:basedOn w:val="a4"/>
    <w:next w:val="a4"/>
    <w:uiPriority w:val="39"/>
    <w:unhideWhenUsed/>
    <w:qFormat/>
    <w:pPr>
      <w:ind w:left="1470"/>
      <w:jc w:val="left"/>
    </w:pPr>
    <w:rPr>
      <w:rFonts w:asciiTheme="minorHAnsi" w:eastAsiaTheme="minorHAnsi"/>
      <w:sz w:val="20"/>
      <w:szCs w:val="20"/>
    </w:rPr>
  </w:style>
  <w:style w:type="paragraph" w:styleId="af7">
    <w:name w:val="Normal (Web)"/>
    <w:basedOn w:val="a4"/>
    <w:uiPriority w:val="99"/>
    <w:qFormat/>
    <w:pPr>
      <w:widowControl/>
      <w:adjustRightInd w:val="0"/>
      <w:snapToGrid w:val="0"/>
      <w:spacing w:before="100" w:beforeAutospacing="1" w:after="100" w:afterAutospacing="1" w:line="314" w:lineRule="atLeast"/>
      <w:ind w:firstLineChars="200" w:firstLine="200"/>
      <w:jc w:val="left"/>
    </w:pPr>
    <w:rPr>
      <w:rFonts w:ascii="宋体" w:hAnsi="宋体" w:cs="宋体"/>
      <w:kern w:val="0"/>
      <w:sz w:val="22"/>
      <w:szCs w:val="22"/>
    </w:rPr>
  </w:style>
  <w:style w:type="paragraph" w:styleId="af8">
    <w:name w:val="annotation subject"/>
    <w:basedOn w:val="ab"/>
    <w:next w:val="ab"/>
    <w:link w:val="af9"/>
    <w:uiPriority w:val="99"/>
    <w:semiHidden/>
    <w:unhideWhenUsed/>
    <w:qFormat/>
    <w:rPr>
      <w:b/>
      <w:bCs/>
    </w:rPr>
  </w:style>
  <w:style w:type="paragraph" w:styleId="afa">
    <w:name w:val="Body Text First Indent"/>
    <w:basedOn w:val="a3"/>
    <w:link w:val="afb"/>
    <w:qFormat/>
    <w:pPr>
      <w:numPr>
        <w:ilvl w:val="0"/>
        <w:numId w:val="0"/>
      </w:numPr>
      <w:spacing w:after="120"/>
      <w:ind w:firstLineChars="100" w:firstLine="420"/>
    </w:pPr>
  </w:style>
  <w:style w:type="table" w:styleId="afc">
    <w:name w:val="Table Grid"/>
    <w:basedOn w:val="a7"/>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6"/>
    <w:uiPriority w:val="22"/>
    <w:qFormat/>
    <w:rPr>
      <w:b/>
    </w:rPr>
  </w:style>
  <w:style w:type="character" w:styleId="afe">
    <w:name w:val="page number"/>
    <w:basedOn w:val="a6"/>
    <w:qFormat/>
  </w:style>
  <w:style w:type="character" w:styleId="aff">
    <w:name w:val="FollowedHyperlink"/>
    <w:basedOn w:val="a6"/>
    <w:uiPriority w:val="99"/>
    <w:semiHidden/>
    <w:unhideWhenUsed/>
    <w:qFormat/>
    <w:rPr>
      <w:color w:val="954F72" w:themeColor="followedHyperlink"/>
      <w:u w:val="single"/>
    </w:rPr>
  </w:style>
  <w:style w:type="character" w:styleId="aff0">
    <w:name w:val="Emphasis"/>
    <w:basedOn w:val="a6"/>
    <w:uiPriority w:val="20"/>
    <w:qFormat/>
    <w:rPr>
      <w:i/>
      <w:iCs/>
    </w:rPr>
  </w:style>
  <w:style w:type="character" w:styleId="aff1">
    <w:name w:val="Hyperlink"/>
    <w:uiPriority w:val="99"/>
    <w:unhideWhenUsed/>
    <w:qFormat/>
    <w:rPr>
      <w:color w:val="0563C1"/>
      <w:u w:val="single"/>
    </w:rPr>
  </w:style>
  <w:style w:type="character" w:styleId="aff2">
    <w:name w:val="annotation reference"/>
    <w:basedOn w:val="a6"/>
    <w:uiPriority w:val="99"/>
    <w:semiHidden/>
    <w:unhideWhenUsed/>
    <w:qFormat/>
    <w:rPr>
      <w:sz w:val="21"/>
      <w:szCs w:val="21"/>
    </w:rPr>
  </w:style>
  <w:style w:type="character" w:customStyle="1" w:styleId="a9">
    <w:name w:val="标题 字符"/>
    <w:basedOn w:val="a6"/>
    <w:link w:val="a5"/>
    <w:qFormat/>
    <w:rPr>
      <w:rFonts w:ascii="Calibri" w:eastAsia="宋体" w:hAnsi="Calibri" w:cs="Times New Roman"/>
      <w:b/>
      <w:bCs/>
      <w:sz w:val="32"/>
      <w:szCs w:val="32"/>
    </w:rPr>
  </w:style>
  <w:style w:type="character" w:customStyle="1" w:styleId="20">
    <w:name w:val="标题 2 字符"/>
    <w:basedOn w:val="a6"/>
    <w:link w:val="2"/>
    <w:qFormat/>
    <w:rPr>
      <w:rFonts w:ascii="等线 Light" w:hAnsi="等线 Light"/>
      <w:kern w:val="2"/>
      <w:sz w:val="21"/>
      <w:szCs w:val="32"/>
    </w:rPr>
  </w:style>
  <w:style w:type="paragraph" w:styleId="aff3">
    <w:name w:val="List Paragraph"/>
    <w:basedOn w:val="a4"/>
    <w:link w:val="aff4"/>
    <w:qFormat/>
    <w:pPr>
      <w:ind w:firstLineChars="200" w:firstLine="420"/>
    </w:pPr>
  </w:style>
  <w:style w:type="character" w:customStyle="1" w:styleId="10">
    <w:name w:val="标题 1 字符"/>
    <w:basedOn w:val="a6"/>
    <w:link w:val="1"/>
    <w:uiPriority w:val="9"/>
    <w:qFormat/>
    <w:rPr>
      <w:rFonts w:ascii="黑体" w:eastAsia="黑体" w:hAnsi="黑体" w:cs="Times New Roman"/>
      <w:b/>
      <w:bCs/>
      <w:kern w:val="44"/>
      <w:sz w:val="28"/>
      <w:szCs w:val="36"/>
    </w:rPr>
  </w:style>
  <w:style w:type="character" w:customStyle="1" w:styleId="af6">
    <w:name w:val="页眉 字符"/>
    <w:basedOn w:val="a6"/>
    <w:link w:val="af5"/>
    <w:uiPriority w:val="99"/>
    <w:qFormat/>
    <w:rPr>
      <w:rFonts w:ascii="Times New Roman" w:eastAsia="宋体" w:hAnsi="Times New Roman" w:cs="Times New Roman"/>
      <w:sz w:val="18"/>
      <w:szCs w:val="18"/>
    </w:rPr>
  </w:style>
  <w:style w:type="character" w:customStyle="1" w:styleId="af4">
    <w:name w:val="页脚 字符"/>
    <w:basedOn w:val="a6"/>
    <w:link w:val="af3"/>
    <w:uiPriority w:val="99"/>
    <w:qFormat/>
    <w:rPr>
      <w:rFonts w:ascii="Times New Roman" w:eastAsia="宋体" w:hAnsi="Times New Roman" w:cs="Times New Roman"/>
      <w:sz w:val="18"/>
      <w:szCs w:val="18"/>
    </w:rPr>
  </w:style>
  <w:style w:type="paragraph" w:customStyle="1" w:styleId="a">
    <w:name w:val="章"/>
    <w:basedOn w:val="a4"/>
    <w:link w:val="Char"/>
    <w:qFormat/>
    <w:pPr>
      <w:pageBreakBefore/>
      <w:numPr>
        <w:numId w:val="3"/>
      </w:numPr>
      <w:adjustRightInd w:val="0"/>
      <w:snapToGrid w:val="0"/>
      <w:spacing w:beforeLines="100" w:before="100" w:afterLines="100" w:after="100" w:line="360" w:lineRule="auto"/>
      <w:jc w:val="center"/>
      <w:outlineLvl w:val="0"/>
    </w:pPr>
    <w:rPr>
      <w:b/>
      <w:sz w:val="28"/>
      <w:szCs w:val="20"/>
    </w:rPr>
  </w:style>
  <w:style w:type="paragraph" w:customStyle="1" w:styleId="a0">
    <w:name w:val="节"/>
    <w:basedOn w:val="a4"/>
    <w:qFormat/>
    <w:pPr>
      <w:numPr>
        <w:ilvl w:val="1"/>
        <w:numId w:val="3"/>
      </w:numPr>
      <w:adjustRightInd w:val="0"/>
      <w:snapToGrid w:val="0"/>
      <w:spacing w:beforeLines="100" w:afterLines="100" w:line="300" w:lineRule="auto"/>
      <w:jc w:val="center"/>
      <w:outlineLvl w:val="1"/>
    </w:pPr>
    <w:rPr>
      <w:b/>
      <w:sz w:val="24"/>
      <w:szCs w:val="20"/>
    </w:rPr>
  </w:style>
  <w:style w:type="paragraph" w:customStyle="1" w:styleId="a1">
    <w:name w:val="条文"/>
    <w:basedOn w:val="a4"/>
    <w:link w:val="Char0"/>
    <w:qFormat/>
    <w:pPr>
      <w:numPr>
        <w:ilvl w:val="2"/>
        <w:numId w:val="3"/>
      </w:numPr>
      <w:adjustRightInd w:val="0"/>
      <w:snapToGrid w:val="0"/>
      <w:spacing w:line="360" w:lineRule="auto"/>
      <w:outlineLvl w:val="2"/>
    </w:pPr>
    <w:rPr>
      <w:sz w:val="24"/>
      <w:szCs w:val="20"/>
    </w:rPr>
  </w:style>
  <w:style w:type="paragraph" w:customStyle="1" w:styleId="aff5">
    <w:name w:val="表"/>
    <w:basedOn w:val="a4"/>
    <w:uiPriority w:val="1"/>
    <w:qFormat/>
    <w:pPr>
      <w:adjustRightInd w:val="0"/>
      <w:snapToGrid w:val="0"/>
      <w:spacing w:before="60" w:after="60"/>
      <w:jc w:val="center"/>
    </w:pPr>
    <w:rPr>
      <w:szCs w:val="20"/>
    </w:rPr>
  </w:style>
  <w:style w:type="paragraph" w:customStyle="1" w:styleId="a2">
    <w:name w:val="款"/>
    <w:basedOn w:val="a4"/>
    <w:link w:val="Char1"/>
    <w:qFormat/>
    <w:pPr>
      <w:numPr>
        <w:ilvl w:val="3"/>
        <w:numId w:val="3"/>
      </w:numPr>
      <w:adjustRightInd w:val="0"/>
      <w:snapToGrid w:val="0"/>
      <w:spacing w:line="360" w:lineRule="auto"/>
    </w:pPr>
    <w:rPr>
      <w:sz w:val="24"/>
      <w:szCs w:val="20"/>
    </w:rPr>
  </w:style>
  <w:style w:type="paragraph" w:customStyle="1" w:styleId="aff6">
    <w:name w:val="图表名"/>
    <w:basedOn w:val="a4"/>
    <w:link w:val="Char2"/>
    <w:qFormat/>
    <w:pPr>
      <w:adjustRightInd w:val="0"/>
      <w:snapToGrid w:val="0"/>
      <w:spacing w:line="360" w:lineRule="auto"/>
      <w:jc w:val="center"/>
    </w:pPr>
    <w:rPr>
      <w:rFonts w:eastAsia="黑体"/>
      <w:szCs w:val="21"/>
    </w:rPr>
  </w:style>
  <w:style w:type="character" w:customStyle="1" w:styleId="Char0">
    <w:name w:val="条文 Char"/>
    <w:link w:val="a1"/>
    <w:qFormat/>
    <w:locked/>
    <w:rPr>
      <w:kern w:val="2"/>
      <w:sz w:val="24"/>
    </w:rPr>
  </w:style>
  <w:style w:type="character" w:customStyle="1" w:styleId="Char2">
    <w:name w:val="图表名 Char"/>
    <w:basedOn w:val="a6"/>
    <w:link w:val="aff6"/>
    <w:qFormat/>
    <w:rPr>
      <w:rFonts w:ascii="Times New Roman" w:eastAsia="黑体" w:hAnsi="Times New Roman" w:cs="Times New Roman"/>
      <w:szCs w:val="21"/>
    </w:rPr>
  </w:style>
  <w:style w:type="character" w:customStyle="1" w:styleId="Char1">
    <w:name w:val="款 Char"/>
    <w:basedOn w:val="Char0"/>
    <w:link w:val="a2"/>
    <w:qFormat/>
    <w:rPr>
      <w:kern w:val="2"/>
      <w:sz w:val="24"/>
    </w:rPr>
  </w:style>
  <w:style w:type="character" w:customStyle="1" w:styleId="ac">
    <w:name w:val="批注文字 字符"/>
    <w:basedOn w:val="a6"/>
    <w:link w:val="ab"/>
    <w:uiPriority w:val="99"/>
    <w:qFormat/>
    <w:rPr>
      <w:rFonts w:ascii="Times New Roman" w:eastAsia="宋体" w:hAnsi="Times New Roman" w:cs="Times New Roman"/>
      <w:szCs w:val="24"/>
    </w:rPr>
  </w:style>
  <w:style w:type="character" w:customStyle="1" w:styleId="af9">
    <w:name w:val="批注主题 字符"/>
    <w:basedOn w:val="ac"/>
    <w:link w:val="af8"/>
    <w:uiPriority w:val="99"/>
    <w:semiHidden/>
    <w:qFormat/>
    <w:rPr>
      <w:rFonts w:ascii="Times New Roman" w:eastAsia="宋体" w:hAnsi="Times New Roman" w:cs="Times New Roman"/>
      <w:b/>
      <w:bCs/>
      <w:szCs w:val="24"/>
    </w:rPr>
  </w:style>
  <w:style w:type="character" w:customStyle="1" w:styleId="30">
    <w:name w:val="标题 3 字符"/>
    <w:basedOn w:val="a6"/>
    <w:link w:val="3"/>
    <w:uiPriority w:val="9"/>
    <w:semiHidden/>
    <w:qFormat/>
    <w:rPr>
      <w:rFonts w:ascii="Times New Roman" w:eastAsia="宋体" w:hAnsi="Times New Roman" w:cs="Times New Roman"/>
      <w:b/>
      <w:bCs/>
      <w:sz w:val="32"/>
      <w:szCs w:val="32"/>
    </w:rPr>
  </w:style>
  <w:style w:type="character" w:styleId="aff7">
    <w:name w:val="Placeholder Text"/>
    <w:basedOn w:val="a6"/>
    <w:uiPriority w:val="99"/>
    <w:semiHidden/>
    <w:qFormat/>
    <w:rPr>
      <w:color w:val="808080"/>
    </w:rPr>
  </w:style>
  <w:style w:type="character" w:customStyle="1" w:styleId="ad">
    <w:name w:val="正文文本 字符"/>
    <w:basedOn w:val="a6"/>
    <w:link w:val="a3"/>
    <w:qFormat/>
    <w:rPr>
      <w:kern w:val="2"/>
      <w:sz w:val="21"/>
      <w:szCs w:val="24"/>
    </w:rPr>
  </w:style>
  <w:style w:type="character" w:customStyle="1" w:styleId="af2">
    <w:name w:val="批注框文本 字符"/>
    <w:basedOn w:val="a6"/>
    <w:link w:val="af1"/>
    <w:uiPriority w:val="99"/>
    <w:semiHidden/>
    <w:qFormat/>
    <w:rPr>
      <w:rFonts w:ascii="Times New Roman" w:eastAsia="宋体" w:hAnsi="Times New Roman" w:cs="Times New Roman"/>
      <w:sz w:val="18"/>
      <w:szCs w:val="18"/>
    </w:rPr>
  </w:style>
  <w:style w:type="paragraph" w:customStyle="1" w:styleId="aff8">
    <w:name w:val="图"/>
    <w:basedOn w:val="aff9"/>
    <w:link w:val="Char3"/>
    <w:qFormat/>
    <w:pPr>
      <w:adjustRightInd w:val="0"/>
      <w:snapToGrid w:val="0"/>
      <w:spacing w:line="240" w:lineRule="auto"/>
      <w:jc w:val="center"/>
    </w:pPr>
  </w:style>
  <w:style w:type="paragraph" w:customStyle="1" w:styleId="aff9">
    <w:name w:val="条文说明"/>
    <w:basedOn w:val="a3"/>
    <w:qFormat/>
    <w:pPr>
      <w:numPr>
        <w:ilvl w:val="0"/>
        <w:numId w:val="0"/>
      </w:numPr>
      <w:spacing w:line="360" w:lineRule="auto"/>
    </w:pPr>
    <w:rPr>
      <w:rFonts w:ascii="Calibri" w:eastAsia="华文仿宋" w:hAnsi="Calibri"/>
      <w:color w:val="000000"/>
      <w:sz w:val="24"/>
    </w:rPr>
  </w:style>
  <w:style w:type="character" w:customStyle="1" w:styleId="11">
    <w:name w:val="纯文本 字符1"/>
    <w:link w:val="ae"/>
    <w:qFormat/>
    <w:locked/>
    <w:rPr>
      <w:rFonts w:ascii="宋体" w:eastAsia="宋体" w:hAnsi="Courier New" w:cs="宋体"/>
      <w:szCs w:val="21"/>
    </w:rPr>
  </w:style>
  <w:style w:type="character" w:customStyle="1" w:styleId="affa">
    <w:name w:val="纯文本 字符"/>
    <w:basedOn w:val="a6"/>
    <w:uiPriority w:val="99"/>
    <w:semiHidden/>
    <w:qFormat/>
    <w:rPr>
      <w:rFonts w:asciiTheme="minorEastAsia" w:hAnsi="Courier New" w:cs="Courier New"/>
      <w:szCs w:val="24"/>
    </w:rPr>
  </w:style>
  <w:style w:type="character" w:customStyle="1" w:styleId="Char">
    <w:name w:val="章 Char"/>
    <w:link w:val="a"/>
    <w:qFormat/>
    <w:rPr>
      <w:b/>
      <w:kern w:val="2"/>
      <w:sz w:val="28"/>
    </w:rPr>
  </w:style>
  <w:style w:type="character" w:customStyle="1" w:styleId="aff4">
    <w:name w:val="列表段落 字符"/>
    <w:link w:val="aff3"/>
    <w:qFormat/>
    <w:locked/>
    <w:rPr>
      <w:rFonts w:ascii="Times New Roman" w:eastAsia="宋体" w:hAnsi="Times New Roman" w:cs="Times New Roman"/>
      <w:szCs w:val="24"/>
    </w:rPr>
  </w:style>
  <w:style w:type="character" w:customStyle="1" w:styleId="Char3">
    <w:name w:val="图 Char"/>
    <w:basedOn w:val="a6"/>
    <w:link w:val="aff8"/>
    <w:qFormat/>
    <w:rPr>
      <w:rFonts w:ascii="Calibri" w:eastAsia="华文仿宋" w:hAnsi="Calibri" w:cs="Times New Roman"/>
      <w:color w:val="000000"/>
      <w:sz w:val="24"/>
      <w:szCs w:val="24"/>
    </w:rPr>
  </w:style>
  <w:style w:type="character" w:customStyle="1" w:styleId="12">
    <w:name w:val="未处理的提及1"/>
    <w:basedOn w:val="a6"/>
    <w:uiPriority w:val="99"/>
    <w:semiHidden/>
    <w:unhideWhenUsed/>
    <w:qFormat/>
    <w:rPr>
      <w:color w:val="605E5C"/>
      <w:shd w:val="clear" w:color="auto" w:fill="E1DFDD"/>
    </w:rPr>
  </w:style>
  <w:style w:type="character" w:customStyle="1" w:styleId="Char4">
    <w:name w:val="纯文本 Char"/>
    <w:qFormat/>
    <w:locked/>
    <w:rPr>
      <w:rFonts w:ascii="宋体" w:hAnsi="Courier New" w:cs="宋体"/>
      <w:sz w:val="21"/>
      <w:szCs w:val="21"/>
    </w:rPr>
  </w:style>
  <w:style w:type="character" w:customStyle="1" w:styleId="af0">
    <w:name w:val="日期 字符"/>
    <w:basedOn w:val="a6"/>
    <w:link w:val="af"/>
    <w:uiPriority w:val="99"/>
    <w:semiHidden/>
    <w:qFormat/>
    <w:rPr>
      <w:rFonts w:ascii="Times New Roman" w:eastAsia="宋体" w:hAnsi="Times New Roman" w:cs="Times New Roman"/>
      <w:szCs w:val="24"/>
    </w:rPr>
  </w:style>
  <w:style w:type="character" w:customStyle="1" w:styleId="fontstyle01">
    <w:name w:val="fontstyle01"/>
    <w:basedOn w:val="a6"/>
    <w:qFormat/>
    <w:rPr>
      <w:rFonts w:ascii="宋体" w:eastAsia="宋体" w:hAnsi="宋体" w:hint="eastAsia"/>
      <w:color w:val="000000"/>
      <w:sz w:val="24"/>
      <w:szCs w:val="24"/>
    </w:rPr>
  </w:style>
  <w:style w:type="paragraph" w:customStyle="1" w:styleId="13">
    <w:name w:val="修订1"/>
    <w:hidden/>
    <w:uiPriority w:val="99"/>
    <w:semiHidden/>
    <w:qFormat/>
    <w:rPr>
      <w:kern w:val="2"/>
      <w:sz w:val="21"/>
      <w:szCs w:val="24"/>
    </w:rPr>
  </w:style>
  <w:style w:type="character" w:customStyle="1" w:styleId="afb">
    <w:name w:val="正文文本首行缩进 字符"/>
    <w:basedOn w:val="ad"/>
    <w:link w:val="afa"/>
    <w:qFormat/>
    <w:rPr>
      <w:rFonts w:ascii="Times New Roman" w:eastAsia="宋体" w:hAnsi="Times New Roman" w:cs="Times New Roman"/>
      <w:kern w:val="2"/>
      <w:sz w:val="21"/>
      <w:szCs w:val="24"/>
    </w:rPr>
  </w:style>
  <w:style w:type="paragraph" w:customStyle="1" w:styleId="21">
    <w:name w:val="修订2"/>
    <w:hidden/>
    <w:uiPriority w:val="99"/>
    <w:semiHidden/>
    <w:qFormat/>
    <w:rPr>
      <w:kern w:val="2"/>
      <w:sz w:val="21"/>
      <w:szCs w:val="24"/>
    </w:rPr>
  </w:style>
  <w:style w:type="character" w:customStyle="1" w:styleId="Char5">
    <w:name w:val="段 Char"/>
    <w:link w:val="affb"/>
    <w:qFormat/>
    <w:rPr>
      <w:rFonts w:ascii="宋体" w:hAnsi="Calibri"/>
      <w:sz w:val="21"/>
      <w:szCs w:val="22"/>
    </w:rPr>
  </w:style>
  <w:style w:type="paragraph" w:customStyle="1" w:styleId="affb">
    <w:name w:val="段"/>
    <w:link w:val="Char5"/>
    <w:qFormat/>
    <w:pPr>
      <w:tabs>
        <w:tab w:val="center" w:pos="4201"/>
        <w:tab w:val="right" w:leader="dot" w:pos="9298"/>
      </w:tabs>
      <w:autoSpaceDE w:val="0"/>
      <w:autoSpaceDN w:val="0"/>
      <w:ind w:firstLineChars="200" w:firstLine="420"/>
      <w:jc w:val="both"/>
    </w:pPr>
    <w:rPr>
      <w:rFonts w:ascii="宋体" w:hAnsi="Calibri"/>
      <w:sz w:val="21"/>
      <w:szCs w:val="22"/>
    </w:rPr>
  </w:style>
  <w:style w:type="character" w:customStyle="1" w:styleId="22">
    <w:name w:val="未处理的提及2"/>
    <w:basedOn w:val="a6"/>
    <w:uiPriority w:val="99"/>
    <w:semiHidden/>
    <w:unhideWhenUsed/>
    <w:qFormat/>
    <w:rPr>
      <w:color w:val="605E5C"/>
      <w:shd w:val="clear" w:color="auto" w:fill="E1DFDD"/>
    </w:rPr>
  </w:style>
  <w:style w:type="paragraph" w:customStyle="1" w:styleId="C">
    <w:name w:val="C表格文字"/>
    <w:basedOn w:val="a4"/>
    <w:qFormat/>
    <w:pPr>
      <w:adjustRightInd w:val="0"/>
      <w:snapToGrid w:val="0"/>
      <w:spacing w:beforeLines="50" w:afterLines="50" w:line="360" w:lineRule="auto"/>
      <w:jc w:val="center"/>
    </w:pPr>
    <w:rPr>
      <w:sz w:val="18"/>
      <w:szCs w:val="18"/>
    </w:rPr>
  </w:style>
  <w:style w:type="paragraph" w:customStyle="1" w:styleId="affc">
    <w:name w:val="图片"/>
    <w:qFormat/>
    <w:pPr>
      <w:adjustRightInd w:val="0"/>
      <w:jc w:val="center"/>
    </w:pPr>
    <w:rPr>
      <w:rFonts w:ascii="Calibri" w:hAnsi="Calibri"/>
      <w:kern w:val="2"/>
      <w:sz w:val="21"/>
      <w:szCs w:val="22"/>
    </w:rPr>
  </w:style>
  <w:style w:type="paragraph" w:customStyle="1" w:styleId="C0">
    <w:name w:val="C条文说明"/>
    <w:basedOn w:val="a4"/>
    <w:qFormat/>
    <w:pPr>
      <w:adjustRightInd w:val="0"/>
      <w:snapToGrid w:val="0"/>
      <w:spacing w:line="360" w:lineRule="auto"/>
    </w:pPr>
    <w:rPr>
      <w:rFonts w:ascii="Calibri" w:eastAsia="楷体_GB2312" w:hAnsi="Calibri"/>
      <w:sz w:val="24"/>
    </w:rPr>
  </w:style>
  <w:style w:type="paragraph" w:customStyle="1" w:styleId="affd">
    <w:name w:val="标准（正文）"/>
    <w:basedOn w:val="a4"/>
    <w:qFormat/>
    <w:pPr>
      <w:spacing w:line="360" w:lineRule="auto"/>
      <w:ind w:firstLineChars="200" w:firstLine="200"/>
    </w:pPr>
    <w:rPr>
      <w:rFonts w:ascii="宋体" w:hAnsi="宋体" w:cs="宋体"/>
      <w:color w:val="000000"/>
      <w:kern w:val="0"/>
      <w:sz w:val="20"/>
    </w:rPr>
  </w:style>
  <w:style w:type="paragraph" w:customStyle="1" w:styleId="C1">
    <w:name w:val="C正文条文"/>
    <w:basedOn w:val="a4"/>
    <w:qFormat/>
    <w:pPr>
      <w:tabs>
        <w:tab w:val="left" w:pos="840"/>
      </w:tabs>
      <w:adjustRightInd w:val="0"/>
      <w:snapToGrid w:val="0"/>
      <w:spacing w:line="360" w:lineRule="auto"/>
      <w:ind w:firstLineChars="200" w:firstLine="200"/>
    </w:pPr>
    <w:rPr>
      <w:rFonts w:ascii="Calibri" w:hAnsi="Calibri"/>
      <w:sz w:val="24"/>
    </w:rPr>
  </w:style>
  <w:style w:type="character" w:customStyle="1" w:styleId="Char6">
    <w:name w:val="章节标题 Char"/>
    <w:link w:val="affe"/>
    <w:qFormat/>
    <w:rPr>
      <w:rFonts w:ascii="黑体" w:eastAsia="黑体"/>
      <w:b/>
      <w:bCs/>
      <w:kern w:val="44"/>
      <w:sz w:val="30"/>
      <w:szCs w:val="44"/>
    </w:rPr>
  </w:style>
  <w:style w:type="paragraph" w:customStyle="1" w:styleId="affe">
    <w:name w:val="章节标题"/>
    <w:basedOn w:val="1"/>
    <w:link w:val="Char6"/>
    <w:qFormat/>
    <w:pPr>
      <w:spacing w:beforeLines="0" w:before="100" w:afterLines="0" w:after="100" w:line="300" w:lineRule="auto"/>
      <w:ind w:firstLineChars="200" w:firstLine="200"/>
    </w:pPr>
    <w:rPr>
      <w:rFonts w:hAnsi="Times New Roman"/>
      <w:sz w:val="30"/>
      <w:szCs w:val="44"/>
    </w:rPr>
  </w:style>
  <w:style w:type="character" w:customStyle="1" w:styleId="2Char">
    <w:name w:val="样式 标题 2 + 居中 Char"/>
    <w:link w:val="23"/>
    <w:qFormat/>
    <w:rPr>
      <w:rFonts w:eastAsia="黑体" w:cs="宋体"/>
      <w:b/>
      <w:bCs/>
      <w:kern w:val="2"/>
      <w:sz w:val="28"/>
      <w:szCs w:val="32"/>
    </w:rPr>
  </w:style>
  <w:style w:type="paragraph" w:customStyle="1" w:styleId="23">
    <w:name w:val="样式 标题 2 + 居中"/>
    <w:basedOn w:val="2"/>
    <w:link w:val="2Char"/>
    <w:qFormat/>
    <w:pPr>
      <w:numPr>
        <w:numId w:val="0"/>
      </w:numPr>
      <w:spacing w:beforeLines="100" w:before="100" w:afterLines="100" w:after="100" w:line="240" w:lineRule="auto"/>
      <w:ind w:firstLineChars="200" w:firstLine="200"/>
    </w:pPr>
    <w:rPr>
      <w:rFonts w:ascii="Times New Roman" w:eastAsia="黑体" w:hAnsi="Times New Roman" w:cs="宋体"/>
      <w:b/>
      <w:bCs/>
      <w:sz w:val="28"/>
    </w:rPr>
  </w:style>
  <w:style w:type="paragraph" w:customStyle="1" w:styleId="TOC10">
    <w:name w:val="TOC 标题1"/>
    <w:basedOn w:val="1"/>
    <w:next w:val="a4"/>
    <w:uiPriority w:val="39"/>
    <w:unhideWhenUsed/>
    <w:qFormat/>
    <w:pPr>
      <w:widowControl/>
      <w:spacing w:beforeLines="0" w:before="240" w:afterLines="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4">
    <w:name w:val=".1"/>
    <w:basedOn w:val="a4"/>
    <w:qFormat/>
    <w:pPr>
      <w:autoSpaceDE w:val="0"/>
      <w:autoSpaceDN w:val="0"/>
      <w:adjustRightInd w:val="0"/>
      <w:jc w:val="center"/>
      <w:outlineLvl w:val="3"/>
    </w:pPr>
    <w:rPr>
      <w:rFonts w:ascii="楷体_GB2312" w:eastAsia="楷体_GB2312"/>
      <w:b/>
      <w:bCs/>
      <w:color w:val="000000"/>
      <w:sz w:val="28"/>
      <w:szCs w:val="28"/>
    </w:rPr>
  </w:style>
  <w:style w:type="paragraph" w:customStyle="1" w:styleId="31">
    <w:name w:val="修订3"/>
    <w:hidden/>
    <w:uiPriority w:val="99"/>
    <w:semiHidden/>
    <w:rPr>
      <w:kern w:val="2"/>
      <w:sz w:val="21"/>
      <w:szCs w:val="24"/>
    </w:rPr>
  </w:style>
  <w:style w:type="character" w:customStyle="1" w:styleId="32">
    <w:name w:val="未处理的提及3"/>
    <w:basedOn w:val="a6"/>
    <w:uiPriority w:val="99"/>
    <w:semiHidden/>
    <w:unhideWhenUsed/>
    <w:rPr>
      <w:color w:val="605E5C"/>
      <w:shd w:val="clear" w:color="auto" w:fill="E1DFDD"/>
    </w:rPr>
  </w:style>
  <w:style w:type="paragraph" w:customStyle="1" w:styleId="4">
    <w:name w:val="修订4"/>
    <w:hidden/>
    <w:uiPriority w:val="99"/>
    <w:semiHidden/>
    <w:rPr>
      <w:kern w:val="2"/>
      <w:sz w:val="21"/>
      <w:szCs w:val="24"/>
    </w:rPr>
  </w:style>
  <w:style w:type="character" w:customStyle="1" w:styleId="40">
    <w:name w:val="未处理的提及4"/>
    <w:basedOn w:val="a6"/>
    <w:uiPriority w:val="99"/>
    <w:semiHidden/>
    <w:unhideWhenUsed/>
    <w:rPr>
      <w:color w:val="605E5C"/>
      <w:shd w:val="clear" w:color="auto" w:fill="E1DFDD"/>
    </w:rPr>
  </w:style>
  <w:style w:type="paragraph" w:customStyle="1" w:styleId="5">
    <w:name w:val="修订5"/>
    <w:hidden/>
    <w:uiPriority w:val="99"/>
    <w:semiHidden/>
    <w:rPr>
      <w:kern w:val="2"/>
      <w:sz w:val="21"/>
      <w:szCs w:val="24"/>
    </w:rPr>
  </w:style>
  <w:style w:type="character" w:customStyle="1" w:styleId="50">
    <w:name w:val="未处理的提及5"/>
    <w:basedOn w:val="a6"/>
    <w:uiPriority w:val="99"/>
    <w:semiHidden/>
    <w:unhideWhenUsed/>
    <w:rPr>
      <w:color w:val="605E5C"/>
      <w:shd w:val="clear" w:color="auto" w:fill="E1DFDD"/>
    </w:rPr>
  </w:style>
  <w:style w:type="paragraph" w:styleId="afff">
    <w:name w:val="Revision"/>
    <w:hidden/>
    <w:uiPriority w:val="99"/>
    <w:semiHidden/>
    <w:rsid w:val="00137B8C"/>
    <w:rPr>
      <w:kern w:val="2"/>
      <w:sz w:val="21"/>
      <w:szCs w:val="24"/>
    </w:rPr>
  </w:style>
  <w:style w:type="character" w:styleId="afff0">
    <w:name w:val="Unresolved Mention"/>
    <w:basedOn w:val="a6"/>
    <w:uiPriority w:val="99"/>
    <w:semiHidden/>
    <w:unhideWhenUsed/>
    <w:rsid w:val="009D3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146.png"/><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image" Target="media/image77.wmf"/><Relationship Id="rId170" Type="http://schemas.openxmlformats.org/officeDocument/2006/relationships/image" Target="media/image82.wmf"/><Relationship Id="rId226" Type="http://schemas.openxmlformats.org/officeDocument/2006/relationships/oleObject" Target="embeddings/oleObject111.bin"/><Relationship Id="rId268" Type="http://schemas.openxmlformats.org/officeDocument/2006/relationships/oleObject" Target="embeddings/oleObject132.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image" Target="media/image62.wmf"/><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image" Target="media/image110.wmf"/><Relationship Id="rId279" Type="http://schemas.openxmlformats.org/officeDocument/2006/relationships/oleObject" Target="embeddings/oleObject140.bin"/><Relationship Id="rId43" Type="http://schemas.openxmlformats.org/officeDocument/2006/relationships/image" Target="media/image17.wmf"/><Relationship Id="rId139" Type="http://schemas.openxmlformats.org/officeDocument/2006/relationships/oleObject" Target="embeddings/oleObject62.bin"/><Relationship Id="rId290" Type="http://schemas.openxmlformats.org/officeDocument/2006/relationships/image" Target="media/image137.png"/><Relationship Id="rId304" Type="http://schemas.openxmlformats.org/officeDocument/2006/relationships/image" Target="media/image151.png"/><Relationship Id="rId85" Type="http://schemas.openxmlformats.org/officeDocument/2006/relationships/image" Target="media/image38.wmf"/><Relationship Id="rId150" Type="http://schemas.openxmlformats.org/officeDocument/2006/relationships/image" Target="media/image73.wmf"/><Relationship Id="rId192" Type="http://schemas.openxmlformats.org/officeDocument/2006/relationships/image" Target="media/image91.wmf"/><Relationship Id="rId206" Type="http://schemas.openxmlformats.org/officeDocument/2006/relationships/oleObject" Target="embeddings/oleObject100.bin"/><Relationship Id="rId248" Type="http://schemas.openxmlformats.org/officeDocument/2006/relationships/oleObject" Target="embeddings/oleObject122.bin"/><Relationship Id="rId12" Type="http://schemas.openxmlformats.org/officeDocument/2006/relationships/oleObject" Target="embeddings/oleObject1.bin"/><Relationship Id="rId108" Type="http://schemas.openxmlformats.org/officeDocument/2006/relationships/image" Target="media/image47.png"/><Relationship Id="rId54" Type="http://schemas.openxmlformats.org/officeDocument/2006/relationships/oleObject" Target="embeddings/oleObject22.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image" Target="media/image103.wmf"/><Relationship Id="rId259" Type="http://schemas.openxmlformats.org/officeDocument/2006/relationships/oleObject" Target="embeddings/oleObject126.bin"/><Relationship Id="rId23" Type="http://schemas.openxmlformats.org/officeDocument/2006/relationships/image" Target="media/image7.wmf"/><Relationship Id="rId119" Type="http://schemas.openxmlformats.org/officeDocument/2006/relationships/oleObject" Target="embeddings/oleObject52.bin"/><Relationship Id="rId270" Type="http://schemas.openxmlformats.org/officeDocument/2006/relationships/oleObject" Target="embeddings/oleObject134.bin"/><Relationship Id="rId291" Type="http://schemas.openxmlformats.org/officeDocument/2006/relationships/image" Target="media/image138.emf"/><Relationship Id="rId305" Type="http://schemas.openxmlformats.org/officeDocument/2006/relationships/image" Target="media/image152.png"/><Relationship Id="rId44" Type="http://schemas.openxmlformats.org/officeDocument/2006/relationships/oleObject" Target="embeddings/oleObject17.bin"/><Relationship Id="rId65" Type="http://schemas.openxmlformats.org/officeDocument/2006/relationships/image" Target="media/image28.wmf"/><Relationship Id="rId86" Type="http://schemas.openxmlformats.org/officeDocument/2006/relationships/oleObject" Target="embeddings/oleObject38.bin"/><Relationship Id="rId130" Type="http://schemas.openxmlformats.org/officeDocument/2006/relationships/image" Target="media/image63.wmf"/><Relationship Id="rId151" Type="http://schemas.openxmlformats.org/officeDocument/2006/relationships/oleObject" Target="embeddings/oleObject68.bin"/><Relationship Id="rId172" Type="http://schemas.openxmlformats.org/officeDocument/2006/relationships/image" Target="media/image83.wmf"/><Relationship Id="rId193" Type="http://schemas.openxmlformats.org/officeDocument/2006/relationships/oleObject" Target="embeddings/oleObject92.bin"/><Relationship Id="rId207" Type="http://schemas.openxmlformats.org/officeDocument/2006/relationships/footer" Target="footer3.xml"/><Relationship Id="rId228" Type="http://schemas.openxmlformats.org/officeDocument/2006/relationships/oleObject" Target="embeddings/oleObject112.bin"/><Relationship Id="rId249" Type="http://schemas.openxmlformats.org/officeDocument/2006/relationships/image" Target="media/image116.wmf"/><Relationship Id="rId13" Type="http://schemas.openxmlformats.org/officeDocument/2006/relationships/image" Target="media/image2.wmf"/><Relationship Id="rId109" Type="http://schemas.openxmlformats.org/officeDocument/2006/relationships/image" Target="media/image48.png"/><Relationship Id="rId260" Type="http://schemas.openxmlformats.org/officeDocument/2006/relationships/image" Target="media/image123.wmf"/><Relationship Id="rId281" Type="http://schemas.openxmlformats.org/officeDocument/2006/relationships/oleObject" Target="embeddings/oleObject141.bin"/><Relationship Id="rId34" Type="http://schemas.openxmlformats.org/officeDocument/2006/relationships/oleObject" Target="embeddings/oleObject12.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oleObject" Target="embeddings/oleObject46.bin"/><Relationship Id="rId120" Type="http://schemas.openxmlformats.org/officeDocument/2006/relationships/image" Target="media/image58.wmf"/><Relationship Id="rId141" Type="http://schemas.openxmlformats.org/officeDocument/2006/relationships/oleObject" Target="embeddings/oleObject63.bin"/><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oleObject" Target="embeddings/oleObject86.bin"/><Relationship Id="rId218" Type="http://schemas.openxmlformats.org/officeDocument/2006/relationships/oleObject" Target="embeddings/oleObject104.bin"/><Relationship Id="rId239" Type="http://schemas.openxmlformats.org/officeDocument/2006/relationships/image" Target="media/image111.wmf"/><Relationship Id="rId250" Type="http://schemas.openxmlformats.org/officeDocument/2006/relationships/oleObject" Target="embeddings/oleObject123.bin"/><Relationship Id="rId271" Type="http://schemas.openxmlformats.org/officeDocument/2006/relationships/oleObject" Target="embeddings/oleObject135.bin"/><Relationship Id="rId292" Type="http://schemas.openxmlformats.org/officeDocument/2006/relationships/image" Target="media/image139.emf"/><Relationship Id="rId306" Type="http://schemas.openxmlformats.org/officeDocument/2006/relationships/fontTable" Target="fontTable.xml"/><Relationship Id="rId24" Type="http://schemas.openxmlformats.org/officeDocument/2006/relationships/oleObject" Target="embeddings/oleObject7.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image" Target="media/image49.png"/><Relationship Id="rId131" Type="http://schemas.openxmlformats.org/officeDocument/2006/relationships/oleObject" Target="embeddings/oleObject58.bin"/><Relationship Id="rId152" Type="http://schemas.openxmlformats.org/officeDocument/2006/relationships/image" Target="media/image74.wmf"/><Relationship Id="rId173" Type="http://schemas.openxmlformats.org/officeDocument/2006/relationships/oleObject" Target="embeddings/oleObject80.bin"/><Relationship Id="rId194" Type="http://schemas.openxmlformats.org/officeDocument/2006/relationships/image" Target="media/image92.wmf"/><Relationship Id="rId208" Type="http://schemas.openxmlformats.org/officeDocument/2006/relationships/image" Target="media/image97.emf"/><Relationship Id="rId229" Type="http://schemas.openxmlformats.org/officeDocument/2006/relationships/image" Target="media/image106.wmf"/><Relationship Id="rId240" Type="http://schemas.openxmlformats.org/officeDocument/2006/relationships/oleObject" Target="embeddings/oleObject118.bin"/><Relationship Id="rId261" Type="http://schemas.openxmlformats.org/officeDocument/2006/relationships/oleObject" Target="embeddings/oleObject127.bin"/><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9.bin"/><Relationship Id="rId282" Type="http://schemas.openxmlformats.org/officeDocument/2006/relationships/image" Target="media/image130.wmf"/><Relationship Id="rId8" Type="http://schemas.openxmlformats.org/officeDocument/2006/relationships/endnotes" Target="endnotes.xml"/><Relationship Id="rId98" Type="http://schemas.openxmlformats.org/officeDocument/2006/relationships/oleObject" Target="embeddings/oleObject47.bin"/><Relationship Id="rId121" Type="http://schemas.openxmlformats.org/officeDocument/2006/relationships/oleObject" Target="embeddings/oleObject53.bin"/><Relationship Id="rId142" Type="http://schemas.openxmlformats.org/officeDocument/2006/relationships/image" Target="media/image69.wmf"/><Relationship Id="rId163" Type="http://schemas.openxmlformats.org/officeDocument/2006/relationships/image" Target="media/image79.wmf"/><Relationship Id="rId184" Type="http://schemas.openxmlformats.org/officeDocument/2006/relationships/oleObject" Target="embeddings/oleObject87.bin"/><Relationship Id="rId219" Type="http://schemas.openxmlformats.org/officeDocument/2006/relationships/image" Target="media/image104.wmf"/><Relationship Id="rId230" Type="http://schemas.openxmlformats.org/officeDocument/2006/relationships/oleObject" Target="embeddings/oleObject113.bin"/><Relationship Id="rId251" Type="http://schemas.openxmlformats.org/officeDocument/2006/relationships/image" Target="media/image117.wmf"/><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image" Target="media/image29.wmf"/><Relationship Id="rId272" Type="http://schemas.openxmlformats.org/officeDocument/2006/relationships/oleObject" Target="embeddings/oleObject136.bin"/><Relationship Id="rId293" Type="http://schemas.openxmlformats.org/officeDocument/2006/relationships/image" Target="media/image140.wmf"/><Relationship Id="rId307" Type="http://schemas.openxmlformats.org/officeDocument/2006/relationships/theme" Target="theme/theme1.xml"/><Relationship Id="rId88" Type="http://schemas.openxmlformats.org/officeDocument/2006/relationships/oleObject" Target="embeddings/oleObject39.bin"/><Relationship Id="rId111" Type="http://schemas.openxmlformats.org/officeDocument/2006/relationships/image" Target="media/image50.png"/><Relationship Id="rId132" Type="http://schemas.openxmlformats.org/officeDocument/2006/relationships/image" Target="media/image64.wmf"/><Relationship Id="rId153" Type="http://schemas.openxmlformats.org/officeDocument/2006/relationships/oleObject" Target="embeddings/oleObject69.bin"/><Relationship Id="rId174" Type="http://schemas.openxmlformats.org/officeDocument/2006/relationships/image" Target="media/image84.wmf"/><Relationship Id="rId195" Type="http://schemas.openxmlformats.org/officeDocument/2006/relationships/oleObject" Target="embeddings/oleObject93.bin"/><Relationship Id="rId209" Type="http://schemas.openxmlformats.org/officeDocument/2006/relationships/image" Target="media/image98.emf"/><Relationship Id="rId220" Type="http://schemas.openxmlformats.org/officeDocument/2006/relationships/oleObject" Target="embeddings/oleObject105.bin"/><Relationship Id="rId241" Type="http://schemas.openxmlformats.org/officeDocument/2006/relationships/image" Target="media/image112.wmf"/><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wmf"/><Relationship Id="rId262" Type="http://schemas.openxmlformats.org/officeDocument/2006/relationships/image" Target="media/image124.wmf"/><Relationship Id="rId283" Type="http://schemas.openxmlformats.org/officeDocument/2006/relationships/image" Target="media/image131.wmf"/><Relationship Id="rId78" Type="http://schemas.openxmlformats.org/officeDocument/2006/relationships/oleObject" Target="embeddings/oleObject34.bin"/><Relationship Id="rId99" Type="http://schemas.openxmlformats.org/officeDocument/2006/relationships/oleObject" Target="embeddings/oleObject48.bin"/><Relationship Id="rId101" Type="http://schemas.openxmlformats.org/officeDocument/2006/relationships/oleObject" Target="embeddings/oleObject50.bin"/><Relationship Id="rId122" Type="http://schemas.openxmlformats.org/officeDocument/2006/relationships/image" Target="media/image59.wmf"/><Relationship Id="rId143" Type="http://schemas.openxmlformats.org/officeDocument/2006/relationships/oleObject" Target="embeddings/oleObject64.bin"/><Relationship Id="rId164" Type="http://schemas.openxmlformats.org/officeDocument/2006/relationships/oleObject" Target="embeddings/oleObject75.bin"/><Relationship Id="rId185" Type="http://schemas.openxmlformats.org/officeDocument/2006/relationships/image" Target="media/image88.wmf"/><Relationship Id="rId9" Type="http://schemas.openxmlformats.org/officeDocument/2006/relationships/footer" Target="footer1.xml"/><Relationship Id="rId210" Type="http://schemas.openxmlformats.org/officeDocument/2006/relationships/image" Target="media/image99.emf"/><Relationship Id="rId26" Type="http://schemas.openxmlformats.org/officeDocument/2006/relationships/oleObject" Target="embeddings/oleObject8.bin"/><Relationship Id="rId231" Type="http://schemas.openxmlformats.org/officeDocument/2006/relationships/image" Target="media/image107.wmf"/><Relationship Id="rId252" Type="http://schemas.openxmlformats.org/officeDocument/2006/relationships/oleObject" Target="embeddings/oleObject124.bin"/><Relationship Id="rId273" Type="http://schemas.openxmlformats.org/officeDocument/2006/relationships/oleObject" Target="embeddings/oleObject137.bin"/><Relationship Id="rId294" Type="http://schemas.openxmlformats.org/officeDocument/2006/relationships/image" Target="media/image141.wmf"/><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image" Target="media/image51.png"/><Relationship Id="rId133" Type="http://schemas.openxmlformats.org/officeDocument/2006/relationships/oleObject" Target="embeddings/oleObject59.bin"/><Relationship Id="rId154" Type="http://schemas.openxmlformats.org/officeDocument/2006/relationships/image" Target="media/image75.wmf"/><Relationship Id="rId175" Type="http://schemas.openxmlformats.org/officeDocument/2006/relationships/oleObject" Target="embeddings/oleObject81.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3.bin"/><Relationship Id="rId221" Type="http://schemas.openxmlformats.org/officeDocument/2006/relationships/oleObject" Target="embeddings/oleObject106.bin"/><Relationship Id="rId242" Type="http://schemas.openxmlformats.org/officeDocument/2006/relationships/oleObject" Target="embeddings/oleObject119.bin"/><Relationship Id="rId263" Type="http://schemas.openxmlformats.org/officeDocument/2006/relationships/oleObject" Target="embeddings/oleObject128.bin"/><Relationship Id="rId284" Type="http://schemas.openxmlformats.org/officeDocument/2006/relationships/image" Target="media/image132.wmf"/><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51.bin"/><Relationship Id="rId123" Type="http://schemas.openxmlformats.org/officeDocument/2006/relationships/oleObject" Target="embeddings/oleObject54.bin"/><Relationship Id="rId144" Type="http://schemas.openxmlformats.org/officeDocument/2006/relationships/image" Target="media/image70.wmf"/><Relationship Id="rId90" Type="http://schemas.openxmlformats.org/officeDocument/2006/relationships/oleObject" Target="embeddings/oleObject40.bin"/><Relationship Id="rId165" Type="http://schemas.openxmlformats.org/officeDocument/2006/relationships/oleObject" Target="embeddings/oleObject76.bin"/><Relationship Id="rId186" Type="http://schemas.openxmlformats.org/officeDocument/2006/relationships/oleObject" Target="embeddings/oleObject88.bin"/><Relationship Id="rId211" Type="http://schemas.openxmlformats.org/officeDocument/2006/relationships/image" Target="media/image100.wmf"/><Relationship Id="rId232" Type="http://schemas.openxmlformats.org/officeDocument/2006/relationships/oleObject" Target="embeddings/oleObject114.bin"/><Relationship Id="rId253" Type="http://schemas.openxmlformats.org/officeDocument/2006/relationships/image" Target="media/image118.wmf"/><Relationship Id="rId274" Type="http://schemas.openxmlformats.org/officeDocument/2006/relationships/oleObject" Target="embeddings/oleObject138.bin"/><Relationship Id="rId295" Type="http://schemas.openxmlformats.org/officeDocument/2006/relationships/image" Target="media/image142.wmf"/><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2.png"/><Relationship Id="rId134" Type="http://schemas.openxmlformats.org/officeDocument/2006/relationships/image" Target="media/image65.wmf"/><Relationship Id="rId80" Type="http://schemas.openxmlformats.org/officeDocument/2006/relationships/oleObject" Target="embeddings/oleObject35.bin"/><Relationship Id="rId155" Type="http://schemas.openxmlformats.org/officeDocument/2006/relationships/oleObject" Target="embeddings/oleObject70.bin"/><Relationship Id="rId176" Type="http://schemas.openxmlformats.org/officeDocument/2006/relationships/image" Target="media/image85.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oleObject" Target="embeddings/oleObject107.bin"/><Relationship Id="rId243" Type="http://schemas.openxmlformats.org/officeDocument/2006/relationships/image" Target="media/image113.wmf"/><Relationship Id="rId264" Type="http://schemas.openxmlformats.org/officeDocument/2006/relationships/image" Target="media/image125.wmf"/><Relationship Id="rId285" Type="http://schemas.openxmlformats.org/officeDocument/2006/relationships/oleObject" Target="embeddings/oleObject142.bin"/><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42.png"/><Relationship Id="rId124" Type="http://schemas.openxmlformats.org/officeDocument/2006/relationships/image" Target="media/image60.wmf"/><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oleObject" Target="embeddings/oleObject65.bin"/><Relationship Id="rId166" Type="http://schemas.openxmlformats.org/officeDocument/2006/relationships/image" Target="media/image80.wmf"/><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08.wmf"/><Relationship Id="rId254" Type="http://schemas.openxmlformats.org/officeDocument/2006/relationships/oleObject" Target="embeddings/oleObject125.bin"/><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image" Target="media/image53.png"/><Relationship Id="rId275" Type="http://schemas.openxmlformats.org/officeDocument/2006/relationships/oleObject" Target="embeddings/oleObject139.bin"/><Relationship Id="rId296" Type="http://schemas.openxmlformats.org/officeDocument/2006/relationships/image" Target="media/image143.wmf"/><Relationship Id="rId300" Type="http://schemas.openxmlformats.org/officeDocument/2006/relationships/image" Target="media/image147.png"/><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oleObject" Target="embeddings/oleObject60.bin"/><Relationship Id="rId156" Type="http://schemas.openxmlformats.org/officeDocument/2006/relationships/image" Target="media/image76.wmf"/><Relationship Id="rId177" Type="http://schemas.openxmlformats.org/officeDocument/2006/relationships/oleObject" Target="embeddings/oleObject82.bin"/><Relationship Id="rId198" Type="http://schemas.openxmlformats.org/officeDocument/2006/relationships/image" Target="media/image94.wmf"/><Relationship Id="rId202" Type="http://schemas.openxmlformats.org/officeDocument/2006/relationships/oleObject" Target="embeddings/oleObject97.bin"/><Relationship Id="rId223" Type="http://schemas.openxmlformats.org/officeDocument/2006/relationships/oleObject" Target="embeddings/oleObject108.bin"/><Relationship Id="rId244" Type="http://schemas.openxmlformats.org/officeDocument/2006/relationships/oleObject" Target="embeddings/oleObject120.bin"/><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oleObject" Target="embeddings/oleObject129.bin"/><Relationship Id="rId286" Type="http://schemas.openxmlformats.org/officeDocument/2006/relationships/image" Target="media/image133.wmf"/><Relationship Id="rId50" Type="http://schemas.openxmlformats.org/officeDocument/2006/relationships/oleObject" Target="embeddings/oleObject20.bin"/><Relationship Id="rId104" Type="http://schemas.openxmlformats.org/officeDocument/2006/relationships/image" Target="media/image43.png"/><Relationship Id="rId125" Type="http://schemas.openxmlformats.org/officeDocument/2006/relationships/oleObject" Target="embeddings/oleObject55.bin"/><Relationship Id="rId146" Type="http://schemas.openxmlformats.org/officeDocument/2006/relationships/image" Target="media/image71.wmf"/><Relationship Id="rId167" Type="http://schemas.openxmlformats.org/officeDocument/2006/relationships/oleObject" Target="embeddings/oleObject77.bin"/><Relationship Id="rId188" Type="http://schemas.openxmlformats.org/officeDocument/2006/relationships/image" Target="media/image89.wmf"/><Relationship Id="rId71" Type="http://schemas.openxmlformats.org/officeDocument/2006/relationships/image" Target="media/image31.wmf"/><Relationship Id="rId92" Type="http://schemas.openxmlformats.org/officeDocument/2006/relationships/oleObject" Target="embeddings/oleObject41.bin"/><Relationship Id="rId213" Type="http://schemas.openxmlformats.org/officeDocument/2006/relationships/image" Target="media/image101.wmf"/><Relationship Id="rId234" Type="http://schemas.openxmlformats.org/officeDocument/2006/relationships/oleObject" Target="embeddings/oleObject115.bin"/><Relationship Id="rId2" Type="http://schemas.openxmlformats.org/officeDocument/2006/relationships/customXml" Target="../customXml/item2.xml"/><Relationship Id="rId29" Type="http://schemas.openxmlformats.org/officeDocument/2006/relationships/image" Target="media/image10.wmf"/><Relationship Id="rId255" Type="http://schemas.openxmlformats.org/officeDocument/2006/relationships/image" Target="media/image119.emf"/><Relationship Id="rId276" Type="http://schemas.openxmlformats.org/officeDocument/2006/relationships/image" Target="media/image126.wmf"/><Relationship Id="rId297" Type="http://schemas.openxmlformats.org/officeDocument/2006/relationships/image" Target="media/image144.png"/><Relationship Id="rId40" Type="http://schemas.openxmlformats.org/officeDocument/2006/relationships/oleObject" Target="embeddings/oleObject15.bin"/><Relationship Id="rId115" Type="http://schemas.openxmlformats.org/officeDocument/2006/relationships/image" Target="media/image54.png"/><Relationship Id="rId136" Type="http://schemas.openxmlformats.org/officeDocument/2006/relationships/image" Target="media/image66.wmf"/><Relationship Id="rId157" Type="http://schemas.openxmlformats.org/officeDocument/2006/relationships/oleObject" Target="embeddings/oleObject71.bin"/><Relationship Id="rId178" Type="http://schemas.openxmlformats.org/officeDocument/2006/relationships/image" Target="media/image86.wmf"/><Relationship Id="rId301" Type="http://schemas.openxmlformats.org/officeDocument/2006/relationships/image" Target="media/image148.png"/><Relationship Id="rId61" Type="http://schemas.openxmlformats.org/officeDocument/2006/relationships/image" Target="media/image26.wmf"/><Relationship Id="rId82" Type="http://schemas.openxmlformats.org/officeDocument/2006/relationships/oleObject" Target="embeddings/oleObject36.bin"/><Relationship Id="rId199" Type="http://schemas.openxmlformats.org/officeDocument/2006/relationships/oleObject" Target="embeddings/oleObject95.bin"/><Relationship Id="rId203" Type="http://schemas.openxmlformats.org/officeDocument/2006/relationships/image" Target="media/image96.wmf"/><Relationship Id="rId19" Type="http://schemas.openxmlformats.org/officeDocument/2006/relationships/image" Target="media/image5.wmf"/><Relationship Id="rId224" Type="http://schemas.openxmlformats.org/officeDocument/2006/relationships/oleObject" Target="embeddings/oleObject109.bin"/><Relationship Id="rId245" Type="http://schemas.openxmlformats.org/officeDocument/2006/relationships/image" Target="media/image114.wmf"/><Relationship Id="rId266" Type="http://schemas.openxmlformats.org/officeDocument/2006/relationships/oleObject" Target="embeddings/oleObject130.bin"/><Relationship Id="rId287" Type="http://schemas.openxmlformats.org/officeDocument/2006/relationships/image" Target="media/image134.wmf"/><Relationship Id="rId30" Type="http://schemas.openxmlformats.org/officeDocument/2006/relationships/oleObject" Target="embeddings/oleObject10.bin"/><Relationship Id="rId105" Type="http://schemas.openxmlformats.org/officeDocument/2006/relationships/image" Target="media/image44.png"/><Relationship Id="rId126" Type="http://schemas.openxmlformats.org/officeDocument/2006/relationships/image" Target="media/image61.wmf"/><Relationship Id="rId147" Type="http://schemas.openxmlformats.org/officeDocument/2006/relationships/oleObject" Target="embeddings/oleObject66.bin"/><Relationship Id="rId168" Type="http://schemas.openxmlformats.org/officeDocument/2006/relationships/image" Target="media/image81.wmf"/><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oleObject" Target="embeddings/oleObject42.bin"/><Relationship Id="rId189" Type="http://schemas.openxmlformats.org/officeDocument/2006/relationships/oleObject" Target="embeddings/oleObject90.bin"/><Relationship Id="rId3" Type="http://schemas.openxmlformats.org/officeDocument/2006/relationships/numbering" Target="numbering.xml"/><Relationship Id="rId214" Type="http://schemas.openxmlformats.org/officeDocument/2006/relationships/oleObject" Target="embeddings/oleObject102.bin"/><Relationship Id="rId235" Type="http://schemas.openxmlformats.org/officeDocument/2006/relationships/image" Target="media/image109.wmf"/><Relationship Id="rId256" Type="http://schemas.openxmlformats.org/officeDocument/2006/relationships/image" Target="media/image120.emf"/><Relationship Id="rId277" Type="http://schemas.openxmlformats.org/officeDocument/2006/relationships/image" Target="media/image127.wmf"/><Relationship Id="rId298" Type="http://schemas.openxmlformats.org/officeDocument/2006/relationships/image" Target="media/image145.png"/><Relationship Id="rId116" Type="http://schemas.openxmlformats.org/officeDocument/2006/relationships/image" Target="media/image55.png"/><Relationship Id="rId137" Type="http://schemas.openxmlformats.org/officeDocument/2006/relationships/oleObject" Target="embeddings/oleObject61.bin"/><Relationship Id="rId158" Type="http://schemas.openxmlformats.org/officeDocument/2006/relationships/oleObject" Target="embeddings/oleObject72.bin"/><Relationship Id="rId302" Type="http://schemas.openxmlformats.org/officeDocument/2006/relationships/image" Target="media/image149.png"/><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179" Type="http://schemas.openxmlformats.org/officeDocument/2006/relationships/oleObject" Target="embeddings/oleObject83.bin"/><Relationship Id="rId190" Type="http://schemas.openxmlformats.org/officeDocument/2006/relationships/image" Target="media/image90.wmf"/><Relationship Id="rId204" Type="http://schemas.openxmlformats.org/officeDocument/2006/relationships/oleObject" Target="embeddings/oleObject98.bin"/><Relationship Id="rId225" Type="http://schemas.openxmlformats.org/officeDocument/2006/relationships/oleObject" Target="embeddings/oleObject110.bin"/><Relationship Id="rId246" Type="http://schemas.openxmlformats.org/officeDocument/2006/relationships/oleObject" Target="embeddings/oleObject121.bin"/><Relationship Id="rId267" Type="http://schemas.openxmlformats.org/officeDocument/2006/relationships/oleObject" Target="embeddings/oleObject131.bin"/><Relationship Id="rId288" Type="http://schemas.openxmlformats.org/officeDocument/2006/relationships/image" Target="media/image135.png"/><Relationship Id="rId106" Type="http://schemas.openxmlformats.org/officeDocument/2006/relationships/image" Target="media/image45.png"/><Relationship Id="rId127" Type="http://schemas.openxmlformats.org/officeDocument/2006/relationships/oleObject" Target="embeddings/oleObject56.bin"/><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94" Type="http://schemas.openxmlformats.org/officeDocument/2006/relationships/oleObject" Target="embeddings/oleObject43.bin"/><Relationship Id="rId148" Type="http://schemas.openxmlformats.org/officeDocument/2006/relationships/image" Target="media/image72.wmf"/><Relationship Id="rId169" Type="http://schemas.openxmlformats.org/officeDocument/2006/relationships/oleObject" Target="embeddings/oleObject78.bin"/><Relationship Id="rId4" Type="http://schemas.openxmlformats.org/officeDocument/2006/relationships/styles" Target="styles.xml"/><Relationship Id="rId180" Type="http://schemas.openxmlformats.org/officeDocument/2006/relationships/oleObject" Target="embeddings/oleObject84.bin"/><Relationship Id="rId215" Type="http://schemas.openxmlformats.org/officeDocument/2006/relationships/image" Target="media/image102.wmf"/><Relationship Id="rId236" Type="http://schemas.openxmlformats.org/officeDocument/2006/relationships/oleObject" Target="embeddings/oleObject116.bin"/><Relationship Id="rId257" Type="http://schemas.openxmlformats.org/officeDocument/2006/relationships/image" Target="media/image121.emf"/><Relationship Id="rId278" Type="http://schemas.openxmlformats.org/officeDocument/2006/relationships/image" Target="media/image128.wmf"/><Relationship Id="rId303" Type="http://schemas.openxmlformats.org/officeDocument/2006/relationships/image" Target="media/image150.png"/><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7.wmf"/><Relationship Id="rId191" Type="http://schemas.openxmlformats.org/officeDocument/2006/relationships/oleObject" Target="embeddings/oleObject91.bin"/><Relationship Id="rId205" Type="http://schemas.openxmlformats.org/officeDocument/2006/relationships/oleObject" Target="embeddings/oleObject99.bin"/><Relationship Id="rId247" Type="http://schemas.openxmlformats.org/officeDocument/2006/relationships/image" Target="media/image115.wmf"/><Relationship Id="rId107" Type="http://schemas.openxmlformats.org/officeDocument/2006/relationships/image" Target="media/image46.png"/><Relationship Id="rId289" Type="http://schemas.openxmlformats.org/officeDocument/2006/relationships/image" Target="media/image136.png"/><Relationship Id="rId11" Type="http://schemas.openxmlformats.org/officeDocument/2006/relationships/image" Target="media/image1.wmf"/><Relationship Id="rId53" Type="http://schemas.openxmlformats.org/officeDocument/2006/relationships/image" Target="media/image22.wmf"/><Relationship Id="rId149" Type="http://schemas.openxmlformats.org/officeDocument/2006/relationships/oleObject" Target="embeddings/oleObject67.bin"/><Relationship Id="rId95" Type="http://schemas.openxmlformats.org/officeDocument/2006/relationships/oleObject" Target="embeddings/oleObject44.bin"/><Relationship Id="rId160" Type="http://schemas.openxmlformats.org/officeDocument/2006/relationships/oleObject" Target="embeddings/oleObject73.bin"/><Relationship Id="rId216" Type="http://schemas.openxmlformats.org/officeDocument/2006/relationships/oleObject" Target="embeddings/oleObject103.bin"/><Relationship Id="rId258" Type="http://schemas.openxmlformats.org/officeDocument/2006/relationships/image" Target="media/image122.wmf"/><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image" Target="media/image57.wmf"/><Relationship Id="rId171" Type="http://schemas.openxmlformats.org/officeDocument/2006/relationships/oleObject" Target="embeddings/oleObject79.bin"/><Relationship Id="rId227" Type="http://schemas.openxmlformats.org/officeDocument/2006/relationships/image" Target="media/image105.wmf"/><Relationship Id="rId269" Type="http://schemas.openxmlformats.org/officeDocument/2006/relationships/oleObject" Target="embeddings/oleObject133.bin"/><Relationship Id="rId33" Type="http://schemas.openxmlformats.org/officeDocument/2006/relationships/image" Target="media/image12.wmf"/><Relationship Id="rId129" Type="http://schemas.openxmlformats.org/officeDocument/2006/relationships/oleObject" Target="embeddings/oleObject57.bin"/><Relationship Id="rId280" Type="http://schemas.openxmlformats.org/officeDocument/2006/relationships/image" Target="media/image129.wmf"/><Relationship Id="rId75" Type="http://schemas.openxmlformats.org/officeDocument/2006/relationships/image" Target="media/image33.wmf"/><Relationship Id="rId140" Type="http://schemas.openxmlformats.org/officeDocument/2006/relationships/image" Target="media/image68.wmf"/><Relationship Id="rId182" Type="http://schemas.openxmlformats.org/officeDocument/2006/relationships/image" Target="media/image87.wmf"/><Relationship Id="rId6" Type="http://schemas.openxmlformats.org/officeDocument/2006/relationships/webSettings" Target="webSettings.xml"/><Relationship Id="rId238" Type="http://schemas.openxmlformats.org/officeDocument/2006/relationships/oleObject" Target="embeddings/oleObject117.bin"/></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EFF3A8-B276-401F-85BA-03077DD94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100</Pages>
  <Words>12175</Words>
  <Characters>69402</Characters>
  <Application>Microsoft Office Word</Application>
  <DocSecurity>0</DocSecurity>
  <Lines>578</Lines>
  <Paragraphs>162</Paragraphs>
  <ScaleCrop>false</ScaleCrop>
  <Company/>
  <LinksUpToDate>false</LinksUpToDate>
  <CharactersWithSpaces>81415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CABR 1902</dc:creator>
  <cp:lastModifiedBy>CABR 1902</cp:lastModifiedBy>
  <cp:revision>3</cp:revision>
  <cp:lastPrinted>2022-07-14T07:31:00Z</cp:lastPrinted>
  <dcterms:created xsi:type="dcterms:W3CDTF">2022-08-08T09:39:00Z</dcterms:created>
  <dcterms:modified xsi:type="dcterms:W3CDTF">2022-08-09T01:18:00Z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D6BE0CDC118E4D28AEA291D343EEA9A7</vt:lpwstr>
  </property>
</Properties>
</file>