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附件1</w:t>
      </w:r>
    </w:p>
    <w:p>
      <w:pPr>
        <w:spacing w:line="560" w:lineRule="atLeast"/>
        <w:rPr>
          <w:rFonts w:ascii="仿宋_GB2312" w:eastAsia="仿宋_GB2312" w:cs="楷体_GB2312"/>
          <w:sz w:val="32"/>
          <w:szCs w:val="32"/>
        </w:rPr>
      </w:pPr>
    </w:p>
    <w:p>
      <w:pPr>
        <w:spacing w:line="560" w:lineRule="exact"/>
        <w:contextualSpacing/>
        <w:jc w:val="center"/>
        <w:rPr>
          <w:rFonts w:hint="eastAsia" w:ascii="方正小标宋简体" w:eastAsia="方正小标宋简体"/>
          <w:sz w:val="44"/>
          <w:szCs w:val="44"/>
        </w:rPr>
      </w:pPr>
      <w:r>
        <w:rPr>
          <w:rFonts w:hint="eastAsia" w:ascii="方正小标宋简体" w:eastAsia="方正小标宋简体"/>
          <w:sz w:val="44"/>
          <w:szCs w:val="44"/>
        </w:rPr>
        <w:t>关于开展北京市二级造价工程师</w:t>
      </w:r>
    </w:p>
    <w:p>
      <w:pPr>
        <w:spacing w:line="560" w:lineRule="exact"/>
        <w:contextualSpacing/>
        <w:jc w:val="center"/>
        <w:rPr>
          <w:rFonts w:hint="eastAsia" w:ascii="方正小标宋简体" w:eastAsia="方正小标宋简体"/>
          <w:sz w:val="44"/>
          <w:szCs w:val="44"/>
        </w:rPr>
      </w:pPr>
      <w:r>
        <w:rPr>
          <w:rFonts w:hint="eastAsia" w:ascii="方正小标宋简体" w:eastAsia="方正小标宋简体"/>
          <w:sz w:val="44"/>
          <w:szCs w:val="44"/>
        </w:rPr>
        <w:t>执业资格</w:t>
      </w:r>
      <w:bookmarkStart w:id="0" w:name="_GoBack"/>
      <w:bookmarkEnd w:id="0"/>
      <w:r>
        <w:rPr>
          <w:rFonts w:hint="eastAsia" w:ascii="方正小标宋简体" w:eastAsia="方正小标宋简体"/>
          <w:sz w:val="44"/>
          <w:szCs w:val="44"/>
        </w:rPr>
        <w:t>注册工作的通知</w:t>
      </w:r>
    </w:p>
    <w:p>
      <w:pPr>
        <w:spacing w:line="560" w:lineRule="exact"/>
        <w:contextualSpacing/>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（征求意见稿）</w:t>
      </w:r>
    </w:p>
    <w:p>
      <w:pPr>
        <w:spacing w:line="520" w:lineRule="exact"/>
        <w:contextualSpacing/>
        <w:rPr>
          <w:rFonts w:ascii="仿宋_GB2312" w:hAnsi="黑体" w:eastAsia="仿宋_GB2312"/>
          <w:sz w:val="32"/>
          <w:szCs w:val="32"/>
        </w:rPr>
      </w:pPr>
    </w:p>
    <w:p>
      <w:pPr>
        <w:widowControl/>
        <w:spacing w:line="560" w:lineRule="exact"/>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各有关单位：</w:t>
      </w:r>
    </w:p>
    <w:p>
      <w:pPr>
        <w:widowControl/>
        <w:spacing w:line="560" w:lineRule="exact"/>
        <w:contextualSpacing/>
        <w:jc w:val="left"/>
        <w:rPr>
          <w:rFonts w:ascii="仿宋_GB2312" w:hAnsi="宋体" w:eastAsia="仿宋_GB2312" w:cs="宋体"/>
          <w:kern w:val="0"/>
          <w:sz w:val="32"/>
          <w:szCs w:val="32"/>
        </w:rPr>
      </w:pPr>
      <w:r>
        <w:rPr>
          <w:rFonts w:hint="eastAsia" w:ascii="仿宋_GB2312" w:hAnsi="微软雅黑" w:eastAsia="仿宋_GB2312"/>
          <w:sz w:val="32"/>
          <w:szCs w:val="32"/>
          <w:shd w:val="clear" w:color="auto" w:fill="FFFFFF"/>
        </w:rPr>
        <w:t xml:space="preserve">    </w:t>
      </w:r>
      <w:r>
        <w:rPr>
          <w:rFonts w:hint="eastAsia" w:ascii="仿宋_GB2312" w:hAnsi="宋体" w:eastAsia="仿宋_GB2312" w:cs="宋体"/>
          <w:kern w:val="0"/>
          <w:sz w:val="32"/>
          <w:szCs w:val="32"/>
        </w:rPr>
        <w:t>为贯彻落实《注册造价工程师管理办法》（住房和城乡建设部令第50号）、《住房和城乡建设部办公厅关于一级造价工程师注册管理有关事项的通知》（建办标〔2022〕26号）精神，结合我市工作实际，现就开展北京市二级造价工程师执业资格注册工作有关事项通知如下：</w:t>
      </w:r>
    </w:p>
    <w:p>
      <w:pPr>
        <w:widowControl/>
        <w:spacing w:line="560" w:lineRule="exact"/>
        <w:contextualSpacing/>
        <w:jc w:val="left"/>
        <w:rPr>
          <w:rFonts w:ascii="黑体" w:hAnsi="黑体" w:eastAsia="黑体" w:cs="宋体"/>
          <w:kern w:val="0"/>
          <w:sz w:val="32"/>
          <w:szCs w:val="32"/>
        </w:rPr>
      </w:pPr>
      <w:r>
        <w:rPr>
          <w:rFonts w:hint="eastAsia" w:ascii="黑体" w:hAnsi="黑体" w:eastAsia="黑体"/>
          <w:sz w:val="32"/>
          <w:szCs w:val="32"/>
          <w:shd w:val="clear" w:color="auto" w:fill="FFFFFF"/>
        </w:rPr>
        <w:t xml:space="preserve">    </w:t>
      </w:r>
      <w:r>
        <w:rPr>
          <w:rFonts w:hint="eastAsia" w:ascii="黑体" w:hAnsi="黑体" w:eastAsia="黑体" w:cs="宋体"/>
          <w:kern w:val="0"/>
          <w:sz w:val="32"/>
          <w:szCs w:val="32"/>
        </w:rPr>
        <w:t>一、注册条件</w:t>
      </w:r>
    </w:p>
    <w:p>
      <w:pPr>
        <w:widowControl/>
        <w:spacing w:line="560" w:lineRule="exact"/>
        <w:contextualSpacing/>
        <w:jc w:val="left"/>
        <w:rPr>
          <w:rFonts w:ascii="仿宋_GB2312" w:hAnsi="宋体" w:eastAsia="仿宋_GB2312" w:cs="宋体"/>
          <w:kern w:val="0"/>
          <w:sz w:val="32"/>
          <w:szCs w:val="32"/>
        </w:rPr>
      </w:pPr>
      <w:r>
        <w:rPr>
          <w:rFonts w:hint="eastAsia" w:ascii="仿宋_GB2312" w:hAnsi="微软雅黑" w:eastAsia="仿宋_GB2312"/>
          <w:sz w:val="32"/>
          <w:szCs w:val="32"/>
          <w:shd w:val="clear" w:color="auto" w:fill="FFFFFF"/>
        </w:rPr>
        <w:t xml:space="preserve">  </w:t>
      </w:r>
      <w:r>
        <w:rPr>
          <w:rFonts w:hint="eastAsia" w:ascii="仿宋_GB2312" w:hAnsi="宋体" w:eastAsia="仿宋_GB2312" w:cs="宋体"/>
          <w:kern w:val="0"/>
          <w:sz w:val="32"/>
          <w:szCs w:val="32"/>
        </w:rPr>
        <w:t>（一）取得土木建筑工程或者安装工程专业北京市二级造价工程师职业资格证书。</w:t>
      </w:r>
    </w:p>
    <w:p>
      <w:pPr>
        <w:widowControl/>
        <w:spacing w:line="560" w:lineRule="exact"/>
        <w:contextualSpacing/>
        <w:jc w:val="left"/>
        <w:rPr>
          <w:rFonts w:ascii="仿宋_GB2312" w:hAnsi="宋体" w:eastAsia="仿宋_GB2312" w:cs="宋体"/>
          <w:kern w:val="0"/>
          <w:sz w:val="32"/>
          <w:szCs w:val="32"/>
        </w:rPr>
      </w:pPr>
      <w:r>
        <w:rPr>
          <w:rFonts w:hint="eastAsia" w:ascii="仿宋_GB2312" w:hAnsi="微软雅黑" w:eastAsia="仿宋_GB2312"/>
          <w:sz w:val="32"/>
          <w:szCs w:val="32"/>
          <w:shd w:val="clear" w:color="auto" w:fill="FFFFFF"/>
        </w:rPr>
        <w:t xml:space="preserve">  </w:t>
      </w:r>
      <w:r>
        <w:rPr>
          <w:rFonts w:hint="eastAsia" w:ascii="仿宋_GB2312" w:hAnsi="宋体" w:eastAsia="仿宋_GB2312" w:cs="宋体"/>
          <w:kern w:val="0"/>
          <w:sz w:val="32"/>
          <w:szCs w:val="32"/>
        </w:rPr>
        <w:t>（二）受聘于一个在本市行政区域内依法登记注册、具有独立法人资格的工程造价咨询企业或者工程建设领域的建设、勘察设计、施工、招标代理、工程监理、工程造价管理等单位。</w:t>
      </w:r>
    </w:p>
    <w:p>
      <w:pPr>
        <w:widowControl/>
        <w:spacing w:line="560" w:lineRule="exact"/>
        <w:contextualSpacing/>
        <w:jc w:val="left"/>
        <w:rPr>
          <w:rFonts w:ascii="仿宋_GB2312" w:hAnsi="宋体" w:eastAsia="仿宋_GB2312" w:cs="宋体"/>
          <w:kern w:val="0"/>
          <w:sz w:val="32"/>
          <w:szCs w:val="32"/>
        </w:rPr>
      </w:pPr>
      <w:r>
        <w:rPr>
          <w:rFonts w:hint="eastAsia" w:ascii="仿宋_GB2312" w:hAnsi="微软雅黑" w:eastAsia="仿宋_GB2312"/>
          <w:sz w:val="32"/>
          <w:szCs w:val="32"/>
          <w:shd w:val="clear" w:color="auto" w:fill="FFFFFF"/>
        </w:rPr>
        <w:t xml:space="preserve">  </w:t>
      </w:r>
      <w:r>
        <w:rPr>
          <w:rFonts w:hint="eastAsia" w:ascii="仿宋_GB2312" w:hAnsi="宋体" w:eastAsia="仿宋_GB2312" w:cs="宋体"/>
          <w:kern w:val="0"/>
          <w:sz w:val="32"/>
          <w:szCs w:val="32"/>
        </w:rPr>
        <w:t>（三）不存在《注册造价工程师管理办法》第十三条规定的不予注册的情形。</w:t>
      </w:r>
    </w:p>
    <w:p>
      <w:pPr>
        <w:widowControl/>
        <w:spacing w:line="560" w:lineRule="exact"/>
        <w:contextualSpacing/>
        <w:jc w:val="left"/>
        <w:rPr>
          <w:rFonts w:ascii="黑体" w:hAnsi="黑体" w:eastAsia="黑体" w:cs="宋体"/>
          <w:kern w:val="0"/>
          <w:sz w:val="32"/>
          <w:szCs w:val="32"/>
        </w:rPr>
      </w:pPr>
      <w:r>
        <w:rPr>
          <w:rFonts w:hint="eastAsia" w:ascii="黑体" w:hAnsi="黑体" w:eastAsia="黑体"/>
          <w:sz w:val="32"/>
          <w:szCs w:val="32"/>
          <w:shd w:val="clear" w:color="auto" w:fill="FFFFFF"/>
        </w:rPr>
        <w:t xml:space="preserve">    </w:t>
      </w:r>
      <w:r>
        <w:rPr>
          <w:rFonts w:hint="eastAsia" w:ascii="黑体" w:hAnsi="黑体" w:eastAsia="黑体" w:cs="宋体"/>
          <w:kern w:val="0"/>
          <w:sz w:val="32"/>
          <w:szCs w:val="32"/>
        </w:rPr>
        <w:t>二、办理流程</w:t>
      </w:r>
    </w:p>
    <w:p>
      <w:pPr>
        <w:widowControl/>
        <w:spacing w:line="560" w:lineRule="exact"/>
        <w:contextualSpacing/>
        <w:rPr>
          <w:rFonts w:ascii="仿宋_GB2312" w:hAnsi="宋体" w:eastAsia="仿宋_GB2312" w:cs="宋体"/>
          <w:kern w:val="0"/>
          <w:sz w:val="32"/>
          <w:szCs w:val="32"/>
        </w:rPr>
      </w:pPr>
      <w:r>
        <w:rPr>
          <w:rFonts w:hint="eastAsia" w:ascii="仿宋_GB2312" w:hAnsi="微软雅黑" w:eastAsia="仿宋_GB2312"/>
          <w:sz w:val="32"/>
          <w:szCs w:val="32"/>
          <w:shd w:val="clear" w:color="auto" w:fill="FFFFFF"/>
        </w:rPr>
        <w:t xml:space="preserve">  （</w:t>
      </w:r>
      <w:r>
        <w:rPr>
          <w:rFonts w:hint="eastAsia" w:ascii="仿宋_GB2312" w:hAnsi="微软雅黑" w:eastAsia="仿宋_GB2312"/>
          <w:color w:val="000000"/>
          <w:sz w:val="32"/>
          <w:szCs w:val="32"/>
        </w:rPr>
        <w:t>一）申请。</w:t>
      </w:r>
      <w:r>
        <w:rPr>
          <w:rFonts w:hint="eastAsia" w:ascii="仿宋_GB2312" w:hAnsi="宋体" w:eastAsia="仿宋_GB2312" w:cs="宋体"/>
          <w:kern w:val="0"/>
          <w:sz w:val="32"/>
          <w:szCs w:val="32"/>
        </w:rPr>
        <w:t>申请人应登录市住房城乡建设委门户网站（http://zjw.beijing.gov.cn/）网上办事大厅，完成北京市统一身份实名认证，通过北京市住房和城乡建设领域人员资格管理信息系统（以下简称“人员资格管理系统”）全程网上办理注册申请，不再要求申请人和其聘用单位现场提交纸质申请材料。</w:t>
      </w:r>
    </w:p>
    <w:p>
      <w:pPr>
        <w:widowControl/>
        <w:spacing w:line="560" w:lineRule="exact"/>
        <w:contextualSpacing/>
        <w:jc w:val="left"/>
        <w:rPr>
          <w:rFonts w:ascii="仿宋_GB2312" w:hAnsi="微软雅黑" w:eastAsia="仿宋_GB2312"/>
          <w:sz w:val="32"/>
          <w:szCs w:val="32"/>
          <w:shd w:val="clear" w:color="auto" w:fill="FFFFFF"/>
        </w:rPr>
      </w:pPr>
      <w:r>
        <w:rPr>
          <w:rFonts w:hint="eastAsia" w:ascii="仿宋_GB2312" w:hAnsi="微软雅黑" w:eastAsia="仿宋_GB2312"/>
          <w:sz w:val="32"/>
          <w:szCs w:val="32"/>
          <w:shd w:val="clear" w:color="auto" w:fill="FFFFFF"/>
        </w:rPr>
        <w:t xml:space="preserve">  （</w:t>
      </w:r>
      <w:r>
        <w:rPr>
          <w:rFonts w:hint="eastAsia" w:ascii="仿宋_GB2312" w:hAnsi="微软雅黑" w:eastAsia="仿宋_GB2312"/>
          <w:color w:val="000000"/>
          <w:sz w:val="32"/>
          <w:szCs w:val="32"/>
        </w:rPr>
        <w:t>二）受理。</w:t>
      </w:r>
      <w:r>
        <w:rPr>
          <w:rFonts w:hint="eastAsia" w:ascii="仿宋_GB2312" w:hAnsi="宋体" w:eastAsia="仿宋_GB2312" w:cs="宋体"/>
          <w:kern w:val="0"/>
          <w:sz w:val="32"/>
          <w:szCs w:val="32"/>
        </w:rPr>
        <w:t>人员资格</w:t>
      </w:r>
      <w:r>
        <w:rPr>
          <w:rFonts w:hint="eastAsia" w:ascii="仿宋_GB2312" w:hAnsi="微软雅黑" w:eastAsia="仿宋_GB2312"/>
          <w:color w:val="000000"/>
          <w:sz w:val="32"/>
          <w:szCs w:val="32"/>
        </w:rPr>
        <w:t>管理系统收到申请人提交的网上申请即为受理。</w:t>
      </w:r>
    </w:p>
    <w:p>
      <w:pPr>
        <w:widowControl/>
        <w:spacing w:line="560" w:lineRule="exact"/>
        <w:contextualSpacing/>
        <w:jc w:val="left"/>
        <w:rPr>
          <w:rFonts w:ascii="仿宋_GB2312" w:hAnsi="宋体" w:eastAsia="仿宋_GB2312" w:cs="宋体"/>
          <w:kern w:val="0"/>
          <w:sz w:val="32"/>
          <w:szCs w:val="32"/>
        </w:rPr>
      </w:pPr>
      <w:r>
        <w:rPr>
          <w:rFonts w:hint="eastAsia" w:ascii="仿宋_GB2312" w:hAnsi="微软雅黑" w:eastAsia="仿宋_GB2312"/>
          <w:sz w:val="32"/>
          <w:szCs w:val="32"/>
          <w:shd w:val="clear" w:color="auto" w:fill="FFFFFF"/>
        </w:rPr>
        <w:t xml:space="preserve">  （三）审批。</w:t>
      </w:r>
      <w:r>
        <w:rPr>
          <w:rFonts w:hint="eastAsia" w:ascii="仿宋_GB2312" w:hAnsi="宋体" w:eastAsia="仿宋_GB2312" w:cs="宋体"/>
          <w:kern w:val="0"/>
          <w:sz w:val="32"/>
          <w:szCs w:val="32"/>
        </w:rPr>
        <w:t>对申请初始注册的，市住房城乡建设委自受理之日起20个工作日内审核完毕，不再公示审核意见，直接公告审批结果；对申请变更注册、延续注册、注销注册的，市住房城乡建设委自受理之日起10个工作日内作出审批决定。</w:t>
      </w:r>
    </w:p>
    <w:p>
      <w:pPr>
        <w:widowControl/>
        <w:spacing w:line="560" w:lineRule="exact"/>
        <w:contextualSpacing/>
        <w:jc w:val="left"/>
        <w:rPr>
          <w:rFonts w:ascii="黑体" w:hAnsi="黑体" w:eastAsia="黑体" w:cs="宋体"/>
          <w:kern w:val="0"/>
          <w:sz w:val="32"/>
          <w:szCs w:val="32"/>
        </w:rPr>
      </w:pPr>
      <w:r>
        <w:rPr>
          <w:rFonts w:hint="eastAsia" w:ascii="黑体" w:hAnsi="黑体" w:eastAsia="黑体"/>
          <w:sz w:val="32"/>
          <w:szCs w:val="32"/>
          <w:shd w:val="clear" w:color="auto" w:fill="FFFFFF"/>
        </w:rPr>
        <w:t xml:space="preserve">    </w:t>
      </w:r>
      <w:r>
        <w:rPr>
          <w:rFonts w:hint="eastAsia" w:ascii="黑体" w:hAnsi="黑体" w:eastAsia="黑体" w:cs="宋体"/>
          <w:kern w:val="0"/>
          <w:sz w:val="32"/>
          <w:szCs w:val="32"/>
        </w:rPr>
        <w:t>三、电子注册证书及执业印章</w:t>
      </w:r>
    </w:p>
    <w:p>
      <w:pPr>
        <w:widowControl/>
        <w:spacing w:line="560" w:lineRule="exact"/>
        <w:contextualSpacing/>
        <w:jc w:val="left"/>
        <w:rPr>
          <w:rFonts w:ascii="仿宋_GB2312" w:hAnsi="宋体" w:eastAsia="仿宋_GB2312" w:cs="宋体"/>
          <w:kern w:val="0"/>
          <w:sz w:val="32"/>
          <w:szCs w:val="32"/>
        </w:rPr>
      </w:pPr>
      <w:r>
        <w:rPr>
          <w:rFonts w:hint="eastAsia" w:ascii="仿宋_GB2312" w:hAnsi="微软雅黑" w:eastAsia="仿宋_GB2312"/>
          <w:sz w:val="32"/>
          <w:szCs w:val="32"/>
          <w:shd w:val="clear" w:color="auto" w:fill="FFFFFF"/>
        </w:rPr>
        <w:t xml:space="preserve">  </w:t>
      </w:r>
      <w:r>
        <w:rPr>
          <w:rFonts w:hint="eastAsia" w:ascii="仿宋_GB2312" w:hAnsi="宋体" w:eastAsia="仿宋_GB2312" w:cs="宋体"/>
          <w:kern w:val="0"/>
          <w:sz w:val="32"/>
          <w:szCs w:val="32"/>
        </w:rPr>
        <w:t>（一）电子注册证书。根据《住房和城乡建设部办公厅关于同意北京市推行二级造价工程师电子注册证书的函》（建办厅函〔2021〕457号）文件精神，北京市全面开展二级造价工程师注册证书电子化试点工作。二级造价工程师准予注册的，持证人可通过人员资格管理系统自行下载打印电子注册证书（示例及说明详见附件）。</w:t>
      </w:r>
    </w:p>
    <w:p>
      <w:pPr>
        <w:widowControl/>
        <w:spacing w:line="560" w:lineRule="exact"/>
        <w:contextualSpacing/>
        <w:jc w:val="left"/>
        <w:rPr>
          <w:rFonts w:ascii="仿宋_GB2312" w:hAnsi="宋体" w:eastAsia="仿宋_GB2312" w:cs="宋体"/>
          <w:kern w:val="0"/>
          <w:sz w:val="32"/>
          <w:szCs w:val="32"/>
        </w:rPr>
      </w:pPr>
      <w:r>
        <w:rPr>
          <w:rFonts w:hint="eastAsia" w:ascii="仿宋_GB2312" w:hAnsi="微软雅黑" w:eastAsia="仿宋_GB2312"/>
          <w:sz w:val="32"/>
          <w:szCs w:val="32"/>
          <w:shd w:val="clear" w:color="auto" w:fill="FFFFFF"/>
        </w:rPr>
        <w:t xml:space="preserve">  </w:t>
      </w:r>
      <w:r>
        <w:rPr>
          <w:rFonts w:hint="eastAsia" w:ascii="仿宋_GB2312" w:hAnsi="宋体" w:eastAsia="仿宋_GB2312" w:cs="宋体"/>
          <w:kern w:val="0"/>
          <w:sz w:val="32"/>
          <w:szCs w:val="32"/>
        </w:rPr>
        <w:t>（二）执业印章。二级注册造价工程师执业印章由持章人按照《住房和城乡建设部办公厅 交通运输部办公厅 水利部办公厅关于印发造价工程师注册证书、执业印章编码规则及样式的通知》（建办标〔2020〕10号）的有关规定自行刻制。</w:t>
      </w:r>
    </w:p>
    <w:p>
      <w:pPr>
        <w:widowControl/>
        <w:spacing w:line="560" w:lineRule="exact"/>
        <w:contextualSpacing/>
        <w:jc w:val="left"/>
        <w:rPr>
          <w:rFonts w:ascii="黑体" w:hAnsi="黑体" w:eastAsia="黑体" w:cs="宋体"/>
          <w:kern w:val="0"/>
          <w:sz w:val="32"/>
          <w:szCs w:val="32"/>
        </w:rPr>
      </w:pPr>
      <w:r>
        <w:rPr>
          <w:rFonts w:hint="eastAsia" w:ascii="黑体" w:hAnsi="黑体" w:eastAsia="黑体"/>
          <w:sz w:val="32"/>
          <w:szCs w:val="32"/>
          <w:shd w:val="clear" w:color="auto" w:fill="FFFFFF"/>
        </w:rPr>
        <w:t xml:space="preserve">    四、</w:t>
      </w:r>
      <w:r>
        <w:rPr>
          <w:rFonts w:hint="eastAsia" w:ascii="黑体" w:hAnsi="黑体" w:eastAsia="黑体" w:cs="宋体"/>
          <w:kern w:val="0"/>
          <w:sz w:val="32"/>
          <w:szCs w:val="32"/>
        </w:rPr>
        <w:t>其他相关问题</w:t>
      </w:r>
    </w:p>
    <w:p>
      <w:pPr>
        <w:widowControl/>
        <w:spacing w:line="560" w:lineRule="exact"/>
        <w:contextualSpacing/>
        <w:jc w:val="left"/>
        <w:rPr>
          <w:rFonts w:ascii="仿宋_GB2312" w:hAnsi="微软雅黑" w:eastAsia="仿宋_GB2312"/>
          <w:sz w:val="32"/>
          <w:szCs w:val="32"/>
          <w:shd w:val="clear" w:color="auto" w:fill="FFFFFF"/>
        </w:rPr>
      </w:pPr>
      <w:r>
        <w:rPr>
          <w:rFonts w:hint="eastAsia" w:ascii="仿宋_GB2312" w:hAnsi="微软雅黑" w:eastAsia="仿宋_GB2312"/>
          <w:sz w:val="32"/>
          <w:szCs w:val="32"/>
          <w:shd w:val="clear" w:color="auto" w:fill="FFFFFF"/>
        </w:rPr>
        <w:t xml:space="preserve">  </w:t>
      </w:r>
      <w:r>
        <w:rPr>
          <w:rFonts w:hint="eastAsia" w:ascii="仿宋_GB2312" w:hAnsi="宋体" w:eastAsia="仿宋_GB2312" w:cs="宋体"/>
          <w:kern w:val="0"/>
          <w:sz w:val="32"/>
          <w:szCs w:val="32"/>
        </w:rPr>
        <w:t>（一）北京市二级造价工程师注册实行承诺制。申请人和其聘用单位对申报信息真实性和有效性进行承诺，并承担相应法律责任。</w:t>
      </w:r>
    </w:p>
    <w:p>
      <w:pPr>
        <w:widowControl/>
        <w:spacing w:line="560" w:lineRule="exact"/>
        <w:contextualSpacing/>
        <w:jc w:val="left"/>
        <w:rPr>
          <w:rFonts w:ascii="仿宋_GB2312" w:hAnsi="宋体" w:eastAsia="仿宋_GB2312" w:cs="宋体"/>
          <w:kern w:val="0"/>
          <w:sz w:val="32"/>
          <w:szCs w:val="32"/>
        </w:rPr>
      </w:pPr>
      <w:r>
        <w:rPr>
          <w:rFonts w:hint="eastAsia" w:ascii="仿宋_GB2312" w:hAnsi="微软雅黑" w:eastAsia="仿宋_GB2312"/>
          <w:sz w:val="32"/>
          <w:szCs w:val="32"/>
          <w:shd w:val="clear" w:color="auto" w:fill="FFFFFF"/>
        </w:rPr>
        <w:t xml:space="preserve">  </w:t>
      </w:r>
      <w:r>
        <w:rPr>
          <w:rFonts w:hint="eastAsia" w:ascii="仿宋_GB2312" w:hAnsi="宋体" w:eastAsia="仿宋_GB2312" w:cs="宋体"/>
          <w:kern w:val="0"/>
          <w:sz w:val="32"/>
          <w:szCs w:val="32"/>
        </w:rPr>
        <w:t>（二）已注册一个专业的二级造价工程师，申请第二专业注册时，注册程序按照初始注册办理。第二专业准予注册的，单独核发二级造价工程师注册证书，两本注册证书有效期分别计算。</w:t>
      </w:r>
    </w:p>
    <w:p>
      <w:pPr>
        <w:widowControl/>
        <w:spacing w:line="560" w:lineRule="exact"/>
        <w:contextualSpacing/>
        <w:jc w:val="left"/>
        <w:rPr>
          <w:rFonts w:ascii="仿宋_GB2312" w:hAnsi="宋体" w:eastAsia="仿宋_GB2312" w:cs="宋体"/>
          <w:kern w:val="0"/>
          <w:sz w:val="32"/>
          <w:szCs w:val="32"/>
        </w:rPr>
      </w:pPr>
      <w:r>
        <w:rPr>
          <w:rFonts w:hint="eastAsia" w:ascii="仿宋_GB2312" w:hAnsi="微软雅黑" w:eastAsia="仿宋_GB2312"/>
          <w:sz w:val="32"/>
          <w:szCs w:val="32"/>
          <w:shd w:val="clear" w:color="auto" w:fill="FFFFFF"/>
        </w:rPr>
        <w:t xml:space="preserve">  </w:t>
      </w:r>
      <w:r>
        <w:rPr>
          <w:rFonts w:hint="eastAsia" w:ascii="仿宋_GB2312" w:hAnsi="宋体" w:eastAsia="仿宋_GB2312" w:cs="宋体"/>
          <w:kern w:val="0"/>
          <w:sz w:val="32"/>
          <w:szCs w:val="32"/>
        </w:rPr>
        <w:t>（三）被注销注册或者不予注册者，在具备注册条件后重新申请注册的，注册程序按照初始注册办理。</w:t>
      </w:r>
    </w:p>
    <w:p>
      <w:pPr>
        <w:widowControl/>
        <w:spacing w:line="560" w:lineRule="exact"/>
        <w:contextualSpacing/>
        <w:jc w:val="left"/>
        <w:rPr>
          <w:rFonts w:ascii="仿宋_GB2312" w:hAnsi="宋体" w:eastAsia="仿宋_GB2312" w:cs="宋体"/>
          <w:kern w:val="0"/>
          <w:sz w:val="32"/>
          <w:szCs w:val="32"/>
        </w:rPr>
      </w:pPr>
      <w:r>
        <w:rPr>
          <w:rFonts w:hint="eastAsia" w:ascii="仿宋_GB2312" w:hAnsi="微软雅黑" w:eastAsia="仿宋_GB2312"/>
          <w:sz w:val="32"/>
          <w:szCs w:val="32"/>
          <w:shd w:val="clear" w:color="auto" w:fill="FFFFFF"/>
        </w:rPr>
        <w:t xml:space="preserve">  </w:t>
      </w:r>
      <w:r>
        <w:rPr>
          <w:rFonts w:hint="eastAsia" w:ascii="仿宋_GB2312" w:hAnsi="宋体" w:eastAsia="仿宋_GB2312" w:cs="宋体"/>
          <w:kern w:val="0"/>
          <w:sz w:val="32"/>
          <w:szCs w:val="32"/>
        </w:rPr>
        <w:t>（四）注册信息发生变化的二级造价工程师应在两个月内提交变更注册申请。注册两个专业的二级造价工程师注册信息发生变化的，应同时提交两本注册证书的变更注册申请。</w:t>
      </w:r>
    </w:p>
    <w:p>
      <w:pPr>
        <w:widowControl/>
        <w:spacing w:line="560" w:lineRule="exact"/>
        <w:contextualSpacing/>
        <w:jc w:val="left"/>
        <w:rPr>
          <w:rFonts w:ascii="仿宋_GB2312" w:hAnsi="宋体" w:eastAsia="仿宋_GB2312" w:cs="宋体"/>
          <w:kern w:val="0"/>
          <w:sz w:val="32"/>
          <w:szCs w:val="32"/>
        </w:rPr>
      </w:pPr>
      <w:r>
        <w:rPr>
          <w:rFonts w:hint="eastAsia" w:ascii="仿宋_GB2312" w:hAnsi="微软雅黑" w:eastAsia="仿宋_GB2312"/>
          <w:sz w:val="32"/>
          <w:szCs w:val="32"/>
          <w:shd w:val="clear" w:color="auto" w:fill="FFFFFF"/>
        </w:rPr>
        <w:t xml:space="preserve">  </w:t>
      </w:r>
      <w:r>
        <w:rPr>
          <w:rFonts w:hint="eastAsia" w:ascii="仿宋_GB2312" w:hAnsi="宋体" w:eastAsia="仿宋_GB2312" w:cs="宋体"/>
          <w:kern w:val="0"/>
          <w:sz w:val="32"/>
          <w:szCs w:val="32"/>
        </w:rPr>
        <w:t>（五）二级造价工程师反映与聘用单位不存在聘用关系且聘用单位不配合其办理注销或变更手续的，市住房城乡建设委可依据其提供的解除（终止）劳动合同的书面证明或劳动仲裁部门出具的仲裁裁决书或法院判决书等，直接办理强制注销。</w:t>
      </w:r>
    </w:p>
    <w:p>
      <w:pPr>
        <w:widowControl/>
        <w:spacing w:line="560" w:lineRule="exact"/>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（六）本通知自发布之日起施行。</w:t>
      </w:r>
    </w:p>
    <w:p>
      <w:pPr>
        <w:widowControl/>
        <w:spacing w:line="560" w:lineRule="exact"/>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特此通知。</w:t>
      </w:r>
    </w:p>
    <w:p>
      <w:pPr>
        <w:widowControl/>
        <w:spacing w:line="560" w:lineRule="exact"/>
        <w:contextualSpacing/>
        <w:jc w:val="left"/>
        <w:rPr>
          <w:rFonts w:ascii="仿宋_GB2312" w:hAnsi="宋体" w:eastAsia="仿宋_GB2312" w:cs="宋体"/>
          <w:kern w:val="0"/>
          <w:sz w:val="32"/>
          <w:szCs w:val="32"/>
        </w:rPr>
      </w:pPr>
    </w:p>
    <w:p>
      <w:pPr>
        <w:widowControl/>
        <w:spacing w:line="560" w:lineRule="exact"/>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附件：北京市二级造价工程师电子注册证书示例及说明</w:t>
      </w:r>
    </w:p>
    <w:p>
      <w:pPr>
        <w:widowControl/>
        <w:spacing w:line="560" w:lineRule="exact"/>
        <w:contextualSpacing/>
        <w:jc w:val="left"/>
        <w:rPr>
          <w:rFonts w:ascii="仿宋_GB2312" w:hAnsi="宋体" w:eastAsia="仿宋_GB2312" w:cs="宋体"/>
          <w:kern w:val="0"/>
          <w:sz w:val="32"/>
          <w:szCs w:val="32"/>
        </w:rPr>
      </w:pPr>
    </w:p>
    <w:p>
      <w:pPr>
        <w:widowControl/>
        <w:spacing w:line="560" w:lineRule="exact"/>
        <w:contextualSpacing/>
        <w:jc w:val="left"/>
        <w:rPr>
          <w:rFonts w:ascii="仿宋_GB2312" w:hAnsi="宋体" w:eastAsia="仿宋_GB2312" w:cs="宋体"/>
          <w:kern w:val="0"/>
          <w:sz w:val="32"/>
          <w:szCs w:val="32"/>
        </w:rPr>
      </w:pPr>
    </w:p>
    <w:p>
      <w:pPr>
        <w:pStyle w:val="6"/>
        <w:shd w:val="clear" w:color="auto" w:fill="FFFFFF"/>
        <w:spacing w:before="0" w:beforeAutospacing="0" w:after="0" w:afterAutospacing="0" w:line="560" w:lineRule="exact"/>
        <w:contextualSpacing/>
        <w:rPr>
          <w:rFonts w:hint="eastAsia" w:ascii="仿宋_GB2312" w:hAnsi="微软雅黑" w:eastAsia="仿宋_GB2312"/>
          <w:sz w:val="32"/>
          <w:szCs w:val="32"/>
          <w:shd w:val="clear" w:color="auto" w:fill="FFFFFF"/>
        </w:rPr>
      </w:pPr>
      <w:r>
        <w:rPr>
          <w:rFonts w:hint="eastAsia" w:ascii="仿宋_GB2312" w:hAnsi="微软雅黑" w:eastAsia="仿宋_GB2312"/>
          <w:sz w:val="32"/>
          <w:szCs w:val="32"/>
          <w:shd w:val="clear" w:color="auto" w:fill="FFFFFF"/>
        </w:rPr>
        <w:t xml:space="preserve">                         </w:t>
      </w:r>
    </w:p>
    <w:p>
      <w:pPr>
        <w:pStyle w:val="6"/>
        <w:shd w:val="clear" w:color="auto" w:fill="FFFFFF"/>
        <w:spacing w:before="0" w:beforeAutospacing="0" w:after="0" w:afterAutospacing="0" w:line="560" w:lineRule="exact"/>
        <w:contextualSpacing/>
        <w:rPr>
          <w:rFonts w:hint="eastAsia" w:ascii="仿宋_GB2312" w:hAnsi="微软雅黑" w:eastAsia="仿宋_GB2312"/>
          <w:sz w:val="32"/>
          <w:szCs w:val="32"/>
          <w:shd w:val="clear" w:color="auto" w:fill="FFFFFF"/>
        </w:rPr>
      </w:pPr>
    </w:p>
    <w:p>
      <w:pPr>
        <w:tabs>
          <w:tab w:val="left" w:pos="1985"/>
        </w:tabs>
        <w:snapToGrid w:val="0"/>
        <w:spacing w:line="560" w:lineRule="exact"/>
        <w:rPr>
          <w:rFonts w:ascii="黑体" w:hAnsi="黑体" w:eastAsia="黑体" w:cs="黑体"/>
          <w:sz w:val="32"/>
          <w:szCs w:val="32"/>
        </w:rPr>
      </w:pPr>
    </w:p>
    <w:p>
      <w:pPr>
        <w:tabs>
          <w:tab w:val="left" w:pos="1985"/>
        </w:tabs>
        <w:snapToGrid w:val="0"/>
        <w:spacing w:line="560" w:lineRule="exact"/>
        <w:rPr>
          <w:rFonts w:ascii="黑体" w:hAnsi="黑体" w:eastAsia="黑体" w:cs="黑体"/>
          <w:sz w:val="32"/>
          <w:szCs w:val="32"/>
        </w:rPr>
      </w:pPr>
    </w:p>
    <w:p>
      <w:pPr>
        <w:tabs>
          <w:tab w:val="left" w:pos="1985"/>
        </w:tabs>
        <w:snapToGrid w:val="0"/>
        <w:spacing w:line="560" w:lineRule="exact"/>
        <w:rPr>
          <w:rFonts w:ascii="黑体" w:hAnsi="黑体" w:eastAsia="黑体" w:cs="黑体"/>
          <w:sz w:val="32"/>
          <w:szCs w:val="32"/>
        </w:rPr>
      </w:pPr>
    </w:p>
    <w:p>
      <w:pPr>
        <w:tabs>
          <w:tab w:val="left" w:pos="1985"/>
        </w:tabs>
        <w:snapToGrid w:val="0"/>
        <w:spacing w:line="560" w:lineRule="exact"/>
        <w:rPr>
          <w:rFonts w:ascii="黑体" w:hAnsi="黑体" w:eastAsia="黑体" w:cs="黑体"/>
          <w:sz w:val="32"/>
          <w:szCs w:val="32"/>
        </w:rPr>
      </w:pPr>
      <w:r>
        <w:rPr>
          <w:rFonts w:hint="eastAsia" w:ascii="黑体" w:hAnsi="黑体" w:eastAsia="黑体" w:cs="黑体"/>
          <w:sz w:val="32"/>
          <w:szCs w:val="32"/>
        </w:rPr>
        <w:t>附件：</w:t>
      </w:r>
    </w:p>
    <w:p>
      <w:pPr>
        <w:tabs>
          <w:tab w:val="left" w:pos="1985"/>
        </w:tabs>
        <w:snapToGrid w:val="0"/>
        <w:spacing w:line="560" w:lineRule="exact"/>
        <w:rPr>
          <w:rFonts w:ascii="黑体" w:hAnsi="黑体" w:eastAsia="黑体" w:cs="黑体"/>
          <w:sz w:val="32"/>
          <w:szCs w:val="32"/>
        </w:rPr>
      </w:pPr>
      <w:r>
        <w:rPr>
          <w:rFonts w:ascii="仿宋_GB2312" w:eastAsia="仿宋_GB2312" w:cs="楷体_GB2312"/>
          <w:sz w:val="32"/>
          <w:szCs w:val="32"/>
        </w:rPr>
        <w:drawing>
          <wp:anchor distT="0" distB="0" distL="114300" distR="114300" simplePos="0" relativeHeight="251656192" behindDoc="0" locked="0" layoutInCell="1" allowOverlap="1">
            <wp:simplePos x="0" y="0"/>
            <wp:positionH relativeFrom="column">
              <wp:posOffset>-5080</wp:posOffset>
            </wp:positionH>
            <wp:positionV relativeFrom="paragraph">
              <wp:posOffset>21590</wp:posOffset>
            </wp:positionV>
            <wp:extent cx="5579745" cy="6121400"/>
            <wp:effectExtent l="0" t="0" r="1905" b="12700"/>
            <wp:wrapSquare wrapText="bothSides"/>
            <wp:docPr id="2" name="图片 2" descr="C:\Users\Administrator\Desktop\微信图片_20220606083645_副本.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微信图片_20220606083645_副本.jpg"/>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5579745" cy="6121400"/>
                    </a:xfrm>
                    <a:prstGeom prst="rect">
                      <a:avLst/>
                    </a:prstGeom>
                    <a:noFill/>
                    <a:ln>
                      <a:noFill/>
                    </a:ln>
                  </pic:spPr>
                </pic:pic>
              </a:graphicData>
            </a:graphic>
          </wp:anchor>
        </w:drawing>
      </w:r>
    </w:p>
    <w:p>
      <w:pPr>
        <w:tabs>
          <w:tab w:val="left" w:pos="7920"/>
          <w:tab w:val="left" w:pos="8100"/>
          <w:tab w:val="left" w:pos="8280"/>
        </w:tabs>
        <w:spacing w:line="500" w:lineRule="exact"/>
        <w:ind w:firstLine="320" w:firstLineChars="100"/>
        <w:rPr>
          <w:rFonts w:ascii="仿宋_GB2312" w:eastAsia="仿宋_GB2312"/>
          <w:kern w:val="32"/>
          <w:sz w:val="28"/>
          <w:szCs w:val="28"/>
        </w:rPr>
      </w:pPr>
      <w:r>
        <w:rPr>
          <w:rFonts w:hint="eastAsia" w:ascii="仿宋_GB2312" w:eastAsia="仿宋_GB2312"/>
          <w:kern w:val="32"/>
          <w:sz w:val="32"/>
          <w:szCs w:val="32"/>
        </w:rPr>
        <w:t xml:space="preserve">   </w:t>
      </w:r>
    </w:p>
    <w:sectPr>
      <w:footerReference r:id="rId3" w:type="default"/>
      <w:pgSz w:w="11906" w:h="16838"/>
      <w:pgMar w:top="1871" w:right="1531"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96545" cy="204470"/>
              <wp:effectExtent l="0" t="0" r="0" b="0"/>
              <wp:wrapNone/>
              <wp:docPr id="1" name="文本框 6"/>
              <wp:cNvGraphicFramePr/>
              <a:graphic xmlns:a="http://schemas.openxmlformats.org/drawingml/2006/main">
                <a:graphicData uri="http://schemas.microsoft.com/office/word/2010/wordprocessingShape">
                  <wps:wsp>
                    <wps:cNvSpPr txBox="true">
                      <a:spLocks noChangeArrowheads="true"/>
                    </wps:cNvSpPr>
                    <wps:spPr bwMode="auto">
                      <a:xfrm>
                        <a:off x="0" y="0"/>
                        <a:ext cx="296545" cy="204470"/>
                      </a:xfrm>
                      <a:prstGeom prst="rect">
                        <a:avLst/>
                      </a:prstGeom>
                      <a:noFill/>
                      <a:ln>
                        <a:noFill/>
                      </a:ln>
                      <a:effectLst/>
                    </wps:spPr>
                    <wps:txbx>
                      <w:txbxContent>
                        <w:p>
                          <w:pPr>
                            <w:snapToGrid w:val="0"/>
                            <w:rPr>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wps:txbx>
                    <wps:bodyPr rot="0" vert="horz" wrap="none" lIns="0" tIns="0" rIns="0" bIns="0" anchor="t" anchorCtr="false" upright="true">
                      <a:spAutoFit/>
                    </wps:bodyPr>
                  </wps:wsp>
                </a:graphicData>
              </a:graphic>
            </wp:anchor>
          </w:drawing>
        </mc:Choice>
        <mc:Fallback>
          <w:pict>
            <v:shape id="文本框 6" o:spid="_x0000_s1026" o:spt="202" type="#_x0000_t202" style="position:absolute;left:0pt;margin-top:0pt;height:16.1pt;width:23.35pt;mso-position-horizontal:outside;mso-position-horizontal-relative:margin;mso-wrap-style:none;z-index:251659264;mso-width-relative:page;mso-height-relative:page;" filled="f" stroked="f" coordsize="21600,21600" o:gfxdata="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H+dw6LSAAAAAwEAAA8AAAAAAAAAAQAgAAAA&#10;OAAAAGRycy9kb3ducmV2LnhtbFBLAQIUABQAAAAIAIdO4kDabhB1+wEAAM8DAAAOAAAAAAAAAAEA&#10;IAAAADcBAABkcnMvZTJvRG9jLnhtbFBLBQYAAAAABgAGAFkBAACkBQAAAAA=&#10;">
              <v:fill on="f" focussize="0,0"/>
              <v:stroke on="f"/>
              <v:imagedata o:title=""/>
              <o:lock v:ext="edit" aspectratio="f"/>
              <v:textbox inset="0mm,0mm,0mm,0mm" style="mso-fit-shape-to-text:t;">
                <w:txbxContent>
                  <w:p>
                    <w:pPr>
                      <w:snapToGrid w:val="0"/>
                      <w:rPr>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mc:Fallback>
      </mc:AlternateContent>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dit="readOnly"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4C5"/>
    <w:rsid w:val="0000767A"/>
    <w:rsid w:val="00063F52"/>
    <w:rsid w:val="002E7625"/>
    <w:rsid w:val="003051DF"/>
    <w:rsid w:val="003314C5"/>
    <w:rsid w:val="003D6106"/>
    <w:rsid w:val="00400F54"/>
    <w:rsid w:val="00415D79"/>
    <w:rsid w:val="0048429C"/>
    <w:rsid w:val="004A6678"/>
    <w:rsid w:val="004B4476"/>
    <w:rsid w:val="005012F4"/>
    <w:rsid w:val="0053050D"/>
    <w:rsid w:val="005C7144"/>
    <w:rsid w:val="005E59A9"/>
    <w:rsid w:val="00683D97"/>
    <w:rsid w:val="00685989"/>
    <w:rsid w:val="00714865"/>
    <w:rsid w:val="0078650E"/>
    <w:rsid w:val="00836ED9"/>
    <w:rsid w:val="00842571"/>
    <w:rsid w:val="008965FF"/>
    <w:rsid w:val="008B745D"/>
    <w:rsid w:val="008D672E"/>
    <w:rsid w:val="0090634D"/>
    <w:rsid w:val="0095501C"/>
    <w:rsid w:val="0095730B"/>
    <w:rsid w:val="0098474C"/>
    <w:rsid w:val="009F047E"/>
    <w:rsid w:val="00A34EA4"/>
    <w:rsid w:val="00A870A9"/>
    <w:rsid w:val="00A95EF8"/>
    <w:rsid w:val="00AB4C88"/>
    <w:rsid w:val="00B23695"/>
    <w:rsid w:val="00B532BB"/>
    <w:rsid w:val="00BC2885"/>
    <w:rsid w:val="00BE17CF"/>
    <w:rsid w:val="00C22636"/>
    <w:rsid w:val="00C73829"/>
    <w:rsid w:val="00D24349"/>
    <w:rsid w:val="00D27149"/>
    <w:rsid w:val="00D5146B"/>
    <w:rsid w:val="00DC20C1"/>
    <w:rsid w:val="00DC2E5B"/>
    <w:rsid w:val="00DC334D"/>
    <w:rsid w:val="00DE5326"/>
    <w:rsid w:val="00E57A2C"/>
    <w:rsid w:val="00E62E11"/>
    <w:rsid w:val="00F03368"/>
    <w:rsid w:val="00F622E4"/>
    <w:rsid w:val="00FA43A6"/>
    <w:rsid w:val="00FF2AC3"/>
    <w:rsid w:val="16FF02DA"/>
    <w:rsid w:val="3CBF2B9C"/>
    <w:rsid w:val="6656CD94"/>
    <w:rsid w:val="79BF9EF8"/>
    <w:rsid w:val="7BFBDFB0"/>
    <w:rsid w:val="7D3FD46B"/>
    <w:rsid w:val="EAEFB57C"/>
    <w:rsid w:val="EAF70399"/>
    <w:rsid w:val="FF5BDEAA"/>
    <w:rsid w:val="FFB78B95"/>
    <w:rsid w:val="FFF4B470"/>
    <w:rsid w:val="FFF5F4BD"/>
    <w:rsid w:val="FFFFE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0"/>
    <w:rPr>
      <w:sz w:val="18"/>
      <w:szCs w:val="18"/>
    </w:rPr>
  </w:style>
  <w:style w:type="character" w:customStyle="1" w:styleId="12">
    <w:name w:val="标题 1 Char"/>
    <w:basedOn w:val="8"/>
    <w:link w:val="2"/>
    <w:qFormat/>
    <w:uiPriority w:val="9"/>
    <w:rPr>
      <w:rFonts w:ascii="宋体" w:hAnsi="宋体" w:eastAsia="宋体" w:cs="宋体"/>
      <w:b/>
      <w:bCs/>
      <w:kern w:val="36"/>
      <w:sz w:val="48"/>
      <w:szCs w:val="48"/>
    </w:r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221</Words>
  <Characters>1265</Characters>
  <Lines>10</Lines>
  <Paragraphs>2</Paragraphs>
  <TotalTime>10</TotalTime>
  <ScaleCrop>false</ScaleCrop>
  <LinksUpToDate>false</LinksUpToDate>
  <CharactersWithSpaces>1484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2020-09-16T17:06:00Z</dcterms:created>
  <dc:creator>USER-</dc:creator>
  <cp:lastModifiedBy>uos</cp:lastModifiedBy>
  <cp:lastPrinted>2022-03-19T13:38:00Z</cp:lastPrinted>
  <dcterms:modified xsi:type="dcterms:W3CDTF">2022-06-14T15:59:05Z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