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8"/>
        <w:tblW w:w="13765" w:type="dxa"/>
        <w:tblInd w:w="93" w:type="dxa"/>
        <w:tblLayout w:type="autofit"/>
        <w:tblCellMar>
          <w:top w:w="0" w:type="dxa"/>
          <w:left w:w="108" w:type="dxa"/>
          <w:bottom w:w="0" w:type="dxa"/>
          <w:right w:w="108" w:type="dxa"/>
        </w:tblCellMar>
      </w:tblPr>
      <w:tblGrid>
        <w:gridCol w:w="498"/>
        <w:gridCol w:w="2"/>
        <w:gridCol w:w="646"/>
        <w:gridCol w:w="267"/>
        <w:gridCol w:w="2359"/>
        <w:gridCol w:w="1830"/>
        <w:gridCol w:w="1643"/>
        <w:gridCol w:w="280"/>
        <w:gridCol w:w="649"/>
        <w:gridCol w:w="916"/>
        <w:gridCol w:w="989"/>
        <w:gridCol w:w="594"/>
        <w:gridCol w:w="399"/>
        <w:gridCol w:w="761"/>
        <w:gridCol w:w="798"/>
        <w:gridCol w:w="298"/>
        <w:gridCol w:w="836"/>
      </w:tblGrid>
      <w:tr>
        <w:tblPrEx>
          <w:tblCellMar>
            <w:top w:w="0" w:type="dxa"/>
            <w:left w:w="108" w:type="dxa"/>
            <w:bottom w:w="0" w:type="dxa"/>
            <w:right w:w="108" w:type="dxa"/>
          </w:tblCellMar>
        </w:tblPrEx>
        <w:trPr>
          <w:trHeight w:val="855" w:hRule="atLeast"/>
        </w:trPr>
        <w:tc>
          <w:tcPr>
            <w:tcW w:w="13765" w:type="dxa"/>
            <w:gridSpan w:val="17"/>
            <w:tcBorders>
              <w:top w:val="nil"/>
              <w:left w:val="nil"/>
              <w:bottom w:val="nil"/>
              <w:right w:val="nil"/>
            </w:tcBorders>
            <w:shd w:val="clear" w:color="auto" w:fill="auto"/>
            <w:noWrap/>
            <w:vAlign w:val="center"/>
          </w:tcPr>
          <w:p>
            <w:pPr>
              <w:widowControl/>
              <w:jc w:val="left"/>
              <w:rPr>
                <w:rFonts w:hint="eastAsia" w:ascii="CESI黑体-GB2312" w:hAnsi="CESI黑体-GB2312" w:eastAsia="CESI黑体-GB2312" w:cs="CESI黑体-GB2312"/>
                <w:bCs/>
                <w:kern w:val="0"/>
                <w:sz w:val="32"/>
                <w:szCs w:val="32"/>
                <w:lang w:val="en-US" w:eastAsia="zh-CN"/>
              </w:rPr>
            </w:pPr>
            <w:r>
              <w:rPr>
                <w:rFonts w:hint="eastAsia" w:ascii="CESI黑体-GB2312" w:hAnsi="CESI黑体-GB2312" w:eastAsia="CESI黑体-GB2312" w:cs="CESI黑体-GB2312"/>
                <w:bCs/>
                <w:kern w:val="0"/>
                <w:sz w:val="32"/>
                <w:szCs w:val="32"/>
              </w:rPr>
              <w:t>附件</w:t>
            </w:r>
            <w:r>
              <w:rPr>
                <w:rFonts w:hint="eastAsia" w:ascii="CESI黑体-GB2312" w:hAnsi="CESI黑体-GB2312" w:eastAsia="CESI黑体-GB2312" w:cs="CESI黑体-GB2312"/>
                <w:bCs/>
                <w:kern w:val="0"/>
                <w:sz w:val="32"/>
                <w:szCs w:val="32"/>
                <w:lang w:val="en-US" w:eastAsia="zh-CN"/>
              </w:rPr>
              <w:t>1</w:t>
            </w:r>
          </w:p>
          <w:p>
            <w:pPr>
              <w:widowControl/>
              <w:jc w:val="center"/>
              <w:rPr>
                <w:rFonts w:ascii="方正小标宋简体" w:hAnsi="宋体" w:eastAsia="方正小标宋简体" w:cs="宋体"/>
                <w:bCs/>
                <w:kern w:val="0"/>
                <w:sz w:val="36"/>
                <w:szCs w:val="36"/>
              </w:rPr>
            </w:pPr>
            <w:r>
              <w:rPr>
                <w:rFonts w:hint="eastAsia" w:ascii="方正小标宋简体" w:hAnsi="宋体" w:eastAsia="方正小标宋简体" w:cs="宋体"/>
                <w:bCs/>
                <w:kern w:val="0"/>
                <w:sz w:val="36"/>
                <w:szCs w:val="36"/>
              </w:rPr>
              <w:t>202</w:t>
            </w:r>
            <w:r>
              <w:rPr>
                <w:rFonts w:hint="eastAsia" w:ascii="方正小标宋简体" w:hAnsi="宋体" w:eastAsia="方正小标宋简体" w:cs="宋体"/>
                <w:bCs/>
                <w:kern w:val="0"/>
                <w:sz w:val="36"/>
                <w:szCs w:val="36"/>
                <w:lang w:val="en-US" w:eastAsia="zh-CN"/>
              </w:rPr>
              <w:t>1</w:t>
            </w:r>
            <w:r>
              <w:rPr>
                <w:rFonts w:hint="eastAsia" w:ascii="方正小标宋简体" w:hAnsi="宋体" w:eastAsia="方正小标宋简体" w:cs="宋体"/>
                <w:bCs/>
                <w:kern w:val="0"/>
                <w:sz w:val="36"/>
                <w:szCs w:val="36"/>
              </w:rPr>
              <w:t>年第二批政策性住房开工计划项目表</w:t>
            </w:r>
          </w:p>
        </w:tc>
      </w:tr>
      <w:tr>
        <w:tblPrEx>
          <w:tblCellMar>
            <w:top w:w="0" w:type="dxa"/>
            <w:left w:w="108" w:type="dxa"/>
            <w:bottom w:w="0" w:type="dxa"/>
            <w:right w:w="108" w:type="dxa"/>
          </w:tblCellMar>
        </w:tblPrEx>
        <w:trPr>
          <w:trHeight w:val="705" w:hRule="atLeast"/>
        </w:trPr>
        <w:tc>
          <w:tcPr>
            <w:tcW w:w="500" w:type="dxa"/>
            <w:gridSpan w:val="2"/>
            <w:vMerge w:val="restart"/>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序号</w:t>
            </w:r>
          </w:p>
        </w:tc>
        <w:tc>
          <w:tcPr>
            <w:tcW w:w="646" w:type="dxa"/>
            <w:vMerge w:val="restart"/>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所在区</w:t>
            </w:r>
          </w:p>
        </w:tc>
        <w:tc>
          <w:tcPr>
            <w:tcW w:w="6099" w:type="dxa"/>
            <w:gridSpan w:val="4"/>
            <w:vMerge w:val="restart"/>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项目名称</w:t>
            </w:r>
          </w:p>
        </w:tc>
        <w:tc>
          <w:tcPr>
            <w:tcW w:w="2834" w:type="dxa"/>
            <w:gridSpan w:val="4"/>
            <w:vMerge w:val="restart"/>
            <w:tcBorders>
              <w:top w:val="single" w:color="auto" w:sz="8"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建设主体</w:t>
            </w:r>
          </w:p>
        </w:tc>
        <w:tc>
          <w:tcPr>
            <w:tcW w:w="993" w:type="dxa"/>
            <w:gridSpan w:val="2"/>
            <w:vMerge w:val="restart"/>
            <w:tcBorders>
              <w:top w:val="single" w:color="auto" w:sz="8"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计划开工套数</w:t>
            </w:r>
          </w:p>
        </w:tc>
        <w:tc>
          <w:tcPr>
            <w:tcW w:w="1559"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lang w:val="en-US" w:eastAsia="zh-CN"/>
              </w:rPr>
              <w:t>2021年</w:t>
            </w:r>
            <w:r>
              <w:rPr>
                <w:rFonts w:hint="eastAsia" w:ascii="宋体" w:hAnsi="宋体" w:eastAsia="宋体" w:cs="宋体"/>
                <w:b/>
                <w:bCs/>
                <w:kern w:val="0"/>
                <w:sz w:val="21"/>
                <w:szCs w:val="21"/>
              </w:rPr>
              <w:t>预计开工时间</w:t>
            </w:r>
          </w:p>
        </w:tc>
        <w:tc>
          <w:tcPr>
            <w:tcW w:w="1134" w:type="dxa"/>
            <w:gridSpan w:val="2"/>
            <w:vMerge w:val="restart"/>
            <w:tcBorders>
              <w:top w:val="single" w:color="auto" w:sz="8" w:space="0"/>
              <w:left w:val="single" w:color="auto" w:sz="4" w:space="0"/>
              <w:bottom w:val="single" w:color="auto" w:sz="4" w:space="0"/>
              <w:right w:val="single" w:color="auto" w:sz="8" w:space="0"/>
            </w:tcBorders>
            <w:shd w:val="clear" w:color="auto" w:fill="auto"/>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备注</w:t>
            </w:r>
          </w:p>
        </w:tc>
      </w:tr>
      <w:tr>
        <w:tblPrEx>
          <w:tblCellMar>
            <w:top w:w="0" w:type="dxa"/>
            <w:left w:w="108" w:type="dxa"/>
            <w:bottom w:w="0" w:type="dxa"/>
            <w:right w:w="108" w:type="dxa"/>
          </w:tblCellMar>
        </w:tblPrEx>
        <w:trPr>
          <w:trHeight w:val="312" w:hRule="atLeast"/>
        </w:trPr>
        <w:tc>
          <w:tcPr>
            <w:tcW w:w="500" w:type="dxa"/>
            <w:gridSpan w:val="2"/>
            <w:vMerge w:val="continue"/>
            <w:tcBorders>
              <w:top w:val="single" w:color="auto" w:sz="8" w:space="0"/>
              <w:left w:val="single" w:color="auto" w:sz="8" w:space="0"/>
              <w:bottom w:val="single" w:color="auto" w:sz="4" w:space="0"/>
              <w:right w:val="single" w:color="auto" w:sz="4" w:space="0"/>
            </w:tcBorders>
            <w:vAlign w:val="center"/>
          </w:tcPr>
          <w:p>
            <w:pPr>
              <w:widowControl/>
              <w:jc w:val="center"/>
              <w:rPr>
                <w:rFonts w:ascii="宋体" w:hAnsi="宋体" w:eastAsia="宋体" w:cs="宋体"/>
                <w:b/>
                <w:bCs/>
                <w:kern w:val="0"/>
                <w:sz w:val="21"/>
                <w:szCs w:val="21"/>
              </w:rPr>
            </w:pPr>
          </w:p>
        </w:tc>
        <w:tc>
          <w:tcPr>
            <w:tcW w:w="646" w:type="dxa"/>
            <w:vMerge w:val="continue"/>
            <w:tcBorders>
              <w:top w:val="single" w:color="auto" w:sz="8"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21"/>
                <w:szCs w:val="21"/>
              </w:rPr>
            </w:pPr>
          </w:p>
        </w:tc>
        <w:tc>
          <w:tcPr>
            <w:tcW w:w="6099" w:type="dxa"/>
            <w:gridSpan w:val="4"/>
            <w:vMerge w:val="continue"/>
            <w:tcBorders>
              <w:top w:val="single" w:color="auto" w:sz="8"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21"/>
                <w:szCs w:val="21"/>
              </w:rPr>
            </w:pPr>
          </w:p>
        </w:tc>
        <w:tc>
          <w:tcPr>
            <w:tcW w:w="2834" w:type="dxa"/>
            <w:gridSpan w:val="4"/>
            <w:vMerge w:val="continue"/>
            <w:tcBorders>
              <w:top w:val="single" w:color="auto" w:sz="8"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21"/>
                <w:szCs w:val="21"/>
              </w:rPr>
            </w:pPr>
          </w:p>
        </w:tc>
        <w:tc>
          <w:tcPr>
            <w:tcW w:w="993" w:type="dxa"/>
            <w:gridSpan w:val="2"/>
            <w:vMerge w:val="continue"/>
            <w:tcBorders>
              <w:top w:val="single" w:color="auto" w:sz="8"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21"/>
                <w:szCs w:val="21"/>
              </w:rPr>
            </w:pPr>
          </w:p>
        </w:tc>
        <w:tc>
          <w:tcPr>
            <w:tcW w:w="1559" w:type="dxa"/>
            <w:gridSpan w:val="2"/>
            <w:vMerge w:val="continue"/>
            <w:tcBorders>
              <w:top w:val="single" w:color="auto" w:sz="8"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21"/>
                <w:szCs w:val="21"/>
              </w:rPr>
            </w:pPr>
          </w:p>
        </w:tc>
        <w:tc>
          <w:tcPr>
            <w:tcW w:w="1134" w:type="dxa"/>
            <w:gridSpan w:val="2"/>
            <w:vMerge w:val="continue"/>
            <w:tcBorders>
              <w:top w:val="single" w:color="auto" w:sz="8" w:space="0"/>
              <w:left w:val="single" w:color="auto" w:sz="4" w:space="0"/>
              <w:bottom w:val="single" w:color="auto" w:sz="4" w:space="0"/>
              <w:right w:val="single" w:color="auto" w:sz="8" w:space="0"/>
            </w:tcBorders>
            <w:vAlign w:val="center"/>
          </w:tcPr>
          <w:p>
            <w:pPr>
              <w:widowControl/>
              <w:jc w:val="center"/>
              <w:rPr>
                <w:rFonts w:ascii="宋体" w:hAnsi="宋体" w:eastAsia="宋体" w:cs="宋体"/>
                <w:b/>
                <w:bCs/>
                <w:kern w:val="0"/>
                <w:sz w:val="21"/>
                <w:szCs w:val="21"/>
              </w:rPr>
            </w:pPr>
          </w:p>
        </w:tc>
      </w:tr>
      <w:tr>
        <w:tblPrEx>
          <w:tblCellMar>
            <w:top w:w="0" w:type="dxa"/>
            <w:left w:w="108" w:type="dxa"/>
            <w:bottom w:w="0" w:type="dxa"/>
            <w:right w:w="108" w:type="dxa"/>
          </w:tblCellMar>
        </w:tblPrEx>
        <w:trPr>
          <w:trHeight w:val="511" w:hRule="atLeast"/>
        </w:trPr>
        <w:tc>
          <w:tcPr>
            <w:tcW w:w="7245" w:type="dxa"/>
            <w:gridSpan w:val="7"/>
            <w:tcBorders>
              <w:top w:val="single" w:color="auto" w:sz="4" w:space="0"/>
              <w:left w:val="single" w:color="auto" w:sz="8" w:space="0"/>
              <w:bottom w:val="single" w:color="auto" w:sz="4" w:space="0"/>
              <w:right w:val="single" w:color="auto" w:sz="4" w:space="0"/>
            </w:tcBorders>
            <w:shd w:val="clear" w:color="000000" w:fill="FFFFFF" w:themeFill="background1"/>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合计</w:t>
            </w:r>
          </w:p>
        </w:tc>
        <w:tc>
          <w:tcPr>
            <w:tcW w:w="2834" w:type="dxa"/>
            <w:gridSpan w:val="4"/>
            <w:tcBorders>
              <w:top w:val="nil"/>
              <w:left w:val="nil"/>
              <w:bottom w:val="single" w:color="auto" w:sz="4" w:space="0"/>
              <w:right w:val="single" w:color="auto" w:sz="4" w:space="0"/>
            </w:tcBorders>
            <w:shd w:val="clear" w:color="000000" w:fill="FFFFFF" w:themeFill="background1"/>
            <w:vAlign w:val="center"/>
          </w:tcPr>
          <w:p>
            <w:pPr>
              <w:widowControl/>
              <w:jc w:val="center"/>
              <w:rPr>
                <w:rFonts w:ascii="宋体" w:hAnsi="宋体" w:eastAsia="宋体" w:cs="宋体"/>
                <w:b/>
                <w:bCs/>
                <w:kern w:val="0"/>
                <w:sz w:val="21"/>
                <w:szCs w:val="21"/>
              </w:rPr>
            </w:pPr>
          </w:p>
        </w:tc>
        <w:tc>
          <w:tcPr>
            <w:tcW w:w="993" w:type="dxa"/>
            <w:gridSpan w:val="2"/>
            <w:tcBorders>
              <w:top w:val="nil"/>
              <w:left w:val="nil"/>
              <w:bottom w:val="single" w:color="auto" w:sz="4" w:space="0"/>
              <w:right w:val="single" w:color="auto" w:sz="4" w:space="0"/>
            </w:tcBorders>
            <w:shd w:val="clear" w:color="000000" w:fill="FFFFFF" w:themeFill="background1"/>
            <w:vAlign w:val="center"/>
          </w:tcPr>
          <w:p>
            <w:pPr>
              <w:widowControl/>
              <w:jc w:val="center"/>
              <w:rPr>
                <w:rFonts w:hint="default" w:ascii="宋体" w:hAnsi="宋体" w:eastAsia="宋体" w:cs="宋体"/>
                <w:b/>
                <w:bCs/>
                <w:kern w:val="0"/>
                <w:sz w:val="21"/>
                <w:szCs w:val="21"/>
                <w:lang w:val="en-US" w:eastAsia="zh-CN"/>
              </w:rPr>
            </w:pPr>
            <w:r>
              <w:rPr>
                <w:rFonts w:hint="eastAsia" w:ascii="宋体" w:hAnsi="宋体" w:eastAsia="宋体" w:cs="宋体"/>
                <w:b/>
                <w:bCs/>
                <w:kern w:val="0"/>
                <w:sz w:val="21"/>
                <w:szCs w:val="21"/>
                <w:lang w:val="en-US" w:eastAsia="zh-CN"/>
              </w:rPr>
              <w:t>20497</w:t>
            </w:r>
          </w:p>
        </w:tc>
        <w:tc>
          <w:tcPr>
            <w:tcW w:w="1559" w:type="dxa"/>
            <w:gridSpan w:val="2"/>
            <w:tcBorders>
              <w:top w:val="nil"/>
              <w:left w:val="nil"/>
              <w:bottom w:val="single" w:color="auto" w:sz="4" w:space="0"/>
              <w:right w:val="single" w:color="auto" w:sz="4" w:space="0"/>
            </w:tcBorders>
            <w:shd w:val="clear" w:color="000000" w:fill="FFFFFF" w:themeFill="background1"/>
            <w:vAlign w:val="center"/>
          </w:tcPr>
          <w:p>
            <w:pPr>
              <w:widowControl/>
              <w:jc w:val="center"/>
              <w:rPr>
                <w:rFonts w:ascii="宋体" w:hAnsi="宋体" w:eastAsia="宋体" w:cs="宋体"/>
                <w:b/>
                <w:bCs/>
                <w:kern w:val="0"/>
                <w:sz w:val="21"/>
                <w:szCs w:val="21"/>
              </w:rPr>
            </w:pPr>
          </w:p>
        </w:tc>
        <w:tc>
          <w:tcPr>
            <w:tcW w:w="1134" w:type="dxa"/>
            <w:gridSpan w:val="2"/>
            <w:tcBorders>
              <w:top w:val="nil"/>
              <w:left w:val="nil"/>
              <w:bottom w:val="single" w:color="auto" w:sz="4" w:space="0"/>
              <w:right w:val="single" w:color="auto" w:sz="8" w:space="0"/>
            </w:tcBorders>
            <w:shd w:val="clear" w:color="000000" w:fill="FFFFFF" w:themeFill="background1"/>
            <w:vAlign w:val="center"/>
          </w:tcPr>
          <w:p>
            <w:pPr>
              <w:widowControl/>
              <w:jc w:val="center"/>
              <w:rPr>
                <w:rFonts w:ascii="宋体" w:hAnsi="宋体" w:eastAsia="宋体" w:cs="宋体"/>
                <w:b/>
                <w:bCs/>
                <w:kern w:val="0"/>
                <w:sz w:val="21"/>
                <w:szCs w:val="21"/>
              </w:rPr>
            </w:pPr>
          </w:p>
        </w:tc>
      </w:tr>
      <w:tr>
        <w:tblPrEx>
          <w:tblCellMar>
            <w:top w:w="0" w:type="dxa"/>
            <w:left w:w="108" w:type="dxa"/>
            <w:bottom w:w="0" w:type="dxa"/>
            <w:right w:w="108" w:type="dxa"/>
          </w:tblCellMar>
        </w:tblPrEx>
        <w:trPr>
          <w:trHeight w:val="575" w:hRule="atLeast"/>
        </w:trPr>
        <w:tc>
          <w:tcPr>
            <w:tcW w:w="500" w:type="dxa"/>
            <w:gridSpan w:val="2"/>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6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 xml:space="preserve">朝阳 </w:t>
            </w:r>
          </w:p>
        </w:tc>
        <w:tc>
          <w:tcPr>
            <w:tcW w:w="6099" w:type="dxa"/>
            <w:gridSpan w:val="4"/>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北京市朝阳区东坝北东南一期土地储备项目1104-612 西侧地块</w:t>
            </w:r>
          </w:p>
        </w:tc>
        <w:tc>
          <w:tcPr>
            <w:tcW w:w="2834" w:type="dxa"/>
            <w:gridSpan w:val="4"/>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北京中冶名鼎房地产开发有限公司</w:t>
            </w:r>
          </w:p>
        </w:tc>
        <w:tc>
          <w:tcPr>
            <w:tcW w:w="99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97</w:t>
            </w:r>
          </w:p>
        </w:tc>
        <w:tc>
          <w:tcPr>
            <w:tcW w:w="155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四季度</w:t>
            </w:r>
          </w:p>
        </w:tc>
        <w:tc>
          <w:tcPr>
            <w:tcW w:w="1134" w:type="dxa"/>
            <w:gridSpan w:val="2"/>
            <w:tcBorders>
              <w:top w:val="nil"/>
              <w:left w:val="nil"/>
              <w:bottom w:val="single" w:color="auto" w:sz="4" w:space="0"/>
              <w:right w:val="single" w:color="auto" w:sz="8" w:space="0"/>
            </w:tcBorders>
            <w:shd w:val="clear" w:color="auto" w:fill="auto"/>
            <w:vAlign w:val="center"/>
          </w:tcPr>
          <w:p>
            <w:pPr>
              <w:widowControl/>
              <w:jc w:val="center"/>
              <w:rPr>
                <w:rFonts w:hint="eastAsia" w:ascii="宋体" w:hAnsi="宋体" w:eastAsia="宋体" w:cs="宋体"/>
                <w:kern w:val="0"/>
                <w:sz w:val="21"/>
                <w:szCs w:val="21"/>
                <w:lang w:eastAsia="zh-CN"/>
              </w:rPr>
            </w:pPr>
          </w:p>
        </w:tc>
      </w:tr>
      <w:tr>
        <w:tblPrEx>
          <w:tblCellMar>
            <w:top w:w="0" w:type="dxa"/>
            <w:left w:w="108" w:type="dxa"/>
            <w:bottom w:w="0" w:type="dxa"/>
            <w:right w:w="108" w:type="dxa"/>
          </w:tblCellMar>
        </w:tblPrEx>
        <w:trPr>
          <w:trHeight w:val="696" w:hRule="atLeast"/>
        </w:trPr>
        <w:tc>
          <w:tcPr>
            <w:tcW w:w="500" w:type="dxa"/>
            <w:gridSpan w:val="2"/>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6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朝阳</w:t>
            </w:r>
          </w:p>
        </w:tc>
        <w:tc>
          <w:tcPr>
            <w:tcW w:w="6099" w:type="dxa"/>
            <w:gridSpan w:val="4"/>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朝阳区崔各庄乡黑桥村、南皋村棚户区改造项目30-L04地块R2二类居住用地（配建“公共租赁住房”）</w:t>
            </w:r>
          </w:p>
        </w:tc>
        <w:tc>
          <w:tcPr>
            <w:tcW w:w="2834" w:type="dxa"/>
            <w:gridSpan w:val="4"/>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北京招城房地产开发有限公司</w:t>
            </w:r>
          </w:p>
        </w:tc>
        <w:tc>
          <w:tcPr>
            <w:tcW w:w="99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290</w:t>
            </w:r>
          </w:p>
        </w:tc>
        <w:tc>
          <w:tcPr>
            <w:tcW w:w="155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四季度</w:t>
            </w:r>
          </w:p>
        </w:tc>
        <w:tc>
          <w:tcPr>
            <w:tcW w:w="1134" w:type="dxa"/>
            <w:gridSpan w:val="2"/>
            <w:tcBorders>
              <w:top w:val="nil"/>
              <w:left w:val="nil"/>
              <w:bottom w:val="single" w:color="auto" w:sz="4" w:space="0"/>
              <w:right w:val="single" w:color="auto" w:sz="8" w:space="0"/>
            </w:tcBorders>
            <w:shd w:val="clear" w:color="auto" w:fill="auto"/>
            <w:vAlign w:val="center"/>
          </w:tcPr>
          <w:p>
            <w:pPr>
              <w:widowControl/>
              <w:jc w:val="center"/>
              <w:rPr>
                <w:rFonts w:ascii="宋体" w:hAnsi="宋体" w:eastAsia="宋体" w:cs="宋体"/>
                <w:kern w:val="0"/>
                <w:sz w:val="21"/>
                <w:szCs w:val="21"/>
              </w:rPr>
            </w:pPr>
          </w:p>
        </w:tc>
      </w:tr>
      <w:tr>
        <w:tblPrEx>
          <w:tblCellMar>
            <w:top w:w="0" w:type="dxa"/>
            <w:left w:w="108" w:type="dxa"/>
            <w:bottom w:w="0" w:type="dxa"/>
            <w:right w:w="108" w:type="dxa"/>
          </w:tblCellMar>
        </w:tblPrEx>
        <w:trPr>
          <w:trHeight w:val="692" w:hRule="atLeast"/>
        </w:trPr>
        <w:tc>
          <w:tcPr>
            <w:tcW w:w="500" w:type="dxa"/>
            <w:gridSpan w:val="2"/>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6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朝阳</w:t>
            </w:r>
          </w:p>
        </w:tc>
        <w:tc>
          <w:tcPr>
            <w:tcW w:w="6099" w:type="dxa"/>
            <w:gridSpan w:val="4"/>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朝阳区王四营乡土地一级开发项目一期1304-L02、L05地块R2二类居住用地、A33托幼用地</w:t>
            </w:r>
          </w:p>
        </w:tc>
        <w:tc>
          <w:tcPr>
            <w:tcW w:w="2834" w:type="dxa"/>
            <w:gridSpan w:val="4"/>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北京中绿园房地产开发有限公司</w:t>
            </w:r>
          </w:p>
        </w:tc>
        <w:tc>
          <w:tcPr>
            <w:tcW w:w="99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268</w:t>
            </w:r>
          </w:p>
        </w:tc>
        <w:tc>
          <w:tcPr>
            <w:tcW w:w="155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四季度</w:t>
            </w:r>
          </w:p>
        </w:tc>
        <w:tc>
          <w:tcPr>
            <w:tcW w:w="1134" w:type="dxa"/>
            <w:gridSpan w:val="2"/>
            <w:tcBorders>
              <w:top w:val="nil"/>
              <w:left w:val="nil"/>
              <w:bottom w:val="single" w:color="auto" w:sz="4" w:space="0"/>
              <w:right w:val="single" w:color="auto" w:sz="8" w:space="0"/>
            </w:tcBorders>
            <w:shd w:val="clear" w:color="auto" w:fill="auto"/>
            <w:vAlign w:val="center"/>
          </w:tcPr>
          <w:p>
            <w:pPr>
              <w:widowControl/>
              <w:jc w:val="center"/>
              <w:rPr>
                <w:rFonts w:ascii="宋体" w:hAnsi="宋体" w:eastAsia="宋体" w:cs="宋体"/>
                <w:kern w:val="0"/>
                <w:sz w:val="21"/>
                <w:szCs w:val="21"/>
              </w:rPr>
            </w:pPr>
          </w:p>
        </w:tc>
      </w:tr>
      <w:tr>
        <w:tblPrEx>
          <w:tblCellMar>
            <w:top w:w="0" w:type="dxa"/>
            <w:left w:w="108" w:type="dxa"/>
            <w:bottom w:w="0" w:type="dxa"/>
            <w:right w:w="108" w:type="dxa"/>
          </w:tblCellMar>
        </w:tblPrEx>
        <w:trPr>
          <w:trHeight w:val="560" w:hRule="atLeast"/>
        </w:trPr>
        <w:tc>
          <w:tcPr>
            <w:tcW w:w="500" w:type="dxa"/>
            <w:gridSpan w:val="2"/>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6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朝阳</w:t>
            </w:r>
          </w:p>
        </w:tc>
        <w:tc>
          <w:tcPr>
            <w:tcW w:w="6099" w:type="dxa"/>
            <w:gridSpan w:val="4"/>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朝阳区王四营乡土地一级开发项目一期1304-L03地块R2二类居住用地</w:t>
            </w:r>
          </w:p>
        </w:tc>
        <w:tc>
          <w:tcPr>
            <w:tcW w:w="2834" w:type="dxa"/>
            <w:gridSpan w:val="4"/>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北京矿融城置业有限公司</w:t>
            </w:r>
          </w:p>
        </w:tc>
        <w:tc>
          <w:tcPr>
            <w:tcW w:w="99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200</w:t>
            </w:r>
          </w:p>
        </w:tc>
        <w:tc>
          <w:tcPr>
            <w:tcW w:w="155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四季度</w:t>
            </w:r>
          </w:p>
        </w:tc>
        <w:tc>
          <w:tcPr>
            <w:tcW w:w="1134" w:type="dxa"/>
            <w:gridSpan w:val="2"/>
            <w:tcBorders>
              <w:top w:val="nil"/>
              <w:left w:val="nil"/>
              <w:bottom w:val="single" w:color="auto" w:sz="4" w:space="0"/>
              <w:right w:val="single" w:color="auto" w:sz="8" w:space="0"/>
            </w:tcBorders>
            <w:shd w:val="clear" w:color="auto" w:fill="auto"/>
            <w:vAlign w:val="center"/>
          </w:tcPr>
          <w:p>
            <w:pPr>
              <w:widowControl/>
              <w:jc w:val="center"/>
              <w:rPr>
                <w:rFonts w:ascii="宋体" w:hAnsi="宋体" w:eastAsia="宋体" w:cs="宋体"/>
                <w:kern w:val="0"/>
                <w:sz w:val="21"/>
                <w:szCs w:val="21"/>
              </w:rPr>
            </w:pPr>
          </w:p>
        </w:tc>
      </w:tr>
      <w:tr>
        <w:tblPrEx>
          <w:tblCellMar>
            <w:top w:w="0" w:type="dxa"/>
            <w:left w:w="108" w:type="dxa"/>
            <w:bottom w:w="0" w:type="dxa"/>
            <w:right w:w="108" w:type="dxa"/>
          </w:tblCellMar>
        </w:tblPrEx>
        <w:trPr>
          <w:trHeight w:val="776" w:hRule="atLeast"/>
        </w:trPr>
        <w:tc>
          <w:tcPr>
            <w:tcW w:w="500" w:type="dxa"/>
            <w:gridSpan w:val="2"/>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6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朝阳</w:t>
            </w:r>
          </w:p>
        </w:tc>
        <w:tc>
          <w:tcPr>
            <w:tcW w:w="6099" w:type="dxa"/>
            <w:gridSpan w:val="4"/>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朝阳区崔各庄乡黑桥村、南皋村棚户区改造项目30-L01-01地块R2二类居住用地</w:t>
            </w:r>
          </w:p>
        </w:tc>
        <w:tc>
          <w:tcPr>
            <w:tcW w:w="2834" w:type="dxa"/>
            <w:gridSpan w:val="4"/>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北京望和润致置业有限公司</w:t>
            </w:r>
          </w:p>
        </w:tc>
        <w:tc>
          <w:tcPr>
            <w:tcW w:w="99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332</w:t>
            </w:r>
          </w:p>
        </w:tc>
        <w:tc>
          <w:tcPr>
            <w:tcW w:w="155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四季度</w:t>
            </w:r>
          </w:p>
        </w:tc>
        <w:tc>
          <w:tcPr>
            <w:tcW w:w="1134" w:type="dxa"/>
            <w:gridSpan w:val="2"/>
            <w:tcBorders>
              <w:top w:val="nil"/>
              <w:left w:val="nil"/>
              <w:bottom w:val="single" w:color="auto" w:sz="4" w:space="0"/>
              <w:right w:val="single" w:color="auto" w:sz="8" w:space="0"/>
            </w:tcBorders>
            <w:shd w:val="clear" w:color="auto" w:fill="auto"/>
            <w:vAlign w:val="center"/>
          </w:tcPr>
          <w:p>
            <w:pPr>
              <w:widowControl/>
              <w:jc w:val="center"/>
              <w:rPr>
                <w:rFonts w:ascii="宋体" w:hAnsi="宋体" w:eastAsia="宋体" w:cs="宋体"/>
                <w:kern w:val="0"/>
                <w:sz w:val="21"/>
                <w:szCs w:val="21"/>
              </w:rPr>
            </w:pPr>
          </w:p>
        </w:tc>
      </w:tr>
      <w:tr>
        <w:tblPrEx>
          <w:tblCellMar>
            <w:top w:w="0" w:type="dxa"/>
            <w:left w:w="108" w:type="dxa"/>
            <w:bottom w:w="0" w:type="dxa"/>
            <w:right w:w="108" w:type="dxa"/>
          </w:tblCellMar>
        </w:tblPrEx>
        <w:trPr>
          <w:trHeight w:val="780" w:hRule="atLeast"/>
        </w:trPr>
        <w:tc>
          <w:tcPr>
            <w:tcW w:w="500" w:type="dxa"/>
            <w:gridSpan w:val="2"/>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6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朝阳</w:t>
            </w:r>
          </w:p>
        </w:tc>
        <w:tc>
          <w:tcPr>
            <w:tcW w:w="6099" w:type="dxa"/>
            <w:gridSpan w:val="4"/>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朝阳区王四营乡土地一级开发项目一期1304-L01地块R2二类居住用地项目</w:t>
            </w:r>
          </w:p>
        </w:tc>
        <w:tc>
          <w:tcPr>
            <w:tcW w:w="2834" w:type="dxa"/>
            <w:gridSpan w:val="4"/>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北京保营善筑置业有限公司</w:t>
            </w:r>
          </w:p>
        </w:tc>
        <w:tc>
          <w:tcPr>
            <w:tcW w:w="99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202</w:t>
            </w:r>
          </w:p>
        </w:tc>
        <w:tc>
          <w:tcPr>
            <w:tcW w:w="155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四季度</w:t>
            </w:r>
          </w:p>
        </w:tc>
        <w:tc>
          <w:tcPr>
            <w:tcW w:w="1134" w:type="dxa"/>
            <w:gridSpan w:val="2"/>
            <w:tcBorders>
              <w:top w:val="nil"/>
              <w:left w:val="nil"/>
              <w:bottom w:val="single" w:color="auto" w:sz="4" w:space="0"/>
              <w:right w:val="single" w:color="auto" w:sz="8" w:space="0"/>
            </w:tcBorders>
            <w:shd w:val="clear" w:color="auto" w:fill="auto"/>
            <w:vAlign w:val="center"/>
          </w:tcPr>
          <w:p>
            <w:pPr>
              <w:widowControl/>
              <w:jc w:val="center"/>
              <w:rPr>
                <w:rFonts w:ascii="宋体" w:hAnsi="宋体" w:eastAsia="宋体" w:cs="宋体"/>
                <w:kern w:val="0"/>
                <w:sz w:val="21"/>
                <w:szCs w:val="21"/>
              </w:rPr>
            </w:pPr>
          </w:p>
        </w:tc>
      </w:tr>
      <w:tr>
        <w:tblPrEx>
          <w:tblCellMar>
            <w:top w:w="0" w:type="dxa"/>
            <w:left w:w="108" w:type="dxa"/>
            <w:bottom w:w="0" w:type="dxa"/>
            <w:right w:w="108" w:type="dxa"/>
          </w:tblCellMar>
        </w:tblPrEx>
        <w:trPr>
          <w:trHeight w:val="833" w:hRule="atLeast"/>
        </w:trPr>
        <w:tc>
          <w:tcPr>
            <w:tcW w:w="500" w:type="dxa"/>
            <w:gridSpan w:val="2"/>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7</w:t>
            </w:r>
          </w:p>
        </w:tc>
        <w:tc>
          <w:tcPr>
            <w:tcW w:w="6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丰台</w:t>
            </w:r>
          </w:p>
        </w:tc>
        <w:tc>
          <w:tcPr>
            <w:tcW w:w="6099" w:type="dxa"/>
            <w:gridSpan w:val="4"/>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北京市丰台区长辛店镇张郭庄村A区FT00-0203-6145、FT00-0203-6159地块R2二类居住用地项目</w:t>
            </w:r>
          </w:p>
        </w:tc>
        <w:tc>
          <w:tcPr>
            <w:tcW w:w="2834" w:type="dxa"/>
            <w:gridSpan w:val="4"/>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北京首开卓越盈泰置业有限公司</w:t>
            </w:r>
          </w:p>
        </w:tc>
        <w:tc>
          <w:tcPr>
            <w:tcW w:w="99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366</w:t>
            </w:r>
          </w:p>
        </w:tc>
        <w:tc>
          <w:tcPr>
            <w:tcW w:w="1559"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四季度</w:t>
            </w:r>
          </w:p>
        </w:tc>
        <w:tc>
          <w:tcPr>
            <w:tcW w:w="1134" w:type="dxa"/>
            <w:gridSpan w:val="2"/>
            <w:tcBorders>
              <w:top w:val="nil"/>
              <w:left w:val="nil"/>
              <w:bottom w:val="single" w:color="auto" w:sz="4" w:space="0"/>
              <w:right w:val="single" w:color="auto" w:sz="8" w:space="0"/>
            </w:tcBorders>
            <w:shd w:val="clear" w:color="auto" w:fill="auto"/>
            <w:vAlign w:val="center"/>
          </w:tcPr>
          <w:p>
            <w:pPr>
              <w:widowControl/>
              <w:jc w:val="center"/>
              <w:rPr>
                <w:rFonts w:ascii="宋体" w:hAnsi="宋体" w:eastAsia="宋体" w:cs="宋体"/>
                <w:kern w:val="0"/>
                <w:sz w:val="21"/>
                <w:szCs w:val="21"/>
              </w:rPr>
            </w:pPr>
          </w:p>
        </w:tc>
      </w:tr>
      <w:tr>
        <w:tblPrEx>
          <w:tblCellMar>
            <w:top w:w="0" w:type="dxa"/>
            <w:left w:w="108" w:type="dxa"/>
            <w:bottom w:w="0" w:type="dxa"/>
            <w:right w:w="108" w:type="dxa"/>
          </w:tblCellMar>
        </w:tblPrEx>
        <w:trPr>
          <w:trHeight w:val="549" w:hRule="atLeast"/>
        </w:trPr>
        <w:tc>
          <w:tcPr>
            <w:tcW w:w="50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8</w:t>
            </w:r>
          </w:p>
        </w:tc>
        <w:tc>
          <w:tcPr>
            <w:tcW w:w="646" w:type="dxa"/>
            <w:tcBorders>
              <w:top w:val="single" w:color="auto" w:sz="4" w:space="0"/>
              <w:left w:val="nil"/>
              <w:bottom w:val="single" w:color="auto" w:sz="8"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丰台</w:t>
            </w:r>
          </w:p>
        </w:tc>
        <w:tc>
          <w:tcPr>
            <w:tcW w:w="6099" w:type="dxa"/>
            <w:gridSpan w:val="4"/>
            <w:tcBorders>
              <w:top w:val="single" w:color="auto" w:sz="4" w:space="0"/>
              <w:left w:val="nil"/>
              <w:bottom w:val="single" w:color="auto" w:sz="8"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丰台区长辛店镇太子峪村集体土地租赁住房项目</w:t>
            </w:r>
          </w:p>
        </w:tc>
        <w:tc>
          <w:tcPr>
            <w:tcW w:w="2834" w:type="dxa"/>
            <w:gridSpan w:val="4"/>
            <w:tcBorders>
              <w:top w:val="single" w:color="auto" w:sz="4" w:space="0"/>
              <w:left w:val="nil"/>
              <w:bottom w:val="single" w:color="auto" w:sz="8"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北京峪盛政通置业有限公司</w:t>
            </w:r>
          </w:p>
        </w:tc>
        <w:tc>
          <w:tcPr>
            <w:tcW w:w="993" w:type="dxa"/>
            <w:gridSpan w:val="2"/>
            <w:tcBorders>
              <w:top w:val="single" w:color="auto" w:sz="4" w:space="0"/>
              <w:left w:val="nil"/>
              <w:bottom w:val="single" w:color="auto" w:sz="8"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2880</w:t>
            </w:r>
          </w:p>
        </w:tc>
        <w:tc>
          <w:tcPr>
            <w:tcW w:w="1559" w:type="dxa"/>
            <w:gridSpan w:val="2"/>
            <w:tcBorders>
              <w:top w:val="single" w:color="auto" w:sz="4" w:space="0"/>
              <w:left w:val="nil"/>
              <w:bottom w:val="single" w:color="auto" w:sz="8"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已开工</w:t>
            </w:r>
          </w:p>
        </w:tc>
        <w:tc>
          <w:tcPr>
            <w:tcW w:w="1134" w:type="dxa"/>
            <w:gridSpan w:val="2"/>
            <w:tcBorders>
              <w:top w:val="single" w:color="auto" w:sz="4"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集租房</w:t>
            </w:r>
          </w:p>
        </w:tc>
      </w:tr>
      <w:tr>
        <w:tblPrEx>
          <w:tblCellMar>
            <w:top w:w="0" w:type="dxa"/>
            <w:left w:w="108" w:type="dxa"/>
            <w:bottom w:w="0" w:type="dxa"/>
            <w:right w:w="108" w:type="dxa"/>
          </w:tblCellMar>
        </w:tblPrEx>
        <w:trPr>
          <w:trHeight w:val="643" w:hRule="atLeast"/>
        </w:trPr>
        <w:tc>
          <w:tcPr>
            <w:tcW w:w="50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9</w:t>
            </w:r>
          </w:p>
        </w:tc>
        <w:tc>
          <w:tcPr>
            <w:tcW w:w="64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丰台</w:t>
            </w:r>
          </w:p>
        </w:tc>
        <w:tc>
          <w:tcPr>
            <w:tcW w:w="6099"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丰台区卢沟桥乡东管头村集体土地租赁住房项目</w:t>
            </w:r>
          </w:p>
        </w:tc>
        <w:tc>
          <w:tcPr>
            <w:tcW w:w="2834"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北京东方鑫岳房地产开发有限公司</w:t>
            </w:r>
          </w:p>
        </w:tc>
        <w:tc>
          <w:tcPr>
            <w:tcW w:w="993"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1118</w:t>
            </w:r>
          </w:p>
        </w:tc>
        <w:tc>
          <w:tcPr>
            <w:tcW w:w="1559"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推进手续</w:t>
            </w:r>
          </w:p>
        </w:tc>
        <w:tc>
          <w:tcPr>
            <w:tcW w:w="1134"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集租房</w:t>
            </w:r>
          </w:p>
        </w:tc>
      </w:tr>
      <w:tr>
        <w:tblPrEx>
          <w:tblCellMar>
            <w:top w:w="0" w:type="dxa"/>
            <w:left w:w="108" w:type="dxa"/>
            <w:bottom w:w="0" w:type="dxa"/>
            <w:right w:w="108" w:type="dxa"/>
          </w:tblCellMar>
        </w:tblPrEx>
        <w:trPr>
          <w:trHeight w:val="695" w:hRule="atLeast"/>
        </w:trPr>
        <w:tc>
          <w:tcPr>
            <w:tcW w:w="500"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w:t>
            </w:r>
          </w:p>
        </w:tc>
        <w:tc>
          <w:tcPr>
            <w:tcW w:w="646" w:type="dxa"/>
            <w:tcBorders>
              <w:top w:val="single" w:color="auto" w:sz="8"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通州</w:t>
            </w:r>
          </w:p>
        </w:tc>
        <w:tc>
          <w:tcPr>
            <w:tcW w:w="6099" w:type="dxa"/>
            <w:gridSpan w:val="4"/>
            <w:tcBorders>
              <w:top w:val="single" w:color="auto" w:sz="8"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通州经济开发区西区南扩区三、五、六期棚户区改造项目安置房及配套设施</w:t>
            </w:r>
          </w:p>
        </w:tc>
        <w:tc>
          <w:tcPr>
            <w:tcW w:w="2834" w:type="dxa"/>
            <w:gridSpan w:val="4"/>
            <w:tcBorders>
              <w:top w:val="single" w:color="auto" w:sz="8"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北京市通州区住房 保障事务中心</w:t>
            </w:r>
          </w:p>
        </w:tc>
        <w:tc>
          <w:tcPr>
            <w:tcW w:w="993" w:type="dxa"/>
            <w:gridSpan w:val="2"/>
            <w:tcBorders>
              <w:top w:val="single" w:color="auto" w:sz="8"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2010</w:t>
            </w:r>
          </w:p>
        </w:tc>
        <w:tc>
          <w:tcPr>
            <w:tcW w:w="1559" w:type="dxa"/>
            <w:gridSpan w:val="2"/>
            <w:tcBorders>
              <w:top w:val="single" w:color="auto" w:sz="8"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四季度</w:t>
            </w:r>
          </w:p>
        </w:tc>
        <w:tc>
          <w:tcPr>
            <w:tcW w:w="1134" w:type="dxa"/>
            <w:gridSpan w:val="2"/>
            <w:tcBorders>
              <w:top w:val="single" w:color="auto" w:sz="8" w:space="0"/>
              <w:left w:val="nil"/>
              <w:bottom w:val="single" w:color="auto" w:sz="4" w:space="0"/>
              <w:right w:val="single" w:color="auto" w:sz="8" w:space="0"/>
            </w:tcBorders>
            <w:shd w:val="clear" w:color="auto" w:fill="auto"/>
            <w:vAlign w:val="center"/>
          </w:tcPr>
          <w:p>
            <w:pPr>
              <w:widowControl/>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安置房</w:t>
            </w:r>
          </w:p>
        </w:tc>
      </w:tr>
      <w:tr>
        <w:tblPrEx>
          <w:tblCellMar>
            <w:top w:w="0" w:type="dxa"/>
            <w:left w:w="108" w:type="dxa"/>
            <w:bottom w:w="0" w:type="dxa"/>
            <w:right w:w="108" w:type="dxa"/>
          </w:tblCellMar>
        </w:tblPrEx>
        <w:trPr>
          <w:trHeight w:val="704" w:hRule="atLeast"/>
        </w:trPr>
        <w:tc>
          <w:tcPr>
            <w:tcW w:w="500" w:type="dxa"/>
            <w:gridSpan w:val="2"/>
            <w:tcBorders>
              <w:top w:val="nil"/>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11</w:t>
            </w:r>
          </w:p>
        </w:tc>
        <w:tc>
          <w:tcPr>
            <w:tcW w:w="646"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通州</w:t>
            </w:r>
          </w:p>
        </w:tc>
        <w:tc>
          <w:tcPr>
            <w:tcW w:w="6099" w:type="dxa"/>
            <w:gridSpan w:val="4"/>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古月佳园置换房项目</w:t>
            </w:r>
          </w:p>
        </w:tc>
        <w:tc>
          <w:tcPr>
            <w:tcW w:w="2834" w:type="dxa"/>
            <w:gridSpan w:val="4"/>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北京城市副中心投资建设集团有限公司</w:t>
            </w:r>
          </w:p>
        </w:tc>
        <w:tc>
          <w:tcPr>
            <w:tcW w:w="993" w:type="dxa"/>
            <w:gridSpan w:val="2"/>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2935</w:t>
            </w:r>
          </w:p>
        </w:tc>
        <w:tc>
          <w:tcPr>
            <w:tcW w:w="1559" w:type="dxa"/>
            <w:gridSpan w:val="2"/>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四季度</w:t>
            </w:r>
          </w:p>
        </w:tc>
        <w:tc>
          <w:tcPr>
            <w:tcW w:w="1134" w:type="dxa"/>
            <w:gridSpan w:val="2"/>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安置房</w:t>
            </w:r>
          </w:p>
        </w:tc>
      </w:tr>
      <w:tr>
        <w:tblPrEx>
          <w:tblCellMar>
            <w:top w:w="0" w:type="dxa"/>
            <w:left w:w="108" w:type="dxa"/>
            <w:bottom w:w="0" w:type="dxa"/>
            <w:right w:w="108" w:type="dxa"/>
          </w:tblCellMar>
        </w:tblPrEx>
        <w:trPr>
          <w:trHeight w:val="827" w:hRule="atLeast"/>
        </w:trPr>
        <w:tc>
          <w:tcPr>
            <w:tcW w:w="50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12</w:t>
            </w:r>
          </w:p>
        </w:tc>
        <w:tc>
          <w:tcPr>
            <w:tcW w:w="64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昌平</w:t>
            </w:r>
          </w:p>
        </w:tc>
        <w:tc>
          <w:tcPr>
            <w:tcW w:w="6099"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阿苏卫循环经济产业园区村庄搬迁重点项目（百善镇部分）定向安置房项目</w:t>
            </w:r>
          </w:p>
        </w:tc>
        <w:tc>
          <w:tcPr>
            <w:tcW w:w="2834"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北京市昌平房地产开发有限责任公司</w:t>
            </w:r>
          </w:p>
        </w:tc>
        <w:tc>
          <w:tcPr>
            <w:tcW w:w="993"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3000</w:t>
            </w:r>
          </w:p>
        </w:tc>
        <w:tc>
          <w:tcPr>
            <w:tcW w:w="1559"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四季度</w:t>
            </w:r>
          </w:p>
        </w:tc>
        <w:tc>
          <w:tcPr>
            <w:tcW w:w="1134"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lang w:eastAsia="zh-CN"/>
              </w:rPr>
              <w:t>安置房</w:t>
            </w:r>
          </w:p>
        </w:tc>
      </w:tr>
      <w:tr>
        <w:tblPrEx>
          <w:tblCellMar>
            <w:top w:w="0" w:type="dxa"/>
            <w:left w:w="108" w:type="dxa"/>
            <w:bottom w:w="0" w:type="dxa"/>
            <w:right w:w="108" w:type="dxa"/>
          </w:tblCellMar>
        </w:tblPrEx>
        <w:trPr>
          <w:trHeight w:val="684" w:hRule="atLeast"/>
        </w:trPr>
        <w:tc>
          <w:tcPr>
            <w:tcW w:w="50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13</w:t>
            </w:r>
          </w:p>
        </w:tc>
        <w:tc>
          <w:tcPr>
            <w:tcW w:w="64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昌平</w:t>
            </w:r>
          </w:p>
        </w:tc>
        <w:tc>
          <w:tcPr>
            <w:tcW w:w="6099"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昌平区沙河镇豆各庄村集体土地租赁住房项目</w:t>
            </w:r>
          </w:p>
        </w:tc>
        <w:tc>
          <w:tcPr>
            <w:tcW w:w="2834"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北京市昌平区沙河镇豆各庄村经济合作社</w:t>
            </w:r>
          </w:p>
        </w:tc>
        <w:tc>
          <w:tcPr>
            <w:tcW w:w="993"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2100</w:t>
            </w:r>
          </w:p>
        </w:tc>
        <w:tc>
          <w:tcPr>
            <w:tcW w:w="1559"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四季度</w:t>
            </w:r>
          </w:p>
        </w:tc>
        <w:tc>
          <w:tcPr>
            <w:tcW w:w="1134"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lang w:eastAsia="zh-CN"/>
              </w:rPr>
              <w:t>集租房</w:t>
            </w:r>
            <w:r>
              <w:rPr>
                <w:rFonts w:hint="eastAsia" w:ascii="宋体" w:hAnsi="宋体" w:eastAsia="宋体" w:cs="宋体"/>
                <w:kern w:val="0"/>
                <w:sz w:val="21"/>
                <w:szCs w:val="21"/>
              </w:rPr>
              <w:t>　</w:t>
            </w:r>
          </w:p>
        </w:tc>
      </w:tr>
      <w:tr>
        <w:tblPrEx>
          <w:tblCellMar>
            <w:top w:w="0" w:type="dxa"/>
            <w:left w:w="108" w:type="dxa"/>
            <w:bottom w:w="0" w:type="dxa"/>
            <w:right w:w="108" w:type="dxa"/>
          </w:tblCellMar>
        </w:tblPrEx>
        <w:trPr>
          <w:trHeight w:val="854" w:hRule="atLeast"/>
        </w:trPr>
        <w:tc>
          <w:tcPr>
            <w:tcW w:w="50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14</w:t>
            </w:r>
          </w:p>
        </w:tc>
        <w:tc>
          <w:tcPr>
            <w:tcW w:w="64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昌平</w:t>
            </w:r>
          </w:p>
        </w:tc>
        <w:tc>
          <w:tcPr>
            <w:tcW w:w="6099"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北京市昌平区中关村生命科学园三期及北四村棚户区改造和环境整治项目CP00-1805-6001、6002地块R2类居住用地、CP00-1805-6009地块A33基础教育用地（配建“公共租赁住房”）项目</w:t>
            </w:r>
          </w:p>
        </w:tc>
        <w:tc>
          <w:tcPr>
            <w:tcW w:w="2834"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北京力汇房地产开发有限公司</w:t>
            </w:r>
          </w:p>
        </w:tc>
        <w:tc>
          <w:tcPr>
            <w:tcW w:w="993"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420</w:t>
            </w:r>
          </w:p>
        </w:tc>
        <w:tc>
          <w:tcPr>
            <w:tcW w:w="1559"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四季度</w:t>
            </w:r>
          </w:p>
        </w:tc>
        <w:tc>
          <w:tcPr>
            <w:tcW w:w="1134"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854" w:hRule="atLeast"/>
        </w:trPr>
        <w:tc>
          <w:tcPr>
            <w:tcW w:w="50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15</w:t>
            </w:r>
          </w:p>
        </w:tc>
        <w:tc>
          <w:tcPr>
            <w:tcW w:w="64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昌平</w:t>
            </w:r>
          </w:p>
        </w:tc>
        <w:tc>
          <w:tcPr>
            <w:tcW w:w="6099"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北京市昌平区东小口镇马连店1803-610地块R2类居住用地项目</w:t>
            </w:r>
          </w:p>
        </w:tc>
        <w:tc>
          <w:tcPr>
            <w:tcW w:w="2834"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北京力盈房地产开发有限公司</w:t>
            </w:r>
          </w:p>
        </w:tc>
        <w:tc>
          <w:tcPr>
            <w:tcW w:w="993"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180</w:t>
            </w:r>
          </w:p>
        </w:tc>
        <w:tc>
          <w:tcPr>
            <w:tcW w:w="1559"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四季度</w:t>
            </w:r>
          </w:p>
        </w:tc>
        <w:tc>
          <w:tcPr>
            <w:tcW w:w="1134"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854" w:hRule="atLeast"/>
        </w:trPr>
        <w:tc>
          <w:tcPr>
            <w:tcW w:w="50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16</w:t>
            </w:r>
          </w:p>
        </w:tc>
        <w:tc>
          <w:tcPr>
            <w:tcW w:w="64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昌平</w:t>
            </w:r>
          </w:p>
        </w:tc>
        <w:tc>
          <w:tcPr>
            <w:tcW w:w="6099"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北京市昌平区北七家镇起步区(暨海鶄落新村建设)土地一级开发项目一期HQL-09地块R2类居住用地项目</w:t>
            </w:r>
          </w:p>
        </w:tc>
        <w:tc>
          <w:tcPr>
            <w:tcW w:w="2834"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北京天时汤山房地产投资发展有限公司</w:t>
            </w:r>
          </w:p>
        </w:tc>
        <w:tc>
          <w:tcPr>
            <w:tcW w:w="993"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110</w:t>
            </w:r>
          </w:p>
        </w:tc>
        <w:tc>
          <w:tcPr>
            <w:tcW w:w="1559"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四季度</w:t>
            </w:r>
          </w:p>
        </w:tc>
        <w:tc>
          <w:tcPr>
            <w:tcW w:w="1134"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854" w:hRule="atLeast"/>
        </w:trPr>
        <w:tc>
          <w:tcPr>
            <w:tcW w:w="50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17</w:t>
            </w:r>
          </w:p>
        </w:tc>
        <w:tc>
          <w:tcPr>
            <w:tcW w:w="64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eastAsia="zh-CN"/>
              </w:rPr>
              <w:t>昌平</w:t>
            </w:r>
          </w:p>
        </w:tc>
        <w:tc>
          <w:tcPr>
            <w:tcW w:w="6099"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rPr>
              <w:t>昌平区龙禧三街59号院1号楼改建租赁住房项目</w:t>
            </w:r>
          </w:p>
        </w:tc>
        <w:tc>
          <w:tcPr>
            <w:tcW w:w="2834"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 xml:space="preserve">北京兴冠寓商业运营管理有限公司 </w:t>
            </w:r>
          </w:p>
        </w:tc>
        <w:tc>
          <w:tcPr>
            <w:tcW w:w="993"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597</w:t>
            </w:r>
          </w:p>
        </w:tc>
        <w:tc>
          <w:tcPr>
            <w:tcW w:w="1559"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已开工</w:t>
            </w:r>
          </w:p>
        </w:tc>
        <w:tc>
          <w:tcPr>
            <w:tcW w:w="1134"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lang w:eastAsia="zh-CN"/>
              </w:rPr>
              <w:t>改建项目</w:t>
            </w:r>
          </w:p>
        </w:tc>
      </w:tr>
      <w:tr>
        <w:tblPrEx>
          <w:tblCellMar>
            <w:top w:w="0" w:type="dxa"/>
            <w:left w:w="108" w:type="dxa"/>
            <w:bottom w:w="0" w:type="dxa"/>
            <w:right w:w="108" w:type="dxa"/>
          </w:tblCellMar>
        </w:tblPrEx>
        <w:trPr>
          <w:trHeight w:val="854" w:hRule="atLeast"/>
        </w:trPr>
        <w:tc>
          <w:tcPr>
            <w:tcW w:w="50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18</w:t>
            </w:r>
          </w:p>
        </w:tc>
        <w:tc>
          <w:tcPr>
            <w:tcW w:w="64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大兴</w:t>
            </w:r>
          </w:p>
        </w:tc>
        <w:tc>
          <w:tcPr>
            <w:tcW w:w="6099"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集体建设用地区级统筹大兴区瀛海镇YZ00-0803-2012A、2012B地块</w:t>
            </w:r>
          </w:p>
        </w:tc>
        <w:tc>
          <w:tcPr>
            <w:tcW w:w="2834"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北京兴瀛置业有限公司</w:t>
            </w:r>
          </w:p>
        </w:tc>
        <w:tc>
          <w:tcPr>
            <w:tcW w:w="993"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1101</w:t>
            </w:r>
          </w:p>
        </w:tc>
        <w:tc>
          <w:tcPr>
            <w:tcW w:w="1559"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推进手续</w:t>
            </w:r>
          </w:p>
        </w:tc>
        <w:tc>
          <w:tcPr>
            <w:tcW w:w="1134"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共有产权房</w:t>
            </w:r>
          </w:p>
        </w:tc>
      </w:tr>
      <w:tr>
        <w:tblPrEx>
          <w:tblCellMar>
            <w:top w:w="0" w:type="dxa"/>
            <w:left w:w="108" w:type="dxa"/>
            <w:bottom w:w="0" w:type="dxa"/>
            <w:right w:w="108" w:type="dxa"/>
          </w:tblCellMar>
        </w:tblPrEx>
        <w:trPr>
          <w:trHeight w:val="854" w:hRule="atLeast"/>
        </w:trPr>
        <w:tc>
          <w:tcPr>
            <w:tcW w:w="50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19</w:t>
            </w:r>
          </w:p>
        </w:tc>
        <w:tc>
          <w:tcPr>
            <w:tcW w:w="64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大兴</w:t>
            </w:r>
          </w:p>
        </w:tc>
        <w:tc>
          <w:tcPr>
            <w:tcW w:w="6099"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北京市大兴区大兴新城核心区H组团DX00-0106-001a、001b地块R2二类居住 用地、A33基础教育用地项目</w:t>
            </w:r>
          </w:p>
        </w:tc>
        <w:tc>
          <w:tcPr>
            <w:tcW w:w="2834"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北京中冶名盈房地产开发有限公司</w:t>
            </w:r>
          </w:p>
        </w:tc>
        <w:tc>
          <w:tcPr>
            <w:tcW w:w="993"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10</w:t>
            </w:r>
          </w:p>
        </w:tc>
        <w:tc>
          <w:tcPr>
            <w:tcW w:w="1559"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四季度</w:t>
            </w:r>
          </w:p>
        </w:tc>
        <w:tc>
          <w:tcPr>
            <w:tcW w:w="1134"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lang w:val="en-US" w:eastAsia="zh-CN" w:bidi="ar-SA"/>
              </w:rPr>
            </w:pPr>
          </w:p>
        </w:tc>
      </w:tr>
      <w:tr>
        <w:tblPrEx>
          <w:tblCellMar>
            <w:top w:w="0" w:type="dxa"/>
            <w:left w:w="108" w:type="dxa"/>
            <w:bottom w:w="0" w:type="dxa"/>
            <w:right w:w="108" w:type="dxa"/>
          </w:tblCellMar>
        </w:tblPrEx>
        <w:trPr>
          <w:trHeight w:val="854" w:hRule="atLeast"/>
        </w:trPr>
        <w:tc>
          <w:tcPr>
            <w:tcW w:w="50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20</w:t>
            </w:r>
          </w:p>
        </w:tc>
        <w:tc>
          <w:tcPr>
            <w:tcW w:w="64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房山</w:t>
            </w:r>
          </w:p>
        </w:tc>
        <w:tc>
          <w:tcPr>
            <w:tcW w:w="6099"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房山区长阳镇04街区FS10-0104-6001等地块用地项目</w:t>
            </w:r>
          </w:p>
        </w:tc>
        <w:tc>
          <w:tcPr>
            <w:tcW w:w="2834"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北京首开德远置业有限公司</w:t>
            </w:r>
          </w:p>
        </w:tc>
        <w:tc>
          <w:tcPr>
            <w:tcW w:w="993"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kern w:val="0"/>
                <w:sz w:val="21"/>
                <w:szCs w:val="21"/>
                <w:lang w:val="en-US"/>
              </w:rPr>
            </w:pPr>
            <w:r>
              <w:rPr>
                <w:rFonts w:hint="eastAsia" w:ascii="宋体" w:hAnsi="宋体" w:eastAsia="宋体" w:cs="宋体"/>
                <w:i w:val="0"/>
                <w:color w:val="000000"/>
                <w:kern w:val="0"/>
                <w:sz w:val="21"/>
                <w:szCs w:val="21"/>
                <w:u w:val="none"/>
                <w:lang w:val="en-US" w:eastAsia="zh-CN" w:bidi="ar"/>
              </w:rPr>
              <w:t>300</w:t>
            </w:r>
          </w:p>
        </w:tc>
        <w:tc>
          <w:tcPr>
            <w:tcW w:w="1559"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四季度</w:t>
            </w:r>
          </w:p>
        </w:tc>
        <w:tc>
          <w:tcPr>
            <w:tcW w:w="1134"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lang w:eastAsia="zh-CN"/>
              </w:rPr>
            </w:pPr>
          </w:p>
        </w:tc>
      </w:tr>
      <w:tr>
        <w:tblPrEx>
          <w:tblCellMar>
            <w:top w:w="0" w:type="dxa"/>
            <w:left w:w="108" w:type="dxa"/>
            <w:bottom w:w="0" w:type="dxa"/>
            <w:right w:w="108" w:type="dxa"/>
          </w:tblCellMar>
        </w:tblPrEx>
        <w:trPr>
          <w:trHeight w:val="854" w:hRule="atLeast"/>
        </w:trPr>
        <w:tc>
          <w:tcPr>
            <w:tcW w:w="50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21</w:t>
            </w:r>
          </w:p>
        </w:tc>
        <w:tc>
          <w:tcPr>
            <w:tcW w:w="64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房山</w:t>
            </w:r>
          </w:p>
        </w:tc>
        <w:tc>
          <w:tcPr>
            <w:tcW w:w="6099"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房山区长阳镇04街区FS10-0104-6001等地块用地项目</w:t>
            </w:r>
          </w:p>
        </w:tc>
        <w:tc>
          <w:tcPr>
            <w:tcW w:w="2834"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北京首开德远置业有限公司</w:t>
            </w:r>
          </w:p>
        </w:tc>
        <w:tc>
          <w:tcPr>
            <w:tcW w:w="993"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681</w:t>
            </w:r>
          </w:p>
        </w:tc>
        <w:tc>
          <w:tcPr>
            <w:tcW w:w="1559"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四季度</w:t>
            </w:r>
          </w:p>
        </w:tc>
        <w:tc>
          <w:tcPr>
            <w:tcW w:w="1134"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共有产权房</w:t>
            </w:r>
          </w:p>
        </w:tc>
      </w:tr>
      <w:tr>
        <w:tblPrEx>
          <w:tblCellMar>
            <w:top w:w="0" w:type="dxa"/>
            <w:left w:w="108" w:type="dxa"/>
            <w:bottom w:w="0" w:type="dxa"/>
            <w:right w:w="108" w:type="dxa"/>
          </w:tblCellMar>
        </w:tblPrEx>
        <w:trPr>
          <w:trHeight w:val="854" w:hRule="atLeast"/>
        </w:trPr>
        <w:tc>
          <w:tcPr>
            <w:tcW w:w="50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22</w:t>
            </w:r>
          </w:p>
        </w:tc>
        <w:tc>
          <w:tcPr>
            <w:tcW w:w="64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怀柔</w:t>
            </w:r>
          </w:p>
        </w:tc>
        <w:tc>
          <w:tcPr>
            <w:tcW w:w="6099"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陈各庄集体土地租赁住房项目二期</w:t>
            </w:r>
          </w:p>
        </w:tc>
        <w:tc>
          <w:tcPr>
            <w:tcW w:w="2834"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北京雁栖国际建设发展有限公司</w:t>
            </w:r>
          </w:p>
        </w:tc>
        <w:tc>
          <w:tcPr>
            <w:tcW w:w="993"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1000</w:t>
            </w:r>
          </w:p>
        </w:tc>
        <w:tc>
          <w:tcPr>
            <w:tcW w:w="1559"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四季度</w:t>
            </w:r>
          </w:p>
        </w:tc>
        <w:tc>
          <w:tcPr>
            <w:tcW w:w="1134"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集租房</w:t>
            </w:r>
          </w:p>
        </w:tc>
      </w:tr>
      <w:tr>
        <w:tblPrEx>
          <w:tblCellMar>
            <w:top w:w="0" w:type="dxa"/>
            <w:left w:w="108" w:type="dxa"/>
            <w:bottom w:w="0" w:type="dxa"/>
            <w:right w:w="108" w:type="dxa"/>
          </w:tblCellMar>
        </w:tblPrEx>
        <w:trPr>
          <w:trHeight w:val="854" w:hRule="atLeast"/>
        </w:trPr>
        <w:tc>
          <w:tcPr>
            <w:tcW w:w="50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23</w:t>
            </w:r>
          </w:p>
        </w:tc>
        <w:tc>
          <w:tcPr>
            <w:tcW w:w="64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经开区</w:t>
            </w:r>
          </w:p>
        </w:tc>
        <w:tc>
          <w:tcPr>
            <w:tcW w:w="6099"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北京市大兴区旧宫镇DX05-0102-6101、6102、YZ00-0801-0015、0016地块B4综合性商业金融服务业用地、U17邮政设施用地、R2二类居住用地</w:t>
            </w:r>
          </w:p>
        </w:tc>
        <w:tc>
          <w:tcPr>
            <w:tcW w:w="2834"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北京和信仁泰置业有限公司</w:t>
            </w:r>
          </w:p>
        </w:tc>
        <w:tc>
          <w:tcPr>
            <w:tcW w:w="993"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300</w:t>
            </w:r>
          </w:p>
        </w:tc>
        <w:tc>
          <w:tcPr>
            <w:tcW w:w="1559"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color w:val="000000"/>
                <w:kern w:val="0"/>
                <w:sz w:val="21"/>
                <w:szCs w:val="21"/>
                <w:u w:val="none"/>
                <w:lang w:val="en-US" w:eastAsia="zh-CN" w:bidi="ar"/>
              </w:rPr>
              <w:t>四季度</w:t>
            </w:r>
          </w:p>
        </w:tc>
        <w:tc>
          <w:tcPr>
            <w:tcW w:w="1134"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kern w:val="0"/>
                <w:sz w:val="21"/>
                <w:szCs w:val="21"/>
                <w:lang w:val="en-US" w:eastAsia="zh-CN" w:bidi="ar-SA"/>
              </w:rPr>
            </w:pPr>
          </w:p>
        </w:tc>
      </w:tr>
      <w:tr>
        <w:tblPrEx>
          <w:tblCellMar>
            <w:top w:w="0" w:type="dxa"/>
            <w:left w:w="108" w:type="dxa"/>
            <w:bottom w:w="0" w:type="dxa"/>
            <w:right w:w="108" w:type="dxa"/>
          </w:tblCellMar>
        </w:tblPrEx>
        <w:trPr>
          <w:trHeight w:val="855" w:hRule="atLeast"/>
        </w:trPr>
        <w:tc>
          <w:tcPr>
            <w:tcW w:w="13765" w:type="dxa"/>
            <w:gridSpan w:val="1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方正小标宋简体" w:hAnsi="宋体" w:eastAsia="方正小标宋简体" w:cs="宋体"/>
                <w:bCs/>
                <w:kern w:val="0"/>
                <w:sz w:val="36"/>
                <w:szCs w:val="36"/>
              </w:rPr>
            </w:pPr>
          </w:p>
          <w:p>
            <w:pPr>
              <w:keepNext w:val="0"/>
              <w:keepLines w:val="0"/>
              <w:widowControl/>
              <w:suppressLineNumbers w:val="0"/>
              <w:jc w:val="center"/>
              <w:textAlignment w:val="center"/>
              <w:rPr>
                <w:rFonts w:hint="eastAsia" w:ascii="方正小标宋简体" w:hAnsi="宋体" w:eastAsia="方正小标宋简体" w:cs="宋体"/>
                <w:bCs/>
                <w:kern w:val="0"/>
                <w:sz w:val="36"/>
                <w:szCs w:val="36"/>
              </w:rPr>
            </w:pPr>
          </w:p>
          <w:p>
            <w:pPr>
              <w:keepNext w:val="0"/>
              <w:keepLines w:val="0"/>
              <w:widowControl/>
              <w:suppressLineNumbers w:val="0"/>
              <w:jc w:val="center"/>
              <w:textAlignment w:val="center"/>
              <w:rPr>
                <w:rFonts w:hint="eastAsia" w:ascii="方正小标宋简体" w:hAnsi="宋体" w:eastAsia="方正小标宋简体" w:cs="宋体"/>
                <w:bCs/>
                <w:kern w:val="0"/>
                <w:sz w:val="36"/>
                <w:szCs w:val="36"/>
              </w:rPr>
            </w:pPr>
          </w:p>
          <w:p>
            <w:pPr>
              <w:keepNext w:val="0"/>
              <w:keepLines w:val="0"/>
              <w:widowControl/>
              <w:suppressLineNumbers w:val="0"/>
              <w:jc w:val="center"/>
              <w:textAlignment w:val="center"/>
              <w:rPr>
                <w:rFonts w:hint="eastAsia" w:ascii="方正小标宋简体" w:hAnsi="宋体" w:eastAsia="方正小标宋简体" w:cs="宋体"/>
                <w:bCs/>
                <w:kern w:val="0"/>
                <w:sz w:val="36"/>
                <w:szCs w:val="36"/>
              </w:rPr>
            </w:pPr>
          </w:p>
          <w:p>
            <w:pPr>
              <w:keepNext w:val="0"/>
              <w:keepLines w:val="0"/>
              <w:widowControl/>
              <w:suppressLineNumbers w:val="0"/>
              <w:jc w:val="center"/>
              <w:textAlignment w:val="center"/>
              <w:rPr>
                <w:rFonts w:hint="eastAsia" w:ascii="方正小标宋简体" w:hAnsi="宋体" w:eastAsia="方正小标宋简体" w:cs="宋体"/>
                <w:bCs/>
                <w:kern w:val="0"/>
                <w:sz w:val="36"/>
                <w:szCs w:val="36"/>
              </w:rPr>
            </w:pPr>
          </w:p>
          <w:p>
            <w:pPr>
              <w:keepNext w:val="0"/>
              <w:keepLines w:val="0"/>
              <w:widowControl/>
              <w:suppressLineNumbers w:val="0"/>
              <w:jc w:val="center"/>
              <w:textAlignment w:val="center"/>
              <w:rPr>
                <w:rFonts w:hint="eastAsia" w:ascii="方正小标宋简体" w:hAnsi="宋体" w:eastAsia="方正小标宋简体" w:cs="宋体"/>
                <w:bCs/>
                <w:kern w:val="0"/>
                <w:sz w:val="36"/>
                <w:szCs w:val="36"/>
              </w:rPr>
            </w:pPr>
          </w:p>
          <w:p>
            <w:pPr>
              <w:keepNext w:val="0"/>
              <w:keepLines w:val="0"/>
              <w:widowControl/>
              <w:suppressLineNumbers w:val="0"/>
              <w:jc w:val="center"/>
              <w:textAlignment w:val="center"/>
              <w:rPr>
                <w:rFonts w:ascii="方正小标宋简体" w:hAnsi="宋体" w:eastAsia="方正小标宋简体" w:cs="宋体"/>
                <w:bCs/>
                <w:kern w:val="0"/>
                <w:sz w:val="36"/>
                <w:szCs w:val="36"/>
              </w:rPr>
            </w:pPr>
            <w:r>
              <w:rPr>
                <w:rFonts w:hint="eastAsia" w:ascii="方正小标宋简体" w:hAnsi="宋体" w:eastAsia="方正小标宋简体" w:cs="宋体"/>
                <w:bCs/>
                <w:kern w:val="0"/>
                <w:sz w:val="36"/>
                <w:szCs w:val="36"/>
              </w:rPr>
              <w:t>202</w:t>
            </w:r>
            <w:r>
              <w:rPr>
                <w:rFonts w:hint="eastAsia" w:ascii="方正小标宋简体" w:hAnsi="宋体" w:eastAsia="方正小标宋简体" w:cs="宋体"/>
                <w:bCs/>
                <w:kern w:val="0"/>
                <w:sz w:val="36"/>
                <w:szCs w:val="36"/>
                <w:lang w:val="en-US" w:eastAsia="zh-CN"/>
              </w:rPr>
              <w:t>1</w:t>
            </w:r>
            <w:r>
              <w:rPr>
                <w:rFonts w:hint="eastAsia" w:ascii="方正小标宋简体" w:hAnsi="宋体" w:eastAsia="方正小标宋简体" w:cs="宋体"/>
                <w:bCs/>
                <w:kern w:val="0"/>
                <w:sz w:val="36"/>
                <w:szCs w:val="36"/>
              </w:rPr>
              <w:t>年第二批政策性住房开工计划项目表</w:t>
            </w:r>
            <w:r>
              <w:rPr>
                <w:rFonts w:hint="eastAsia" w:ascii="方正小标宋简体" w:hAnsi="宋体" w:eastAsia="方正小标宋简体" w:cs="宋体"/>
                <w:bCs/>
                <w:kern w:val="0"/>
                <w:sz w:val="36"/>
                <w:szCs w:val="36"/>
                <w:lang w:eastAsia="zh-CN"/>
              </w:rPr>
              <w:t>（补列非</w:t>
            </w:r>
            <w:r>
              <w:rPr>
                <w:rFonts w:hint="eastAsia" w:ascii="方正小标宋简体" w:hAnsi="宋体" w:eastAsia="方正小标宋简体" w:cs="宋体"/>
                <w:bCs/>
                <w:kern w:val="0"/>
                <w:sz w:val="36"/>
                <w:szCs w:val="36"/>
                <w:lang w:val="en-US" w:eastAsia="zh-CN"/>
              </w:rPr>
              <w:t>居住建筑改建租赁住房）</w:t>
            </w:r>
          </w:p>
        </w:tc>
      </w:tr>
      <w:tr>
        <w:tblPrEx>
          <w:tblCellMar>
            <w:top w:w="0" w:type="dxa"/>
            <w:left w:w="108" w:type="dxa"/>
            <w:bottom w:w="0" w:type="dxa"/>
            <w:right w:w="108" w:type="dxa"/>
          </w:tblCellMar>
        </w:tblPrEx>
        <w:trPr>
          <w:trHeight w:val="743" w:hRule="atLeast"/>
        </w:trPr>
        <w:tc>
          <w:tcPr>
            <w:tcW w:w="498" w:type="dxa"/>
            <w:tcBorders>
              <w:top w:val="single" w:color="auto" w:sz="8"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序号</w:t>
            </w:r>
          </w:p>
        </w:tc>
        <w:tc>
          <w:tcPr>
            <w:tcW w:w="915" w:type="dxa"/>
            <w:gridSpan w:val="3"/>
            <w:tcBorders>
              <w:top w:val="single" w:color="auto" w:sz="8"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区</w:t>
            </w:r>
          </w:p>
        </w:tc>
        <w:tc>
          <w:tcPr>
            <w:tcW w:w="2359" w:type="dxa"/>
            <w:tcBorders>
              <w:top w:val="single" w:color="auto" w:sz="8"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项目名称</w:t>
            </w:r>
          </w:p>
        </w:tc>
        <w:tc>
          <w:tcPr>
            <w:tcW w:w="1830" w:type="dxa"/>
            <w:tcBorders>
              <w:top w:val="single" w:color="auto" w:sz="8"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项目申请单位</w:t>
            </w:r>
          </w:p>
        </w:tc>
        <w:tc>
          <w:tcPr>
            <w:tcW w:w="1923" w:type="dxa"/>
            <w:gridSpan w:val="2"/>
            <w:tcBorders>
              <w:top w:val="single" w:color="auto" w:sz="8"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房屋所有权人</w:t>
            </w:r>
          </w:p>
        </w:tc>
        <w:tc>
          <w:tcPr>
            <w:tcW w:w="649" w:type="dxa"/>
            <w:tcBorders>
              <w:top w:val="single" w:color="auto" w:sz="8"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类型</w:t>
            </w:r>
          </w:p>
        </w:tc>
        <w:tc>
          <w:tcPr>
            <w:tcW w:w="916" w:type="dxa"/>
            <w:tcBorders>
              <w:top w:val="single" w:color="auto" w:sz="8"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实施主体性质</w:t>
            </w:r>
          </w:p>
        </w:tc>
        <w:tc>
          <w:tcPr>
            <w:tcW w:w="1583" w:type="dxa"/>
            <w:gridSpan w:val="2"/>
            <w:tcBorders>
              <w:top w:val="single" w:color="auto" w:sz="8"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地址</w:t>
            </w:r>
          </w:p>
        </w:tc>
        <w:tc>
          <w:tcPr>
            <w:tcW w:w="1160" w:type="dxa"/>
            <w:gridSpan w:val="2"/>
            <w:tcBorders>
              <w:top w:val="single" w:color="auto" w:sz="8"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房屋总建筑面积</w:t>
            </w:r>
          </w:p>
        </w:tc>
        <w:tc>
          <w:tcPr>
            <w:tcW w:w="1096" w:type="dxa"/>
            <w:gridSpan w:val="2"/>
            <w:tcBorders>
              <w:top w:val="single" w:color="auto" w:sz="8" w:space="0"/>
              <w:left w:val="single" w:color="auto" w:sz="4" w:space="0"/>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转化改建建筑面积</w:t>
            </w:r>
          </w:p>
        </w:tc>
        <w:tc>
          <w:tcPr>
            <w:tcW w:w="836" w:type="dxa"/>
            <w:tcBorders>
              <w:top w:val="single" w:color="auto" w:sz="8" w:space="0"/>
              <w:left w:val="single" w:color="auto" w:sz="4" w:space="0"/>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房屋间数</w:t>
            </w:r>
          </w:p>
        </w:tc>
      </w:tr>
      <w:tr>
        <w:tblPrEx>
          <w:tblCellMar>
            <w:top w:w="0" w:type="dxa"/>
            <w:left w:w="108" w:type="dxa"/>
            <w:bottom w:w="0" w:type="dxa"/>
            <w:right w:w="108" w:type="dxa"/>
          </w:tblCellMar>
        </w:tblPrEx>
        <w:trPr>
          <w:trHeight w:val="380" w:hRule="atLeast"/>
        </w:trPr>
        <w:tc>
          <w:tcPr>
            <w:tcW w:w="3772" w:type="dxa"/>
            <w:gridSpan w:val="5"/>
            <w:tcBorders>
              <w:top w:val="single" w:color="auto" w:sz="8"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合计</w:t>
            </w:r>
          </w:p>
        </w:tc>
        <w:tc>
          <w:tcPr>
            <w:tcW w:w="1830" w:type="dxa"/>
            <w:tcBorders>
              <w:top w:val="single" w:color="auto" w:sz="8"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923" w:type="dxa"/>
            <w:gridSpan w:val="2"/>
            <w:tcBorders>
              <w:top w:val="single" w:color="auto" w:sz="8"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649" w:type="dxa"/>
            <w:tcBorders>
              <w:top w:val="single" w:color="auto" w:sz="8"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916" w:type="dxa"/>
            <w:tcBorders>
              <w:top w:val="single" w:color="auto" w:sz="8"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583" w:type="dxa"/>
            <w:gridSpan w:val="2"/>
            <w:tcBorders>
              <w:top w:val="single" w:color="auto" w:sz="8"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160" w:type="dxa"/>
            <w:gridSpan w:val="2"/>
            <w:tcBorders>
              <w:top w:val="single" w:color="auto" w:sz="8"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111555.6</w:t>
            </w:r>
          </w:p>
        </w:tc>
        <w:tc>
          <w:tcPr>
            <w:tcW w:w="1096" w:type="dxa"/>
            <w:gridSpan w:val="2"/>
            <w:tcBorders>
              <w:top w:val="single" w:color="auto" w:sz="8" w:space="0"/>
              <w:left w:val="single" w:color="auto" w:sz="4" w:space="0"/>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67138.14</w:t>
            </w:r>
          </w:p>
        </w:tc>
        <w:tc>
          <w:tcPr>
            <w:tcW w:w="836" w:type="dxa"/>
            <w:tcBorders>
              <w:top w:val="single" w:color="auto" w:sz="8" w:space="0"/>
              <w:left w:val="single" w:color="auto" w:sz="4" w:space="0"/>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2528</w:t>
            </w:r>
          </w:p>
        </w:tc>
      </w:tr>
      <w:tr>
        <w:tblPrEx>
          <w:tblCellMar>
            <w:top w:w="0" w:type="dxa"/>
            <w:left w:w="108" w:type="dxa"/>
            <w:bottom w:w="0" w:type="dxa"/>
            <w:right w:w="108" w:type="dxa"/>
          </w:tblCellMar>
        </w:tblPrEx>
        <w:trPr>
          <w:trHeight w:val="312" w:hRule="atLeast"/>
        </w:trPr>
        <w:tc>
          <w:tcPr>
            <w:tcW w:w="498" w:type="dxa"/>
            <w:tcBorders>
              <w:top w:val="single" w:color="auto" w:sz="8" w:space="0"/>
              <w:left w:val="single" w:color="auto" w:sz="8"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915" w:type="dxa"/>
            <w:gridSpan w:val="3"/>
            <w:tcBorders>
              <w:top w:val="single" w:color="auto" w:sz="8"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朝阳</w:t>
            </w:r>
          </w:p>
        </w:tc>
        <w:tc>
          <w:tcPr>
            <w:tcW w:w="2359" w:type="dxa"/>
            <w:tcBorders>
              <w:top w:val="single" w:color="auto" w:sz="8"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朝阳区北苑家园莲葩园4号楼内部装修工程</w:t>
            </w:r>
          </w:p>
        </w:tc>
        <w:tc>
          <w:tcPr>
            <w:tcW w:w="1830" w:type="dxa"/>
            <w:tcBorders>
              <w:top w:val="single" w:color="auto" w:sz="8"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北京城建集团</w:t>
            </w:r>
          </w:p>
        </w:tc>
        <w:tc>
          <w:tcPr>
            <w:tcW w:w="1923" w:type="dxa"/>
            <w:gridSpan w:val="2"/>
            <w:tcBorders>
              <w:top w:val="single" w:color="auto" w:sz="8"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北京城建兴华地产有限公司</w:t>
            </w:r>
          </w:p>
        </w:tc>
        <w:tc>
          <w:tcPr>
            <w:tcW w:w="649" w:type="dxa"/>
            <w:tcBorders>
              <w:top w:val="single" w:color="auto" w:sz="8"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改建</w:t>
            </w:r>
          </w:p>
        </w:tc>
        <w:tc>
          <w:tcPr>
            <w:tcW w:w="916" w:type="dxa"/>
            <w:tcBorders>
              <w:top w:val="single" w:color="auto" w:sz="8"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产权单位</w:t>
            </w:r>
          </w:p>
        </w:tc>
        <w:tc>
          <w:tcPr>
            <w:tcW w:w="1583" w:type="dxa"/>
            <w:gridSpan w:val="2"/>
            <w:tcBorders>
              <w:top w:val="single" w:color="auto" w:sz="8"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朝阳北苑家园莲葩园4号楼</w:t>
            </w:r>
          </w:p>
        </w:tc>
        <w:tc>
          <w:tcPr>
            <w:tcW w:w="1160" w:type="dxa"/>
            <w:gridSpan w:val="2"/>
            <w:tcBorders>
              <w:top w:val="single" w:color="auto" w:sz="8"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1321.28</w:t>
            </w:r>
          </w:p>
        </w:tc>
        <w:tc>
          <w:tcPr>
            <w:tcW w:w="1096" w:type="dxa"/>
            <w:gridSpan w:val="2"/>
            <w:tcBorders>
              <w:top w:val="single" w:color="auto" w:sz="8" w:space="0"/>
              <w:left w:val="single" w:color="auto" w:sz="4" w:space="0"/>
              <w:bottom w:val="single" w:color="auto" w:sz="4"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1321.28</w:t>
            </w:r>
          </w:p>
        </w:tc>
        <w:tc>
          <w:tcPr>
            <w:tcW w:w="836" w:type="dxa"/>
            <w:tcBorders>
              <w:top w:val="single" w:color="auto" w:sz="8" w:space="0"/>
              <w:left w:val="single" w:color="auto" w:sz="4" w:space="0"/>
              <w:bottom w:val="single" w:color="auto" w:sz="4" w:space="0"/>
              <w:right w:val="single" w:color="auto" w:sz="8"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w:t>
            </w:r>
          </w:p>
        </w:tc>
      </w:tr>
      <w:tr>
        <w:tblPrEx>
          <w:tblCellMar>
            <w:top w:w="0" w:type="dxa"/>
            <w:left w:w="108" w:type="dxa"/>
            <w:bottom w:w="0" w:type="dxa"/>
            <w:right w:w="108" w:type="dxa"/>
          </w:tblCellMar>
        </w:tblPrEx>
        <w:trPr>
          <w:trHeight w:val="511" w:hRule="atLeast"/>
        </w:trPr>
        <w:tc>
          <w:tcPr>
            <w:tcW w:w="498" w:type="dxa"/>
            <w:tcBorders>
              <w:top w:val="single" w:color="auto" w:sz="4" w:space="0"/>
              <w:left w:val="single" w:color="auto" w:sz="8" w:space="0"/>
              <w:bottom w:val="single" w:color="auto" w:sz="4" w:space="0"/>
              <w:right w:val="single" w:color="auto" w:sz="4" w:space="0"/>
            </w:tcBorders>
            <w:shd w:val="clear" w:color="000000"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2</w:t>
            </w:r>
          </w:p>
        </w:tc>
        <w:tc>
          <w:tcPr>
            <w:tcW w:w="915" w:type="dxa"/>
            <w:gridSpan w:val="3"/>
            <w:tcBorders>
              <w:top w:val="single" w:color="auto" w:sz="4" w:space="0"/>
              <w:left w:val="single" w:color="auto" w:sz="8" w:space="0"/>
              <w:bottom w:val="single" w:color="auto" w:sz="4" w:space="0"/>
              <w:right w:val="single" w:color="auto" w:sz="4" w:space="0"/>
            </w:tcBorders>
            <w:shd w:val="clear" w:color="000000"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门头沟</w:t>
            </w:r>
          </w:p>
        </w:tc>
        <w:tc>
          <w:tcPr>
            <w:tcW w:w="2359" w:type="dxa"/>
            <w:tcBorders>
              <w:top w:val="single" w:color="auto" w:sz="4" w:space="0"/>
              <w:left w:val="single" w:color="auto" w:sz="8" w:space="0"/>
              <w:bottom w:val="single" w:color="auto" w:sz="4" w:space="0"/>
              <w:right w:val="single" w:color="auto" w:sz="4" w:space="0"/>
            </w:tcBorders>
            <w:shd w:val="clear" w:color="000000"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首开保利欢乐大都汇</w:t>
            </w:r>
          </w:p>
        </w:tc>
        <w:tc>
          <w:tcPr>
            <w:tcW w:w="1830" w:type="dxa"/>
            <w:tcBorders>
              <w:top w:val="single" w:color="auto" w:sz="4" w:space="0"/>
              <w:left w:val="single" w:color="auto" w:sz="8" w:space="0"/>
              <w:bottom w:val="single" w:color="auto" w:sz="4" w:space="0"/>
              <w:right w:val="single" w:color="auto" w:sz="4" w:space="0"/>
            </w:tcBorders>
            <w:shd w:val="clear" w:color="000000"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北京首开集团</w:t>
            </w:r>
          </w:p>
        </w:tc>
        <w:tc>
          <w:tcPr>
            <w:tcW w:w="1923" w:type="dxa"/>
            <w:gridSpan w:val="2"/>
            <w:tcBorders>
              <w:top w:val="nil"/>
              <w:left w:val="nil"/>
              <w:bottom w:val="single" w:color="auto" w:sz="4" w:space="0"/>
              <w:right w:val="single" w:color="auto" w:sz="4" w:space="0"/>
            </w:tcBorders>
            <w:shd w:val="clear" w:color="000000"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北京屹泰房地产开发有限公司</w:t>
            </w:r>
          </w:p>
        </w:tc>
        <w:tc>
          <w:tcPr>
            <w:tcW w:w="649" w:type="dxa"/>
            <w:tcBorders>
              <w:top w:val="nil"/>
              <w:left w:val="nil"/>
              <w:bottom w:val="single" w:color="auto" w:sz="4" w:space="0"/>
              <w:right w:val="single" w:color="auto" w:sz="4" w:space="0"/>
            </w:tcBorders>
            <w:shd w:val="clear" w:color="000000"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转化</w:t>
            </w:r>
          </w:p>
        </w:tc>
        <w:tc>
          <w:tcPr>
            <w:tcW w:w="916" w:type="dxa"/>
            <w:tcBorders>
              <w:top w:val="nil"/>
              <w:left w:val="nil"/>
              <w:bottom w:val="single" w:color="auto" w:sz="4" w:space="0"/>
              <w:right w:val="single" w:color="auto" w:sz="4" w:space="0"/>
            </w:tcBorders>
            <w:shd w:val="clear" w:color="000000"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产权单位</w:t>
            </w:r>
          </w:p>
        </w:tc>
        <w:tc>
          <w:tcPr>
            <w:tcW w:w="1583" w:type="dxa"/>
            <w:gridSpan w:val="2"/>
            <w:tcBorders>
              <w:top w:val="nil"/>
              <w:left w:val="nil"/>
              <w:bottom w:val="single" w:color="auto" w:sz="4" w:space="0"/>
              <w:right w:val="single" w:color="auto" w:sz="4" w:space="0"/>
            </w:tcBorders>
            <w:shd w:val="clear" w:color="000000"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门头沟区石门营环岛北侧</w:t>
            </w:r>
          </w:p>
        </w:tc>
        <w:tc>
          <w:tcPr>
            <w:tcW w:w="1160" w:type="dxa"/>
            <w:gridSpan w:val="2"/>
            <w:tcBorders>
              <w:top w:val="nil"/>
              <w:left w:val="nil"/>
              <w:bottom w:val="single" w:color="auto" w:sz="4" w:space="0"/>
              <w:right w:val="single" w:color="auto" w:sz="4" w:space="0"/>
            </w:tcBorders>
            <w:shd w:val="clear" w:color="000000"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29642</w:t>
            </w:r>
          </w:p>
        </w:tc>
        <w:tc>
          <w:tcPr>
            <w:tcW w:w="1096" w:type="dxa"/>
            <w:gridSpan w:val="2"/>
            <w:tcBorders>
              <w:top w:val="nil"/>
              <w:left w:val="nil"/>
              <w:bottom w:val="single" w:color="auto" w:sz="4" w:space="0"/>
              <w:right w:val="single" w:color="auto" w:sz="8" w:space="0"/>
            </w:tcBorders>
            <w:shd w:val="clear" w:color="000000"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22718</w:t>
            </w:r>
          </w:p>
        </w:tc>
        <w:tc>
          <w:tcPr>
            <w:tcW w:w="836" w:type="dxa"/>
            <w:tcBorders>
              <w:top w:val="nil"/>
              <w:left w:val="nil"/>
              <w:bottom w:val="single" w:color="auto" w:sz="4" w:space="0"/>
              <w:right w:val="single" w:color="auto" w:sz="8" w:space="0"/>
            </w:tcBorders>
            <w:shd w:val="clear" w:color="000000"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910</w:t>
            </w:r>
          </w:p>
        </w:tc>
      </w:tr>
      <w:tr>
        <w:tblPrEx>
          <w:tblCellMar>
            <w:top w:w="0" w:type="dxa"/>
            <w:left w:w="108" w:type="dxa"/>
            <w:bottom w:w="0" w:type="dxa"/>
            <w:right w:w="108" w:type="dxa"/>
          </w:tblCellMar>
        </w:tblPrEx>
        <w:trPr>
          <w:trHeight w:val="575" w:hRule="atLeast"/>
        </w:trPr>
        <w:tc>
          <w:tcPr>
            <w:tcW w:w="498" w:type="dxa"/>
            <w:tcBorders>
              <w:top w:val="nil"/>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w:t>
            </w:r>
          </w:p>
        </w:tc>
        <w:tc>
          <w:tcPr>
            <w:tcW w:w="915"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顺义</w:t>
            </w:r>
          </w:p>
        </w:tc>
        <w:tc>
          <w:tcPr>
            <w:tcW w:w="23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仓储楼（北京渔阳兴顺房地产开发公司仓储用房项目）装修改造</w:t>
            </w:r>
          </w:p>
        </w:tc>
        <w:tc>
          <w:tcPr>
            <w:tcW w:w="18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北京渔阳兴顺房地产开发公司</w:t>
            </w:r>
          </w:p>
        </w:tc>
        <w:tc>
          <w:tcPr>
            <w:tcW w:w="192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北京渔阳兴顺房地产开发公司</w:t>
            </w:r>
          </w:p>
        </w:tc>
        <w:tc>
          <w:tcPr>
            <w:tcW w:w="6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改建</w:t>
            </w:r>
          </w:p>
        </w:tc>
        <w:tc>
          <w:tcPr>
            <w:tcW w:w="9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产权单位</w:t>
            </w:r>
          </w:p>
        </w:tc>
        <w:tc>
          <w:tcPr>
            <w:tcW w:w="158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顺义新城第26街区</w:t>
            </w:r>
          </w:p>
        </w:tc>
        <w:tc>
          <w:tcPr>
            <w:tcW w:w="116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3800.38</w:t>
            </w:r>
          </w:p>
        </w:tc>
        <w:tc>
          <w:tcPr>
            <w:tcW w:w="1096" w:type="dxa"/>
            <w:gridSpan w:val="2"/>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3800.38</w:t>
            </w:r>
          </w:p>
        </w:tc>
        <w:tc>
          <w:tcPr>
            <w:tcW w:w="836"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116</w:t>
            </w:r>
          </w:p>
        </w:tc>
      </w:tr>
      <w:tr>
        <w:tblPrEx>
          <w:tblCellMar>
            <w:top w:w="0" w:type="dxa"/>
            <w:left w:w="108" w:type="dxa"/>
            <w:bottom w:w="0" w:type="dxa"/>
            <w:right w:w="108" w:type="dxa"/>
          </w:tblCellMar>
        </w:tblPrEx>
        <w:trPr>
          <w:trHeight w:val="696" w:hRule="atLeast"/>
        </w:trPr>
        <w:tc>
          <w:tcPr>
            <w:tcW w:w="498" w:type="dxa"/>
            <w:tcBorders>
              <w:top w:val="nil"/>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w:t>
            </w:r>
          </w:p>
        </w:tc>
        <w:tc>
          <w:tcPr>
            <w:tcW w:w="915"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顺义</w:t>
            </w:r>
          </w:p>
        </w:tc>
        <w:tc>
          <w:tcPr>
            <w:tcW w:w="23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顺义区裕安路29号院1号楼改建租赁型住房</w:t>
            </w:r>
          </w:p>
        </w:tc>
        <w:tc>
          <w:tcPr>
            <w:tcW w:w="18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北京兴冠寓商业运营管理有限公司</w:t>
            </w:r>
          </w:p>
        </w:tc>
        <w:tc>
          <w:tcPr>
            <w:tcW w:w="192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格兰达投资管理（北京）有限公司</w:t>
            </w:r>
          </w:p>
        </w:tc>
        <w:tc>
          <w:tcPr>
            <w:tcW w:w="6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改建</w:t>
            </w:r>
          </w:p>
        </w:tc>
        <w:tc>
          <w:tcPr>
            <w:tcW w:w="9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长租运营单位</w:t>
            </w:r>
          </w:p>
        </w:tc>
        <w:tc>
          <w:tcPr>
            <w:tcW w:w="158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顺义区裕安路29号院1号楼</w:t>
            </w:r>
          </w:p>
        </w:tc>
        <w:tc>
          <w:tcPr>
            <w:tcW w:w="116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15020.76</w:t>
            </w:r>
          </w:p>
        </w:tc>
        <w:tc>
          <w:tcPr>
            <w:tcW w:w="1096" w:type="dxa"/>
            <w:gridSpan w:val="2"/>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6758.35</w:t>
            </w:r>
          </w:p>
        </w:tc>
        <w:tc>
          <w:tcPr>
            <w:tcW w:w="836"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276</w:t>
            </w:r>
          </w:p>
        </w:tc>
      </w:tr>
      <w:tr>
        <w:tblPrEx>
          <w:tblCellMar>
            <w:top w:w="0" w:type="dxa"/>
            <w:left w:w="108" w:type="dxa"/>
            <w:bottom w:w="0" w:type="dxa"/>
            <w:right w:w="108" w:type="dxa"/>
          </w:tblCellMar>
        </w:tblPrEx>
        <w:trPr>
          <w:trHeight w:val="692" w:hRule="atLeast"/>
        </w:trPr>
        <w:tc>
          <w:tcPr>
            <w:tcW w:w="498" w:type="dxa"/>
            <w:tcBorders>
              <w:top w:val="nil"/>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w:t>
            </w:r>
          </w:p>
        </w:tc>
        <w:tc>
          <w:tcPr>
            <w:tcW w:w="915"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通州</w:t>
            </w:r>
          </w:p>
        </w:tc>
        <w:tc>
          <w:tcPr>
            <w:tcW w:w="23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通州区环科中路2号院29号楼1层101（部分）及3至8层101装修工程（城家公寓）</w:t>
            </w:r>
          </w:p>
        </w:tc>
        <w:tc>
          <w:tcPr>
            <w:tcW w:w="18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北京奕城酒店管理有限公司</w:t>
            </w:r>
          </w:p>
        </w:tc>
        <w:tc>
          <w:tcPr>
            <w:tcW w:w="192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北京华兴金谷科技有限公司</w:t>
            </w:r>
          </w:p>
        </w:tc>
        <w:tc>
          <w:tcPr>
            <w:tcW w:w="6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改建</w:t>
            </w:r>
          </w:p>
        </w:tc>
        <w:tc>
          <w:tcPr>
            <w:tcW w:w="9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长租运营单位</w:t>
            </w:r>
          </w:p>
        </w:tc>
        <w:tc>
          <w:tcPr>
            <w:tcW w:w="158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通州区环科中路2号院29号楼</w:t>
            </w:r>
          </w:p>
        </w:tc>
        <w:tc>
          <w:tcPr>
            <w:tcW w:w="116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13618.13</w:t>
            </w:r>
          </w:p>
        </w:tc>
        <w:tc>
          <w:tcPr>
            <w:tcW w:w="1096" w:type="dxa"/>
            <w:gridSpan w:val="2"/>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10230</w:t>
            </w:r>
          </w:p>
        </w:tc>
        <w:tc>
          <w:tcPr>
            <w:tcW w:w="836"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242 </w:t>
            </w:r>
          </w:p>
        </w:tc>
      </w:tr>
      <w:tr>
        <w:tblPrEx>
          <w:tblCellMar>
            <w:top w:w="0" w:type="dxa"/>
            <w:left w:w="108" w:type="dxa"/>
            <w:bottom w:w="0" w:type="dxa"/>
            <w:right w:w="108" w:type="dxa"/>
          </w:tblCellMar>
        </w:tblPrEx>
        <w:trPr>
          <w:trHeight w:val="560" w:hRule="atLeast"/>
        </w:trPr>
        <w:tc>
          <w:tcPr>
            <w:tcW w:w="498" w:type="dxa"/>
            <w:tcBorders>
              <w:top w:val="nil"/>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w:t>
            </w:r>
          </w:p>
        </w:tc>
        <w:tc>
          <w:tcPr>
            <w:tcW w:w="915"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大兴</w:t>
            </w:r>
          </w:p>
        </w:tc>
        <w:tc>
          <w:tcPr>
            <w:tcW w:w="23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北京春雪四季租赁型职工集体宿舍</w:t>
            </w:r>
          </w:p>
        </w:tc>
        <w:tc>
          <w:tcPr>
            <w:tcW w:w="18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北京春雪四季物业管理有限公司</w:t>
            </w:r>
          </w:p>
        </w:tc>
        <w:tc>
          <w:tcPr>
            <w:tcW w:w="192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北京春雪四季物业管理有限公司</w:t>
            </w:r>
          </w:p>
        </w:tc>
        <w:tc>
          <w:tcPr>
            <w:tcW w:w="6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改建</w:t>
            </w:r>
          </w:p>
        </w:tc>
        <w:tc>
          <w:tcPr>
            <w:tcW w:w="9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产权单位</w:t>
            </w:r>
          </w:p>
        </w:tc>
        <w:tc>
          <w:tcPr>
            <w:tcW w:w="158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大兴西红门镇金业大街9号</w:t>
            </w:r>
          </w:p>
        </w:tc>
        <w:tc>
          <w:tcPr>
            <w:tcW w:w="116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22637.67</w:t>
            </w:r>
          </w:p>
        </w:tc>
        <w:tc>
          <w:tcPr>
            <w:tcW w:w="1096" w:type="dxa"/>
            <w:gridSpan w:val="2"/>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22000</w:t>
            </w:r>
          </w:p>
        </w:tc>
        <w:tc>
          <w:tcPr>
            <w:tcW w:w="836"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354</w:t>
            </w:r>
          </w:p>
        </w:tc>
      </w:tr>
      <w:tr>
        <w:tblPrEx>
          <w:tblCellMar>
            <w:top w:w="0" w:type="dxa"/>
            <w:left w:w="108" w:type="dxa"/>
            <w:bottom w:w="0" w:type="dxa"/>
            <w:right w:w="108" w:type="dxa"/>
          </w:tblCellMar>
        </w:tblPrEx>
        <w:trPr>
          <w:trHeight w:val="1121" w:hRule="atLeast"/>
        </w:trPr>
        <w:tc>
          <w:tcPr>
            <w:tcW w:w="498" w:type="dxa"/>
            <w:tcBorders>
              <w:top w:val="nil"/>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w:t>
            </w:r>
          </w:p>
        </w:tc>
        <w:tc>
          <w:tcPr>
            <w:tcW w:w="915"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大兴</w:t>
            </w:r>
          </w:p>
        </w:tc>
        <w:tc>
          <w:tcPr>
            <w:tcW w:w="23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大兴区天富街9号13、15、16幢装修工程</w:t>
            </w:r>
          </w:p>
        </w:tc>
        <w:tc>
          <w:tcPr>
            <w:tcW w:w="18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北京耀城酒店管理有限公司</w:t>
            </w:r>
          </w:p>
        </w:tc>
        <w:tc>
          <w:tcPr>
            <w:tcW w:w="192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北京兴丰东成投资有限公司</w:t>
            </w:r>
          </w:p>
        </w:tc>
        <w:tc>
          <w:tcPr>
            <w:tcW w:w="6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改建</w:t>
            </w:r>
          </w:p>
        </w:tc>
        <w:tc>
          <w:tcPr>
            <w:tcW w:w="9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长租运营单位</w:t>
            </w:r>
          </w:p>
        </w:tc>
        <w:tc>
          <w:tcPr>
            <w:tcW w:w="158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大兴区天富街9号</w:t>
            </w:r>
          </w:p>
        </w:tc>
        <w:tc>
          <w:tcPr>
            <w:tcW w:w="116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25515.38</w:t>
            </w:r>
          </w:p>
        </w:tc>
        <w:tc>
          <w:tcPr>
            <w:tcW w:w="1096" w:type="dxa"/>
            <w:gridSpan w:val="2"/>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23028.13</w:t>
            </w:r>
          </w:p>
        </w:tc>
        <w:tc>
          <w:tcPr>
            <w:tcW w:w="836"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590 </w:t>
            </w:r>
          </w:p>
        </w:tc>
      </w:tr>
    </w:tbl>
    <w:tbl>
      <w:tblPr>
        <w:tblStyle w:val="18"/>
        <w:tblpPr w:leftFromText="180" w:rightFromText="180" w:vertAnchor="text" w:horzAnchor="page" w:tblpX="1516" w:tblpY="154"/>
        <w:tblOverlap w:val="never"/>
        <w:tblW w:w="13765" w:type="dxa"/>
        <w:tblInd w:w="-93" w:type="dxa"/>
        <w:shd w:val="clear" w:color="auto" w:fill="auto"/>
        <w:tblLayout w:type="autofit"/>
        <w:tblCellMar>
          <w:top w:w="0" w:type="dxa"/>
          <w:left w:w="0" w:type="dxa"/>
          <w:bottom w:w="0" w:type="dxa"/>
          <w:right w:w="0" w:type="dxa"/>
        </w:tblCellMar>
      </w:tblPr>
      <w:tblGrid>
        <w:gridCol w:w="616"/>
        <w:gridCol w:w="926"/>
        <w:gridCol w:w="3115"/>
        <w:gridCol w:w="1845"/>
        <w:gridCol w:w="1080"/>
        <w:gridCol w:w="859"/>
        <w:gridCol w:w="821"/>
        <w:gridCol w:w="833"/>
        <w:gridCol w:w="1890"/>
        <w:gridCol w:w="1780"/>
      </w:tblGrid>
      <w:tr>
        <w:tblPrEx>
          <w:tblCellMar>
            <w:top w:w="0" w:type="dxa"/>
            <w:left w:w="0" w:type="dxa"/>
            <w:bottom w:w="0" w:type="dxa"/>
            <w:right w:w="0" w:type="dxa"/>
          </w:tblCellMar>
        </w:tblPrEx>
        <w:trPr>
          <w:trHeight w:val="1339" w:hRule="atLeast"/>
        </w:trPr>
        <w:tc>
          <w:tcPr>
            <w:tcW w:w="13765" w:type="dxa"/>
            <w:gridSpan w:val="10"/>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20" w:lineRule="auto"/>
              <w:jc w:val="both"/>
              <w:rPr>
                <w:rFonts w:hint="eastAsia" w:ascii="CESI黑体-GB2312" w:hAnsi="CESI黑体-GB2312" w:eastAsia="CESI黑体-GB2312" w:cs="CESI黑体-GB2312"/>
                <w:bCs/>
                <w:kern w:val="0"/>
                <w:sz w:val="32"/>
                <w:szCs w:val="32"/>
                <w:lang w:val="en-US" w:eastAsia="zh-CN"/>
              </w:rPr>
            </w:pPr>
            <w:r>
              <w:rPr>
                <w:rFonts w:hint="eastAsia" w:ascii="CESI黑体-GB2312" w:hAnsi="CESI黑体-GB2312" w:eastAsia="CESI黑体-GB2312" w:cs="CESI黑体-GB2312"/>
                <w:bCs/>
                <w:kern w:val="0"/>
                <w:sz w:val="32"/>
                <w:szCs w:val="32"/>
                <w:lang w:val="en-US" w:eastAsia="zh-CN"/>
              </w:rPr>
              <w:t>附件2</w:t>
            </w:r>
          </w:p>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ascii="方正小标宋简体" w:hAnsi="方正小标宋简体" w:eastAsia="方正小标宋简体" w:cs="方正小标宋简体"/>
                <w:i w:val="0"/>
                <w:color w:val="000000"/>
                <w:sz w:val="44"/>
                <w:szCs w:val="44"/>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2021年第二批政策性住房竣工计划项目表</w:t>
            </w:r>
            <w:r>
              <w:rPr>
                <w:rFonts w:hint="eastAsia" w:ascii="方正小标宋简体" w:hAnsi="方正小标宋简体" w:eastAsia="方正小标宋简体" w:cs="方正小标宋简体"/>
                <w:i w:val="0"/>
                <w:color w:val="000000"/>
                <w:kern w:val="0"/>
                <w:sz w:val="44"/>
                <w:szCs w:val="44"/>
                <w:u w:val="none"/>
                <w:lang w:val="en-US" w:eastAsia="zh-CN" w:bidi="ar"/>
              </w:rPr>
              <w:t xml:space="preserve">       </w:t>
            </w:r>
          </w:p>
        </w:tc>
      </w:tr>
      <w:tr>
        <w:tblPrEx>
          <w:shd w:val="clear" w:color="auto" w:fill="auto"/>
          <w:tblCellMar>
            <w:top w:w="0" w:type="dxa"/>
            <w:left w:w="0" w:type="dxa"/>
            <w:bottom w:w="0" w:type="dxa"/>
            <w:right w:w="0" w:type="dxa"/>
          </w:tblCellMar>
        </w:tblPrEx>
        <w:trPr>
          <w:trHeight w:val="525" w:hRule="atLeast"/>
        </w:trPr>
        <w:tc>
          <w:tcPr>
            <w:tcW w:w="61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序号</w:t>
            </w:r>
          </w:p>
        </w:tc>
        <w:tc>
          <w:tcPr>
            <w:tcW w:w="92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所属区</w:t>
            </w:r>
          </w:p>
        </w:tc>
        <w:tc>
          <w:tcPr>
            <w:tcW w:w="311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项目名称</w:t>
            </w:r>
          </w:p>
        </w:tc>
        <w:tc>
          <w:tcPr>
            <w:tcW w:w="184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建设单位</w:t>
            </w:r>
          </w:p>
        </w:tc>
        <w:tc>
          <w:tcPr>
            <w:tcW w:w="108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套数合计</w:t>
            </w:r>
          </w:p>
        </w:tc>
        <w:tc>
          <w:tcPr>
            <w:tcW w:w="2513"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房源类型</w:t>
            </w:r>
          </w:p>
        </w:tc>
        <w:tc>
          <w:tcPr>
            <w:tcW w:w="189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进度情况</w:t>
            </w:r>
          </w:p>
        </w:tc>
        <w:tc>
          <w:tcPr>
            <w:tcW w:w="178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竣工时间</w:t>
            </w:r>
          </w:p>
        </w:tc>
      </w:tr>
      <w:tr>
        <w:tblPrEx>
          <w:tblCellMar>
            <w:top w:w="0" w:type="dxa"/>
            <w:left w:w="0" w:type="dxa"/>
            <w:bottom w:w="0" w:type="dxa"/>
            <w:right w:w="0" w:type="dxa"/>
          </w:tblCellMar>
        </w:tblPrEx>
        <w:trPr>
          <w:trHeight w:val="720" w:hRule="atLeast"/>
        </w:trPr>
        <w:tc>
          <w:tcPr>
            <w:tcW w:w="6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9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311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184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85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公租房</w:t>
            </w:r>
          </w:p>
        </w:tc>
        <w:tc>
          <w:tcPr>
            <w:tcW w:w="821"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定向安置房</w:t>
            </w:r>
          </w:p>
        </w:tc>
        <w:tc>
          <w:tcPr>
            <w:tcW w:w="8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共有产权房</w:t>
            </w:r>
          </w:p>
        </w:tc>
        <w:tc>
          <w:tcPr>
            <w:tcW w:w="18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178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r>
      <w:tr>
        <w:tblPrEx>
          <w:tblCellMar>
            <w:top w:w="0" w:type="dxa"/>
            <w:left w:w="0" w:type="dxa"/>
            <w:bottom w:w="0" w:type="dxa"/>
            <w:right w:w="0" w:type="dxa"/>
          </w:tblCellMar>
        </w:tblPrEx>
        <w:trPr>
          <w:trHeight w:val="620" w:hRule="atLeast"/>
        </w:trPr>
        <w:tc>
          <w:tcPr>
            <w:tcW w:w="4657"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合计</w:t>
            </w:r>
          </w:p>
        </w:tc>
        <w:tc>
          <w:tcPr>
            <w:tcW w:w="18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21"/>
                <w:szCs w:val="21"/>
                <w:u w:val="none"/>
                <w:lang w:val="en-US" w:eastAsia="zh-CN" w:bidi="ar"/>
              </w:rPr>
            </w:pPr>
          </w:p>
        </w:tc>
        <w:tc>
          <w:tcPr>
            <w:tcW w:w="108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4144</w:t>
            </w:r>
          </w:p>
        </w:tc>
        <w:tc>
          <w:tcPr>
            <w:tcW w:w="85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101</w:t>
            </w:r>
          </w:p>
        </w:tc>
        <w:tc>
          <w:tcPr>
            <w:tcW w:w="821"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688</w:t>
            </w:r>
          </w:p>
        </w:tc>
        <w:tc>
          <w:tcPr>
            <w:tcW w:w="8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3355</w:t>
            </w:r>
          </w:p>
        </w:tc>
        <w:tc>
          <w:tcPr>
            <w:tcW w:w="18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78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835" w:hRule="atLeast"/>
        </w:trPr>
        <w:tc>
          <w:tcPr>
            <w:tcW w:w="61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92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石景山</w:t>
            </w:r>
          </w:p>
        </w:tc>
        <w:tc>
          <w:tcPr>
            <w:tcW w:w="311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金顶山南路1604-745地块F1住宅混合公建用地项目</w:t>
            </w:r>
          </w:p>
        </w:tc>
        <w:tc>
          <w:tcPr>
            <w:tcW w:w="18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北京星和源通房地产有限责任公司</w:t>
            </w:r>
          </w:p>
        </w:tc>
        <w:tc>
          <w:tcPr>
            <w:tcW w:w="108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101</w:t>
            </w:r>
          </w:p>
        </w:tc>
        <w:tc>
          <w:tcPr>
            <w:tcW w:w="85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101</w:t>
            </w:r>
          </w:p>
        </w:tc>
        <w:tc>
          <w:tcPr>
            <w:tcW w:w="821"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8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已完成竣工备案</w:t>
            </w:r>
          </w:p>
        </w:tc>
        <w:tc>
          <w:tcPr>
            <w:tcW w:w="178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2021年11月</w:t>
            </w:r>
          </w:p>
        </w:tc>
      </w:tr>
      <w:tr>
        <w:tblPrEx>
          <w:tblCellMar>
            <w:top w:w="0" w:type="dxa"/>
            <w:left w:w="0" w:type="dxa"/>
            <w:bottom w:w="0" w:type="dxa"/>
            <w:right w:w="0" w:type="dxa"/>
          </w:tblCellMar>
        </w:tblPrEx>
        <w:trPr>
          <w:trHeight w:val="835" w:hRule="atLeast"/>
        </w:trPr>
        <w:tc>
          <w:tcPr>
            <w:tcW w:w="61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9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11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东下庄1605-630地块R2二类居住用地</w:t>
            </w:r>
          </w:p>
        </w:tc>
        <w:tc>
          <w:tcPr>
            <w:tcW w:w="18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北京建恒汇景房地产开发有限公司</w:t>
            </w:r>
          </w:p>
        </w:tc>
        <w:tc>
          <w:tcPr>
            <w:tcW w:w="108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849</w:t>
            </w:r>
          </w:p>
        </w:tc>
        <w:tc>
          <w:tcPr>
            <w:tcW w:w="85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21"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849</w:t>
            </w:r>
          </w:p>
        </w:tc>
        <w:tc>
          <w:tcPr>
            <w:tcW w:w="18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已完成竣工备案</w:t>
            </w:r>
          </w:p>
        </w:tc>
        <w:tc>
          <w:tcPr>
            <w:tcW w:w="178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2021年11月</w:t>
            </w:r>
          </w:p>
        </w:tc>
      </w:tr>
      <w:tr>
        <w:tblPrEx>
          <w:tblCellMar>
            <w:top w:w="0" w:type="dxa"/>
            <w:left w:w="0" w:type="dxa"/>
            <w:bottom w:w="0" w:type="dxa"/>
            <w:right w:w="0" w:type="dxa"/>
          </w:tblCellMar>
        </w:tblPrEx>
        <w:trPr>
          <w:trHeight w:val="785" w:hRule="atLeast"/>
        </w:trPr>
        <w:tc>
          <w:tcPr>
            <w:tcW w:w="61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92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11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北辛安棚户区改造B区土地开发项目（1608-689地块）</w:t>
            </w:r>
          </w:p>
        </w:tc>
        <w:tc>
          <w:tcPr>
            <w:tcW w:w="18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北京安泰兴业置业有限公司</w:t>
            </w:r>
          </w:p>
        </w:tc>
        <w:tc>
          <w:tcPr>
            <w:tcW w:w="108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688</w:t>
            </w:r>
          </w:p>
        </w:tc>
        <w:tc>
          <w:tcPr>
            <w:tcW w:w="85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21"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688</w:t>
            </w:r>
          </w:p>
        </w:tc>
        <w:tc>
          <w:tcPr>
            <w:tcW w:w="8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8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已完成竣工备案</w:t>
            </w:r>
          </w:p>
        </w:tc>
        <w:tc>
          <w:tcPr>
            <w:tcW w:w="178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2021年10月</w:t>
            </w:r>
          </w:p>
        </w:tc>
      </w:tr>
      <w:tr>
        <w:tblPrEx>
          <w:tblCellMar>
            <w:top w:w="0" w:type="dxa"/>
            <w:left w:w="0" w:type="dxa"/>
            <w:bottom w:w="0" w:type="dxa"/>
            <w:right w:w="0" w:type="dxa"/>
          </w:tblCellMar>
        </w:tblPrEx>
        <w:trPr>
          <w:trHeight w:val="1500" w:hRule="atLeast"/>
        </w:trPr>
        <w:tc>
          <w:tcPr>
            <w:tcW w:w="61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92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延庆</w:t>
            </w:r>
          </w:p>
        </w:tc>
        <w:tc>
          <w:tcPr>
            <w:tcW w:w="311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北京市延庆区延庆新城03街区会展中心东侧一期YQ00-0003-0002地块二类居住、供电、环卫设施及基础教育用地项目</w:t>
            </w:r>
          </w:p>
        </w:tc>
        <w:tc>
          <w:tcPr>
            <w:tcW w:w="184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中交富力（北京）置业有限公司</w:t>
            </w:r>
          </w:p>
        </w:tc>
        <w:tc>
          <w:tcPr>
            <w:tcW w:w="108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2506</w:t>
            </w:r>
          </w:p>
        </w:tc>
        <w:tc>
          <w:tcPr>
            <w:tcW w:w="85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21"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8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2506</w:t>
            </w:r>
          </w:p>
        </w:tc>
        <w:tc>
          <w:tcPr>
            <w:tcW w:w="18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已完成竣工备案</w:t>
            </w:r>
          </w:p>
        </w:tc>
        <w:tc>
          <w:tcPr>
            <w:tcW w:w="178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2020年12月</w:t>
            </w:r>
          </w:p>
        </w:tc>
      </w:tr>
    </w:tbl>
    <w:p>
      <w:pPr>
        <w:spacing w:line="560" w:lineRule="exact"/>
        <w:rPr>
          <w:szCs w:val="21"/>
        </w:rPr>
        <w:sectPr>
          <w:headerReference r:id="rId3" w:type="default"/>
          <w:footerReference r:id="rId4" w:type="default"/>
          <w:pgSz w:w="16838" w:h="11906" w:orient="landscape"/>
          <w:pgMar w:top="1588" w:right="1871" w:bottom="1474" w:left="1701" w:header="851" w:footer="1191" w:gutter="0"/>
          <w:pgBorders>
            <w:top w:val="none" w:sz="0" w:space="0"/>
            <w:left w:val="none" w:sz="0" w:space="0"/>
            <w:bottom w:val="none" w:sz="0" w:space="0"/>
            <w:right w:val="none" w:sz="0" w:space="0"/>
          </w:pgBorders>
          <w:pgNumType w:fmt="numberInDash"/>
          <w:cols w:space="720" w:num="1"/>
          <w:docGrid w:type="lines" w:linePitch="312" w:charSpace="0"/>
        </w:sectPr>
      </w:pPr>
    </w:p>
    <w:p>
      <w:pPr>
        <w:keepNext w:val="0"/>
        <w:keepLines w:val="0"/>
        <w:pageBreakBefore w:val="0"/>
        <w:widowControl w:val="0"/>
        <w:tabs>
          <w:tab w:val="left" w:pos="7920"/>
          <w:tab w:val="left" w:pos="8100"/>
          <w:tab w:val="left" w:pos="8280"/>
        </w:tabs>
        <w:kinsoku/>
        <w:wordWrap/>
        <w:overflowPunct/>
        <w:topLinePunct w:val="0"/>
        <w:autoSpaceDE/>
        <w:autoSpaceDN/>
        <w:bidi w:val="0"/>
        <w:adjustRightInd/>
        <w:snapToGrid/>
        <w:spacing w:line="60" w:lineRule="exact"/>
        <w:ind w:firstLine="480" w:firstLineChars="150"/>
        <w:textAlignment w:val="auto"/>
        <w:rPr>
          <w:rFonts w:hint="eastAsia" w:ascii="仿宋_GB2312" w:hAnsi="仿宋_GB2312" w:eastAsia="仿宋_GB2312" w:cs="仿宋_GB2312"/>
          <w:sz w:val="32"/>
          <w:szCs w:val="32"/>
        </w:rPr>
      </w:pPr>
      <w:bookmarkStart w:id="0" w:name="_GoBack"/>
      <w:bookmarkEnd w:id="0"/>
    </w:p>
    <w:sectPr>
      <w:headerReference r:id="rId5" w:type="default"/>
      <w:footerReference r:id="rId6" w:type="default"/>
      <w:pgSz w:w="11906" w:h="16838"/>
      <w:pgMar w:top="1871" w:right="1474" w:bottom="1701" w:left="1588" w:header="851" w:footer="1191"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Cambria">
    <w:altName w:val="Noto Sans Syriac Eastern"/>
    <w:panose1 w:val="02040503050406030204"/>
    <w:charset w:val="00"/>
    <w:family w:val="roman"/>
    <w:pitch w:val="default"/>
    <w:sig w:usb0="00000000" w:usb1="00000000" w:usb2="00000000" w:usb3="00000000" w:csb0="2000019F" w:csb1="00000000"/>
  </w:font>
  <w:font w:name="Tahoma">
    <w:altName w:val="DejaVu Sans"/>
    <w:panose1 w:val="020B0604030504040204"/>
    <w:charset w:val="00"/>
    <w:family w:val="swiss"/>
    <w:pitch w:val="default"/>
    <w:sig w:usb0="00000000" w:usb1="00000000" w:usb2="00000029" w:usb3="00000000" w:csb0="200101FF" w:csb1="20280000"/>
  </w:font>
  <w:font w:name="FZKai-Z03S">
    <w:altName w:val="DejaVu Math TeX Gyre"/>
    <w:panose1 w:val="00000000000000000000"/>
    <w:charset w:val="00"/>
    <w:family w:val="swiss"/>
    <w:pitch w:val="default"/>
    <w:sig w:usb0="00000000" w:usb1="00000000" w:usb2="00000000" w:usb3="00000000" w:csb0="00000001"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CESI黑体-GB2312">
    <w:panose1 w:val="02000500000000000000"/>
    <w:charset w:val="86"/>
    <w:family w:val="auto"/>
    <w:pitch w:val="default"/>
    <w:sig w:usb0="800002BF" w:usb1="184F6CF8" w:usb2="00000012" w:usb3="00000000" w:csb0="0004000F"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994314"/>
      <w:docPartObj>
        <w:docPartGallery w:val="autotext"/>
      </w:docPartObj>
    </w:sdtPr>
    <w:sdtContent>
      <w:p>
        <w:pPr>
          <w:pStyle w:val="12"/>
          <w:jc w:val="left"/>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PAGE   \* MERGEFORMAT</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w:t>
        </w:r>
        <w:r>
          <w:rPr>
            <w:rFonts w:hint="eastAsia" w:asciiTheme="minorEastAsia" w:hAnsiTheme="minorEastAsia" w:eastAsiaTheme="minorEastAsia" w:cstheme="minorEastAsia"/>
            <w:sz w:val="28"/>
            <w:szCs w:val="28"/>
          </w:rPr>
          <w:t xml:space="preserve"> 3 -</w:t>
        </w:r>
        <w:r>
          <w:rPr>
            <w:rFonts w:hint="eastAsia" w:asciiTheme="minorEastAsia" w:hAnsiTheme="minorEastAsia" w:eastAsiaTheme="minorEastAsia" w:cstheme="minorEastAsia"/>
            <w:sz w:val="28"/>
            <w:szCs w:val="28"/>
          </w:rPr>
          <w:fldChar w:fldCharType="end"/>
        </w:r>
      </w:p>
    </w:sdtContent>
  </w:sdt>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15875">
                        <a:noFill/>
                      </a:ln>
                    </wps:spPr>
                    <wps:txbx>
                      <w:txbxContent>
                        <w:p>
                          <w:pPr>
                            <w:snapToGrid w:val="0"/>
                            <w:ind w:left="420" w:leftChars="200" w:right="420" w:rightChars="200"/>
                            <w:rPr>
                              <w:rFonts w:ascii="宋体"/>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Times New Roman"/>
                              <w:sz w:val="28"/>
                              <w:szCs w:val="28"/>
                            </w:rPr>
                            <w:t>- 1 -</w:t>
                          </w:r>
                          <w:r>
                            <w:rPr>
                              <w:rFonts w:ascii="宋体" w:hAnsi="宋体" w:cs="宋体"/>
                              <w:sz w:val="28"/>
                              <w:szCs w:val="28"/>
                            </w:rPr>
                            <w:fldChar w:fldCharType="end"/>
                          </w:r>
                        </w:p>
                      </w:txbxContent>
                    </wps:txbx>
                    <wps:bodyPr wrap="none" lIns="0" tIns="0" rIns="0" bIns="0" upright="true">
                      <a:spAutoFit/>
                    </wps:bodyPr>
                  </wps:wsp>
                </a:graphicData>
              </a:graphic>
            </wp:anchor>
          </w:drawing>
        </mc:Choice>
        <mc:Fallback>
          <w:pict>
            <v:shape id="文本框 5"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&#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BYAAABkcnMvUEsBAhQAFAAAAAgAh07iQGhpgkvTAAAABQEAAA8AAAAAAAAAAQAgAAAAOAAAAGRy&#10;cy9kb3ducmV2LnhtbFBLAQIUABQAAAAIAIdO4kDzHjJfuwEAAFsDAAAOAAAAAAAAAAEAIAAAADgB&#10;AABkcnMvZTJvRG9jLnhtbFBLBQYAAAAABgAGAFkBAABlBQAAAAA=&#10;">
              <v:fill on="f" focussize="0,0"/>
              <v:stroke on="f" weight="1.25pt"/>
              <v:imagedata o:title=""/>
              <o:lock v:ext="edit" aspectratio="f"/>
              <v:textbox inset="0mm,0mm,0mm,0mm" style="mso-fit-shape-to-text:t;">
                <w:txbxContent>
                  <w:p>
                    <w:pPr>
                      <w:snapToGrid w:val="0"/>
                      <w:ind w:left="420" w:leftChars="200" w:right="420" w:rightChars="200"/>
                      <w:rPr>
                        <w:rFonts w:ascii="宋体"/>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Times New Roman"/>
                        <w:sz w:val="28"/>
                        <w:szCs w:val="28"/>
                      </w:rPr>
                      <w:t>- 1 -</w:t>
                    </w:r>
                    <w:r>
                      <w:rPr>
                        <w:rFonts w:ascii="宋体" w:hAnsi="宋体" w:cs="宋体"/>
                        <w:sz w:val="28"/>
                        <w:szCs w:val="28"/>
                      </w:rPr>
                      <w:fldChar w:fldCharType="end"/>
                    </w:r>
                  </w:p>
                </w:txbxContent>
              </v:textbox>
            </v:shape>
          </w:pict>
        </mc:Fallback>
      </mc:AlternateContent>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displayBackgroundShape w:val="true"/>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172.26.67.245:9898/jwoa/OfficeServer2015"/>
  </w:docVars>
  <w:rsids>
    <w:rsidRoot w:val="001E6873"/>
    <w:rsid w:val="000003FA"/>
    <w:rsid w:val="00006382"/>
    <w:rsid w:val="000124CC"/>
    <w:rsid w:val="000364BE"/>
    <w:rsid w:val="000453C3"/>
    <w:rsid w:val="000470BF"/>
    <w:rsid w:val="00067EFD"/>
    <w:rsid w:val="000A1549"/>
    <w:rsid w:val="000C73FC"/>
    <w:rsid w:val="000D750E"/>
    <w:rsid w:val="000E1E61"/>
    <w:rsid w:val="00104A67"/>
    <w:rsid w:val="00110672"/>
    <w:rsid w:val="001111DF"/>
    <w:rsid w:val="00123D41"/>
    <w:rsid w:val="00131523"/>
    <w:rsid w:val="00134056"/>
    <w:rsid w:val="00140DAC"/>
    <w:rsid w:val="00147325"/>
    <w:rsid w:val="001549DD"/>
    <w:rsid w:val="00155C64"/>
    <w:rsid w:val="00156752"/>
    <w:rsid w:val="001824CB"/>
    <w:rsid w:val="00192291"/>
    <w:rsid w:val="001A68D7"/>
    <w:rsid w:val="001C1B51"/>
    <w:rsid w:val="001C552C"/>
    <w:rsid w:val="001D2DB4"/>
    <w:rsid w:val="001E6873"/>
    <w:rsid w:val="001E6D6D"/>
    <w:rsid w:val="002222ED"/>
    <w:rsid w:val="00236FE5"/>
    <w:rsid w:val="00247711"/>
    <w:rsid w:val="00251361"/>
    <w:rsid w:val="00267F6D"/>
    <w:rsid w:val="00272E83"/>
    <w:rsid w:val="002C5FFE"/>
    <w:rsid w:val="002D486F"/>
    <w:rsid w:val="00335856"/>
    <w:rsid w:val="003377BD"/>
    <w:rsid w:val="00343991"/>
    <w:rsid w:val="00363FF8"/>
    <w:rsid w:val="003640CD"/>
    <w:rsid w:val="00365233"/>
    <w:rsid w:val="00371825"/>
    <w:rsid w:val="00387D08"/>
    <w:rsid w:val="00391745"/>
    <w:rsid w:val="003921E9"/>
    <w:rsid w:val="003A23A5"/>
    <w:rsid w:val="003A3164"/>
    <w:rsid w:val="003C3D8A"/>
    <w:rsid w:val="003D0B7E"/>
    <w:rsid w:val="003D27B4"/>
    <w:rsid w:val="003D2DA0"/>
    <w:rsid w:val="003F059B"/>
    <w:rsid w:val="003F2FC6"/>
    <w:rsid w:val="00417C39"/>
    <w:rsid w:val="0042648A"/>
    <w:rsid w:val="00431EFE"/>
    <w:rsid w:val="00432C8E"/>
    <w:rsid w:val="00445AA7"/>
    <w:rsid w:val="0047274A"/>
    <w:rsid w:val="00482BD3"/>
    <w:rsid w:val="004A0413"/>
    <w:rsid w:val="004B4629"/>
    <w:rsid w:val="004E22D9"/>
    <w:rsid w:val="005069A3"/>
    <w:rsid w:val="0051595A"/>
    <w:rsid w:val="005221A7"/>
    <w:rsid w:val="0052312B"/>
    <w:rsid w:val="00552E9C"/>
    <w:rsid w:val="00562C3F"/>
    <w:rsid w:val="00563B35"/>
    <w:rsid w:val="00584F12"/>
    <w:rsid w:val="00590742"/>
    <w:rsid w:val="00595B72"/>
    <w:rsid w:val="005A19DF"/>
    <w:rsid w:val="005A7229"/>
    <w:rsid w:val="005C4215"/>
    <w:rsid w:val="005E5A41"/>
    <w:rsid w:val="00605CA4"/>
    <w:rsid w:val="0062653F"/>
    <w:rsid w:val="00641297"/>
    <w:rsid w:val="006700BC"/>
    <w:rsid w:val="006704E5"/>
    <w:rsid w:val="00676BFB"/>
    <w:rsid w:val="006B63A8"/>
    <w:rsid w:val="006B7ED9"/>
    <w:rsid w:val="006C0462"/>
    <w:rsid w:val="00703BF2"/>
    <w:rsid w:val="00710987"/>
    <w:rsid w:val="0071132A"/>
    <w:rsid w:val="00724DC5"/>
    <w:rsid w:val="00731484"/>
    <w:rsid w:val="00741928"/>
    <w:rsid w:val="007576B2"/>
    <w:rsid w:val="00760729"/>
    <w:rsid w:val="00782742"/>
    <w:rsid w:val="007B0B66"/>
    <w:rsid w:val="007B7F3B"/>
    <w:rsid w:val="007C3467"/>
    <w:rsid w:val="007C57C5"/>
    <w:rsid w:val="007C7FF7"/>
    <w:rsid w:val="007F5716"/>
    <w:rsid w:val="00807B16"/>
    <w:rsid w:val="00822932"/>
    <w:rsid w:val="008245B0"/>
    <w:rsid w:val="00825BD1"/>
    <w:rsid w:val="00842E99"/>
    <w:rsid w:val="00850171"/>
    <w:rsid w:val="008557C9"/>
    <w:rsid w:val="00860A24"/>
    <w:rsid w:val="0086352B"/>
    <w:rsid w:val="00864590"/>
    <w:rsid w:val="0088688B"/>
    <w:rsid w:val="00892012"/>
    <w:rsid w:val="008B13B6"/>
    <w:rsid w:val="008B756C"/>
    <w:rsid w:val="008C3B66"/>
    <w:rsid w:val="009278C5"/>
    <w:rsid w:val="00952556"/>
    <w:rsid w:val="009617A9"/>
    <w:rsid w:val="009B517E"/>
    <w:rsid w:val="009C01E6"/>
    <w:rsid w:val="009C2C55"/>
    <w:rsid w:val="009D10A2"/>
    <w:rsid w:val="009D750B"/>
    <w:rsid w:val="009F1E49"/>
    <w:rsid w:val="00A23FCE"/>
    <w:rsid w:val="00A360AF"/>
    <w:rsid w:val="00A57D2A"/>
    <w:rsid w:val="00A722C7"/>
    <w:rsid w:val="00A753D5"/>
    <w:rsid w:val="00A8179E"/>
    <w:rsid w:val="00A9042F"/>
    <w:rsid w:val="00AB6AAE"/>
    <w:rsid w:val="00AD08A7"/>
    <w:rsid w:val="00AE0A51"/>
    <w:rsid w:val="00AE163C"/>
    <w:rsid w:val="00B01206"/>
    <w:rsid w:val="00B0219F"/>
    <w:rsid w:val="00B456CC"/>
    <w:rsid w:val="00B541DC"/>
    <w:rsid w:val="00B64FFE"/>
    <w:rsid w:val="00B84D93"/>
    <w:rsid w:val="00B854C7"/>
    <w:rsid w:val="00C10CF3"/>
    <w:rsid w:val="00C454E6"/>
    <w:rsid w:val="00C67E5C"/>
    <w:rsid w:val="00C7285C"/>
    <w:rsid w:val="00C737A8"/>
    <w:rsid w:val="00C75B58"/>
    <w:rsid w:val="00CA4C8D"/>
    <w:rsid w:val="00CE630E"/>
    <w:rsid w:val="00D322A9"/>
    <w:rsid w:val="00D33160"/>
    <w:rsid w:val="00D35932"/>
    <w:rsid w:val="00D428FB"/>
    <w:rsid w:val="00D55C9B"/>
    <w:rsid w:val="00D7781F"/>
    <w:rsid w:val="00D90916"/>
    <w:rsid w:val="00DB6D99"/>
    <w:rsid w:val="00DC59B5"/>
    <w:rsid w:val="00DD27A9"/>
    <w:rsid w:val="00DE5FFF"/>
    <w:rsid w:val="00E63092"/>
    <w:rsid w:val="00E71DD4"/>
    <w:rsid w:val="00E815EA"/>
    <w:rsid w:val="00EA56FC"/>
    <w:rsid w:val="00EC30FF"/>
    <w:rsid w:val="00EE22D7"/>
    <w:rsid w:val="00F211E5"/>
    <w:rsid w:val="00F30F36"/>
    <w:rsid w:val="00F32487"/>
    <w:rsid w:val="00F33D12"/>
    <w:rsid w:val="00F60769"/>
    <w:rsid w:val="00F72DCC"/>
    <w:rsid w:val="00F92BE9"/>
    <w:rsid w:val="00F966B0"/>
    <w:rsid w:val="00F97B7B"/>
    <w:rsid w:val="00FA7818"/>
    <w:rsid w:val="00FD1A1A"/>
    <w:rsid w:val="097E6112"/>
    <w:rsid w:val="3B571BF1"/>
    <w:rsid w:val="482D22B6"/>
    <w:rsid w:val="57FFED46"/>
    <w:rsid w:val="5CD50073"/>
    <w:rsid w:val="7DEFEBA7"/>
    <w:rsid w:val="9AE90F8A"/>
    <w:rsid w:val="9E57988E"/>
    <w:rsid w:val="DBD69E05"/>
    <w:rsid w:val="FF5922E7"/>
    <w:rsid w:val="FFFFB6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nhideWhenUsed="0" w:uiPriority="0" w:semiHidden="0"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9"/>
    <w:qFormat/>
    <w:uiPriority w:val="0"/>
    <w:pPr>
      <w:keepNext/>
      <w:keepLines/>
      <w:spacing w:before="340" w:after="330" w:line="578" w:lineRule="auto"/>
      <w:outlineLvl w:val="0"/>
    </w:pPr>
    <w:rPr>
      <w:rFonts w:ascii="Calibri" w:hAnsi="Calibri" w:eastAsia="宋体" w:cs="Times New Roman"/>
      <w:b/>
      <w:bCs/>
      <w:kern w:val="44"/>
      <w:sz w:val="44"/>
      <w:szCs w:val="44"/>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37"/>
    <w:semiHidden/>
    <w:qFormat/>
    <w:uiPriority w:val="0"/>
    <w:pPr>
      <w:shd w:val="clear" w:color="auto" w:fill="000080"/>
    </w:pPr>
    <w:rPr>
      <w:rFonts w:ascii="Times New Roman" w:hAnsi="Times New Roman" w:eastAsia="宋体" w:cs="Times New Roman"/>
      <w:szCs w:val="24"/>
    </w:rPr>
  </w:style>
  <w:style w:type="paragraph" w:styleId="4">
    <w:name w:val="annotation text"/>
    <w:basedOn w:val="1"/>
    <w:link w:val="39"/>
    <w:semiHidden/>
    <w:qFormat/>
    <w:uiPriority w:val="0"/>
    <w:pPr>
      <w:jc w:val="left"/>
    </w:pPr>
    <w:rPr>
      <w:rFonts w:ascii="Times New Roman" w:hAnsi="Times New Roman" w:eastAsia="宋体" w:cs="Times New Roman"/>
      <w:szCs w:val="24"/>
    </w:rPr>
  </w:style>
  <w:style w:type="paragraph" w:styleId="5">
    <w:name w:val="Closing"/>
    <w:basedOn w:val="1"/>
    <w:link w:val="33"/>
    <w:qFormat/>
    <w:uiPriority w:val="0"/>
    <w:pPr>
      <w:ind w:left="100" w:leftChars="2100"/>
    </w:pPr>
    <w:rPr>
      <w:rFonts w:ascii="仿宋_GB2312" w:eastAsia="仿宋_GB2312"/>
      <w:sz w:val="32"/>
      <w:szCs w:val="32"/>
    </w:rPr>
  </w:style>
  <w:style w:type="paragraph" w:styleId="6">
    <w:name w:val="Body Text"/>
    <w:basedOn w:val="1"/>
    <w:link w:val="43"/>
    <w:qFormat/>
    <w:uiPriority w:val="0"/>
    <w:pPr>
      <w:jc w:val="center"/>
    </w:pPr>
    <w:rPr>
      <w:rFonts w:ascii="Times New Roman" w:hAnsi="Times New Roman" w:eastAsia="宋体" w:cs="Times New Roman"/>
      <w:sz w:val="24"/>
      <w:szCs w:val="20"/>
    </w:rPr>
  </w:style>
  <w:style w:type="paragraph" w:styleId="7">
    <w:name w:val="Body Text Indent"/>
    <w:basedOn w:val="1"/>
    <w:link w:val="41"/>
    <w:qFormat/>
    <w:uiPriority w:val="0"/>
    <w:pPr>
      <w:spacing w:after="120"/>
      <w:ind w:left="420" w:leftChars="200"/>
    </w:pPr>
    <w:rPr>
      <w:rFonts w:ascii="Times New Roman" w:hAnsi="Times New Roman" w:eastAsia="宋体" w:cs="Times New Roman"/>
      <w:szCs w:val="24"/>
    </w:rPr>
  </w:style>
  <w:style w:type="paragraph" w:styleId="8">
    <w:name w:val="Plain Text"/>
    <w:basedOn w:val="1"/>
    <w:link w:val="34"/>
    <w:qFormat/>
    <w:uiPriority w:val="0"/>
    <w:rPr>
      <w:rFonts w:ascii="宋体" w:hAnsi="Courier New"/>
    </w:rPr>
  </w:style>
  <w:style w:type="paragraph" w:styleId="9">
    <w:name w:val="Date"/>
    <w:basedOn w:val="1"/>
    <w:next w:val="1"/>
    <w:link w:val="38"/>
    <w:qFormat/>
    <w:uiPriority w:val="0"/>
    <w:rPr>
      <w:rFonts w:ascii="Times New Roman" w:hAnsi="Times New Roman" w:eastAsia="宋体" w:cs="Times New Roman"/>
      <w:szCs w:val="24"/>
    </w:rPr>
  </w:style>
  <w:style w:type="paragraph" w:styleId="10">
    <w:name w:val="Body Text Indent 2"/>
    <w:basedOn w:val="1"/>
    <w:link w:val="47"/>
    <w:qFormat/>
    <w:uiPriority w:val="0"/>
    <w:pPr>
      <w:spacing w:after="120" w:line="480" w:lineRule="auto"/>
      <w:ind w:left="420" w:leftChars="200"/>
    </w:pPr>
    <w:rPr>
      <w:rFonts w:ascii="Times New Roman" w:hAnsi="Times New Roman" w:eastAsia="宋体" w:cs="Times New Roman"/>
      <w:szCs w:val="24"/>
    </w:rPr>
  </w:style>
  <w:style w:type="paragraph" w:styleId="11">
    <w:name w:val="Balloon Text"/>
    <w:basedOn w:val="1"/>
    <w:link w:val="28"/>
    <w:semiHidden/>
    <w:unhideWhenUsed/>
    <w:qFormat/>
    <w:uiPriority w:val="0"/>
    <w:rPr>
      <w:sz w:val="18"/>
      <w:szCs w:val="18"/>
    </w:rPr>
  </w:style>
  <w:style w:type="paragraph" w:styleId="12">
    <w:name w:val="footer"/>
    <w:basedOn w:val="1"/>
    <w:link w:val="26"/>
    <w:unhideWhenUsed/>
    <w:qFormat/>
    <w:uiPriority w:val="0"/>
    <w:pPr>
      <w:tabs>
        <w:tab w:val="center" w:pos="4153"/>
        <w:tab w:val="right" w:pos="8306"/>
      </w:tabs>
      <w:snapToGrid w:val="0"/>
      <w:jc w:val="left"/>
    </w:pPr>
    <w:rPr>
      <w:sz w:val="18"/>
      <w:szCs w:val="18"/>
    </w:rPr>
  </w:style>
  <w:style w:type="paragraph" w:styleId="13">
    <w:name w:val="header"/>
    <w:basedOn w:val="1"/>
    <w:link w:val="27"/>
    <w:unhideWhenUsed/>
    <w:qFormat/>
    <w:uiPriority w:val="0"/>
    <w:pPr>
      <w:pBdr>
        <w:bottom w:val="single" w:color="auto" w:sz="6" w:space="1"/>
      </w:pBdr>
      <w:tabs>
        <w:tab w:val="center" w:pos="4153"/>
        <w:tab w:val="right" w:pos="8306"/>
      </w:tabs>
      <w:snapToGrid w:val="0"/>
      <w:jc w:val="center"/>
    </w:pPr>
    <w:rPr>
      <w:sz w:val="18"/>
      <w:szCs w:val="18"/>
    </w:rPr>
  </w:style>
  <w:style w:type="paragraph" w:styleId="14">
    <w:name w:val="Subtitle"/>
    <w:basedOn w:val="1"/>
    <w:next w:val="1"/>
    <w:link w:val="51"/>
    <w:qFormat/>
    <w:uiPriority w:val="0"/>
    <w:pPr>
      <w:spacing w:beforeLines="50" w:afterLines="50" w:line="600" w:lineRule="atLeast"/>
      <w:ind w:firstLine="200" w:firstLineChars="200"/>
      <w:jc w:val="left"/>
      <w:outlineLvl w:val="1"/>
    </w:pPr>
    <w:rPr>
      <w:rFonts w:ascii="Cambria" w:hAnsi="Cambria" w:eastAsia="仿宋_GB2312" w:cs="Times New Roman"/>
      <w:b/>
      <w:bCs/>
      <w:kern w:val="28"/>
      <w:sz w:val="32"/>
      <w:szCs w:val="32"/>
    </w:rPr>
  </w:style>
  <w:style w:type="paragraph" w:styleId="15">
    <w:name w:val="Body Text Indent 3"/>
    <w:basedOn w:val="1"/>
    <w:link w:val="49"/>
    <w:qFormat/>
    <w:uiPriority w:val="0"/>
    <w:pPr>
      <w:spacing w:after="120"/>
      <w:ind w:left="420"/>
    </w:pPr>
    <w:rPr>
      <w:rFonts w:ascii="Times New Roman" w:hAnsi="Times New Roman" w:eastAsia="宋体" w:cs="Times New Roman"/>
      <w:sz w:val="16"/>
      <w:szCs w:val="16"/>
    </w:rPr>
  </w:style>
  <w:style w:type="paragraph" w:styleId="16">
    <w:name w:val="Body Text 2"/>
    <w:basedOn w:val="1"/>
    <w:link w:val="52"/>
    <w:qFormat/>
    <w:uiPriority w:val="0"/>
    <w:pPr>
      <w:spacing w:after="120" w:line="480" w:lineRule="auto"/>
    </w:pPr>
    <w:rPr>
      <w:rFonts w:ascii="Times New Roman" w:hAnsi="Times New Roman" w:eastAsia="宋体" w:cs="Times New Roman"/>
      <w:szCs w:val="24"/>
    </w:rPr>
  </w:style>
  <w:style w:type="paragraph" w:styleId="1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9">
    <w:name w:val="Table Grid"/>
    <w:basedOn w:val="18"/>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qFormat/>
    <w:uiPriority w:val="0"/>
    <w:rPr>
      <w:rFonts w:cs="Times New Roman"/>
      <w:b/>
      <w:bCs/>
    </w:rPr>
  </w:style>
  <w:style w:type="character" w:styleId="22">
    <w:name w:val="page number"/>
    <w:qFormat/>
    <w:uiPriority w:val="0"/>
    <w:rPr>
      <w:rFonts w:cs="Times New Roman"/>
    </w:rPr>
  </w:style>
  <w:style w:type="character" w:styleId="23">
    <w:name w:val="FollowedHyperlink"/>
    <w:qFormat/>
    <w:uiPriority w:val="0"/>
    <w:rPr>
      <w:color w:val="800080"/>
      <w:u w:val="single"/>
    </w:rPr>
  </w:style>
  <w:style w:type="character" w:styleId="24">
    <w:name w:val="Hyperlink"/>
    <w:qFormat/>
    <w:uiPriority w:val="0"/>
    <w:rPr>
      <w:color w:val="0000FF"/>
      <w:u w:val="single"/>
    </w:rPr>
  </w:style>
  <w:style w:type="character" w:styleId="25">
    <w:name w:val="annotation reference"/>
    <w:semiHidden/>
    <w:qFormat/>
    <w:uiPriority w:val="0"/>
    <w:rPr>
      <w:rFonts w:cs="Times New Roman"/>
      <w:sz w:val="21"/>
      <w:szCs w:val="21"/>
    </w:rPr>
  </w:style>
  <w:style w:type="character" w:customStyle="1" w:styleId="26">
    <w:name w:val="页脚 Char"/>
    <w:basedOn w:val="20"/>
    <w:link w:val="12"/>
    <w:qFormat/>
    <w:uiPriority w:val="0"/>
    <w:rPr>
      <w:sz w:val="18"/>
      <w:szCs w:val="18"/>
    </w:rPr>
  </w:style>
  <w:style w:type="character" w:customStyle="1" w:styleId="27">
    <w:name w:val="页眉 Char"/>
    <w:basedOn w:val="20"/>
    <w:link w:val="13"/>
    <w:qFormat/>
    <w:uiPriority w:val="0"/>
    <w:rPr>
      <w:sz w:val="18"/>
      <w:szCs w:val="18"/>
    </w:rPr>
  </w:style>
  <w:style w:type="character" w:customStyle="1" w:styleId="28">
    <w:name w:val="批注框文本 Char"/>
    <w:basedOn w:val="20"/>
    <w:link w:val="11"/>
    <w:semiHidden/>
    <w:qFormat/>
    <w:uiPriority w:val="0"/>
    <w:rPr>
      <w:sz w:val="18"/>
      <w:szCs w:val="18"/>
    </w:rPr>
  </w:style>
  <w:style w:type="character" w:customStyle="1" w:styleId="29">
    <w:name w:val="标题 1 Char"/>
    <w:basedOn w:val="20"/>
    <w:link w:val="2"/>
    <w:qFormat/>
    <w:uiPriority w:val="0"/>
    <w:rPr>
      <w:rFonts w:ascii="Calibri" w:hAnsi="Calibri" w:eastAsia="宋体" w:cs="Times New Roman"/>
      <w:b/>
      <w:bCs/>
      <w:kern w:val="44"/>
      <w:sz w:val="44"/>
      <w:szCs w:val="44"/>
    </w:rPr>
  </w:style>
  <w:style w:type="character" w:customStyle="1" w:styleId="30">
    <w:name w:val="Char Char3"/>
    <w:qFormat/>
    <w:uiPriority w:val="0"/>
    <w:rPr>
      <w:kern w:val="2"/>
      <w:sz w:val="18"/>
    </w:rPr>
  </w:style>
  <w:style w:type="character" w:customStyle="1" w:styleId="31">
    <w:name w:val="font81"/>
    <w:qFormat/>
    <w:uiPriority w:val="0"/>
    <w:rPr>
      <w:rFonts w:hint="eastAsia" w:ascii="宋体" w:hAnsi="宋体" w:eastAsia="宋体" w:cs="宋体"/>
      <w:color w:val="000000"/>
      <w:sz w:val="20"/>
      <w:szCs w:val="20"/>
      <w:u w:val="none"/>
    </w:rPr>
  </w:style>
  <w:style w:type="character" w:customStyle="1" w:styleId="32">
    <w:name w:val="页码1"/>
    <w:qFormat/>
    <w:uiPriority w:val="0"/>
    <w:rPr>
      <w:rFonts w:cs="Times New Roman"/>
    </w:rPr>
  </w:style>
  <w:style w:type="character" w:customStyle="1" w:styleId="33">
    <w:name w:val="结束语 Char"/>
    <w:link w:val="5"/>
    <w:qFormat/>
    <w:locked/>
    <w:uiPriority w:val="0"/>
    <w:rPr>
      <w:rFonts w:ascii="仿宋_GB2312" w:eastAsia="仿宋_GB2312"/>
      <w:sz w:val="32"/>
      <w:szCs w:val="32"/>
    </w:rPr>
  </w:style>
  <w:style w:type="character" w:customStyle="1" w:styleId="34">
    <w:name w:val="纯文本 Char"/>
    <w:link w:val="8"/>
    <w:qFormat/>
    <w:uiPriority w:val="0"/>
    <w:rPr>
      <w:rFonts w:ascii="宋体" w:hAnsi="Courier New"/>
    </w:rPr>
  </w:style>
  <w:style w:type="character" w:customStyle="1" w:styleId="35">
    <w:name w:val="font31"/>
    <w:qFormat/>
    <w:uiPriority w:val="0"/>
    <w:rPr>
      <w:rFonts w:hint="eastAsia" w:ascii="宋体" w:hAnsi="宋体" w:eastAsia="宋体" w:cs="宋体"/>
      <w:color w:val="000000"/>
      <w:sz w:val="20"/>
      <w:szCs w:val="20"/>
      <w:u w:val="none"/>
    </w:rPr>
  </w:style>
  <w:style w:type="paragraph" w:customStyle="1" w:styleId="36">
    <w:name w:val="标题1"/>
    <w:basedOn w:val="1"/>
    <w:next w:val="6"/>
    <w:qFormat/>
    <w:uiPriority w:val="0"/>
    <w:pPr>
      <w:keepNext/>
      <w:keepLines/>
      <w:suppressAutoHyphens/>
      <w:spacing w:before="240" w:after="60"/>
    </w:pPr>
    <w:rPr>
      <w:rFonts w:ascii="Arial" w:hAnsi="Arial" w:eastAsia="宋体" w:cs="Tahoma"/>
      <w:b/>
      <w:bCs/>
      <w:sz w:val="32"/>
      <w:szCs w:val="32"/>
    </w:rPr>
  </w:style>
  <w:style w:type="character" w:customStyle="1" w:styleId="37">
    <w:name w:val="文档结构图 Char"/>
    <w:basedOn w:val="20"/>
    <w:link w:val="3"/>
    <w:semiHidden/>
    <w:qFormat/>
    <w:uiPriority w:val="0"/>
    <w:rPr>
      <w:rFonts w:ascii="Times New Roman" w:hAnsi="Times New Roman" w:eastAsia="宋体" w:cs="Times New Roman"/>
      <w:szCs w:val="24"/>
      <w:shd w:val="clear" w:color="auto" w:fill="000080"/>
    </w:rPr>
  </w:style>
  <w:style w:type="character" w:customStyle="1" w:styleId="38">
    <w:name w:val="日期 Char"/>
    <w:basedOn w:val="20"/>
    <w:link w:val="9"/>
    <w:qFormat/>
    <w:uiPriority w:val="0"/>
    <w:rPr>
      <w:rFonts w:ascii="Times New Roman" w:hAnsi="Times New Roman" w:eastAsia="宋体" w:cs="Times New Roman"/>
      <w:szCs w:val="24"/>
    </w:rPr>
  </w:style>
  <w:style w:type="character" w:customStyle="1" w:styleId="39">
    <w:name w:val="批注文字 Char"/>
    <w:basedOn w:val="20"/>
    <w:link w:val="4"/>
    <w:semiHidden/>
    <w:qFormat/>
    <w:uiPriority w:val="0"/>
    <w:rPr>
      <w:rFonts w:ascii="Times New Roman" w:hAnsi="Times New Roman" w:eastAsia="宋体" w:cs="Times New Roman"/>
      <w:szCs w:val="24"/>
    </w:rPr>
  </w:style>
  <w:style w:type="character" w:customStyle="1" w:styleId="40">
    <w:name w:val="结束语 Char1"/>
    <w:basedOn w:val="20"/>
    <w:semiHidden/>
    <w:qFormat/>
    <w:uiPriority w:val="99"/>
  </w:style>
  <w:style w:type="character" w:customStyle="1" w:styleId="41">
    <w:name w:val="正文文本缩进 Char"/>
    <w:basedOn w:val="20"/>
    <w:link w:val="7"/>
    <w:qFormat/>
    <w:uiPriority w:val="0"/>
    <w:rPr>
      <w:rFonts w:ascii="Times New Roman" w:hAnsi="Times New Roman" w:eastAsia="宋体" w:cs="Times New Roman"/>
      <w:szCs w:val="24"/>
    </w:rPr>
  </w:style>
  <w:style w:type="paragraph" w:customStyle="1" w:styleId="42">
    <w:name w:val="Char Char Char"/>
    <w:basedOn w:val="3"/>
    <w:qFormat/>
    <w:uiPriority w:val="0"/>
    <w:pPr>
      <w:adjustRightInd w:val="0"/>
      <w:spacing w:line="436" w:lineRule="exact"/>
      <w:ind w:left="357"/>
      <w:jc w:val="left"/>
      <w:outlineLvl w:val="3"/>
    </w:pPr>
    <w:rPr>
      <w:rFonts w:ascii="Calibri" w:hAnsi="Calibri"/>
      <w:szCs w:val="20"/>
    </w:rPr>
  </w:style>
  <w:style w:type="character" w:customStyle="1" w:styleId="43">
    <w:name w:val="正文文本 Char"/>
    <w:basedOn w:val="20"/>
    <w:link w:val="6"/>
    <w:qFormat/>
    <w:uiPriority w:val="0"/>
    <w:rPr>
      <w:rFonts w:ascii="Times New Roman" w:hAnsi="Times New Roman" w:eastAsia="宋体" w:cs="Times New Roman"/>
      <w:sz w:val="24"/>
      <w:szCs w:val="20"/>
    </w:rPr>
  </w:style>
  <w:style w:type="paragraph" w:customStyle="1" w:styleId="44">
    <w:name w:val="Char1"/>
    <w:basedOn w:val="3"/>
    <w:qFormat/>
    <w:uiPriority w:val="0"/>
    <w:pPr>
      <w:adjustRightInd w:val="0"/>
      <w:spacing w:line="436" w:lineRule="exact"/>
      <w:ind w:left="357"/>
      <w:jc w:val="left"/>
      <w:outlineLvl w:val="3"/>
    </w:pPr>
    <w:rPr>
      <w:rFonts w:ascii="Tahoma" w:hAnsi="Tahoma"/>
      <w:b/>
      <w:sz w:val="24"/>
    </w:rPr>
  </w:style>
  <w:style w:type="character" w:customStyle="1" w:styleId="45">
    <w:name w:val="纯文本 Char1"/>
    <w:basedOn w:val="20"/>
    <w:semiHidden/>
    <w:qFormat/>
    <w:uiPriority w:val="99"/>
    <w:rPr>
      <w:rFonts w:ascii="宋体" w:hAnsi="Courier New" w:eastAsia="宋体" w:cs="Courier New"/>
      <w:szCs w:val="21"/>
    </w:rPr>
  </w:style>
  <w:style w:type="paragraph" w:customStyle="1" w:styleId="46">
    <w:name w:val="WW-普通文字"/>
    <w:basedOn w:val="1"/>
    <w:qFormat/>
    <w:uiPriority w:val="0"/>
    <w:pPr>
      <w:suppressAutoHyphens/>
    </w:pPr>
    <w:rPr>
      <w:rFonts w:ascii="宋体" w:hAnsi="宋体" w:eastAsia="宋体" w:cs="Tahoma"/>
      <w:kern w:val="1"/>
      <w:szCs w:val="20"/>
    </w:rPr>
  </w:style>
  <w:style w:type="character" w:customStyle="1" w:styleId="47">
    <w:name w:val="正文文本缩进 2 Char"/>
    <w:basedOn w:val="20"/>
    <w:link w:val="10"/>
    <w:qFormat/>
    <w:uiPriority w:val="0"/>
    <w:rPr>
      <w:rFonts w:ascii="Times New Roman" w:hAnsi="Times New Roman" w:eastAsia="宋体" w:cs="Times New Roman"/>
      <w:szCs w:val="24"/>
    </w:rPr>
  </w:style>
  <w:style w:type="character" w:customStyle="1" w:styleId="48">
    <w:name w:val="页脚 Char1"/>
    <w:basedOn w:val="20"/>
    <w:semiHidden/>
    <w:qFormat/>
    <w:uiPriority w:val="99"/>
    <w:rPr>
      <w:kern w:val="2"/>
      <w:sz w:val="18"/>
      <w:szCs w:val="18"/>
    </w:rPr>
  </w:style>
  <w:style w:type="character" w:customStyle="1" w:styleId="49">
    <w:name w:val="正文文本缩进 3 Char"/>
    <w:basedOn w:val="20"/>
    <w:link w:val="15"/>
    <w:qFormat/>
    <w:uiPriority w:val="0"/>
    <w:rPr>
      <w:rFonts w:ascii="Times New Roman" w:hAnsi="Times New Roman" w:eastAsia="宋体" w:cs="Times New Roman"/>
      <w:sz w:val="16"/>
      <w:szCs w:val="16"/>
    </w:rPr>
  </w:style>
  <w:style w:type="character" w:customStyle="1" w:styleId="50">
    <w:name w:val="页眉 Char1"/>
    <w:basedOn w:val="20"/>
    <w:semiHidden/>
    <w:qFormat/>
    <w:uiPriority w:val="99"/>
    <w:rPr>
      <w:kern w:val="2"/>
      <w:sz w:val="18"/>
      <w:szCs w:val="18"/>
    </w:rPr>
  </w:style>
  <w:style w:type="character" w:customStyle="1" w:styleId="51">
    <w:name w:val="副标题 Char"/>
    <w:basedOn w:val="20"/>
    <w:link w:val="14"/>
    <w:qFormat/>
    <w:uiPriority w:val="0"/>
    <w:rPr>
      <w:rFonts w:ascii="Cambria" w:hAnsi="Cambria" w:eastAsia="仿宋_GB2312" w:cs="Times New Roman"/>
      <w:b/>
      <w:bCs/>
      <w:kern w:val="28"/>
      <w:sz w:val="32"/>
      <w:szCs w:val="32"/>
    </w:rPr>
  </w:style>
  <w:style w:type="character" w:customStyle="1" w:styleId="52">
    <w:name w:val="正文文本 2 Char"/>
    <w:basedOn w:val="20"/>
    <w:link w:val="16"/>
    <w:qFormat/>
    <w:uiPriority w:val="0"/>
    <w:rPr>
      <w:rFonts w:ascii="Times New Roman" w:hAnsi="Times New Roman" w:eastAsia="宋体" w:cs="Times New Roman"/>
      <w:szCs w:val="24"/>
    </w:rPr>
  </w:style>
  <w:style w:type="paragraph" w:customStyle="1" w:styleId="53">
    <w:name w:val="正文首行缩进1"/>
    <w:basedOn w:val="6"/>
    <w:qFormat/>
    <w:uiPriority w:val="0"/>
    <w:pPr>
      <w:spacing w:after="120"/>
      <w:jc w:val="both"/>
    </w:pPr>
    <w:rPr>
      <w:kern w:val="0"/>
      <w:sz w:val="20"/>
      <w:szCs w:val="24"/>
    </w:rPr>
  </w:style>
  <w:style w:type="paragraph" w:customStyle="1" w:styleId="54">
    <w:name w:val="字元 字元 Char Char"/>
    <w:basedOn w:val="3"/>
    <w:qFormat/>
    <w:uiPriority w:val="0"/>
    <w:pPr>
      <w:adjustRightInd w:val="0"/>
      <w:spacing w:line="436" w:lineRule="exact"/>
      <w:ind w:left="357"/>
      <w:jc w:val="left"/>
      <w:outlineLvl w:val="3"/>
    </w:pPr>
    <w:rPr>
      <w:rFonts w:ascii="Tahoma" w:hAnsi="Tahoma"/>
      <w:b/>
      <w:sz w:val="24"/>
    </w:rPr>
  </w:style>
  <w:style w:type="paragraph" w:customStyle="1" w:styleId="55">
    <w:name w:val="列出段落1"/>
    <w:basedOn w:val="1"/>
    <w:qFormat/>
    <w:uiPriority w:val="0"/>
    <w:pPr>
      <w:ind w:firstLine="420" w:firstLineChars="200"/>
    </w:pPr>
    <w:rPr>
      <w:rFonts w:ascii="Calibri" w:hAnsi="Calibri" w:eastAsia="宋体" w:cs="Times New Roman"/>
    </w:rPr>
  </w:style>
  <w:style w:type="paragraph" w:styleId="56">
    <w:name w:val="List Paragraph"/>
    <w:basedOn w:val="1"/>
    <w:qFormat/>
    <w:uiPriority w:val="34"/>
    <w:pPr>
      <w:ind w:firstLine="420" w:firstLineChars="200"/>
    </w:pPr>
    <w:rPr>
      <w:rFonts w:ascii="Calibri" w:hAnsi="Calibri" w:eastAsia="宋体" w:cs="Times New Roman"/>
    </w:rPr>
  </w:style>
  <w:style w:type="paragraph" w:customStyle="1" w:styleId="57">
    <w:name w:val="msonormalcxspmiddl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8">
    <w:name w:val="文章"/>
    <w:basedOn w:val="1"/>
    <w:qFormat/>
    <w:uiPriority w:val="0"/>
    <w:pPr>
      <w:spacing w:beforeLines="50" w:line="360" w:lineRule="auto"/>
      <w:ind w:firstLine="480" w:firstLineChars="200"/>
    </w:pPr>
    <w:rPr>
      <w:rFonts w:ascii="Times New Roman" w:hAnsi="Times New Roman" w:eastAsia="宋体" w:cs="Times New Roman"/>
      <w:sz w:val="24"/>
      <w:szCs w:val="24"/>
    </w:rPr>
  </w:style>
  <w:style w:type="paragraph" w:customStyle="1" w:styleId="59">
    <w:name w:val="表格内容"/>
    <w:basedOn w:val="1"/>
    <w:qFormat/>
    <w:uiPriority w:val="0"/>
    <w:pPr>
      <w:suppressLineNumbers/>
      <w:suppressAutoHyphens/>
    </w:pPr>
    <w:rPr>
      <w:rFonts w:ascii="Times New Roman" w:hAnsi="Times New Roman" w:eastAsia="宋体" w:cs="Times New Roman"/>
      <w:szCs w:val="20"/>
    </w:rPr>
  </w:style>
  <w:style w:type="paragraph" w:customStyle="1" w:styleId="60">
    <w:name w:val="正文文本缩进1"/>
    <w:basedOn w:val="1"/>
    <w:qFormat/>
    <w:uiPriority w:val="0"/>
    <w:pPr>
      <w:ind w:firstLine="640" w:firstLineChars="200"/>
    </w:pPr>
    <w:rPr>
      <w:rFonts w:ascii="仿宋_GB2312" w:hAnsi="宋体" w:eastAsia="仿宋_GB2312" w:cs="Times New Roman"/>
      <w:sz w:val="32"/>
      <w:szCs w:val="28"/>
    </w:rPr>
  </w:style>
  <w:style w:type="paragraph" w:customStyle="1" w:styleId="61">
    <w:name w:val="_Style 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62">
    <w:name w:val="列出段落2"/>
    <w:basedOn w:val="1"/>
    <w:qFormat/>
    <w:uiPriority w:val="0"/>
    <w:pPr>
      <w:ind w:firstLine="420" w:firstLineChars="200"/>
    </w:pPr>
    <w:rPr>
      <w:rFonts w:ascii="Calibri" w:hAnsi="Calibri" w:eastAsia="宋体" w:cs="Times New Roman"/>
      <w:szCs w:val="20"/>
    </w:rPr>
  </w:style>
  <w:style w:type="paragraph" w:customStyle="1" w:styleId="63">
    <w:name w:val="普通文字"/>
    <w:basedOn w:val="1"/>
    <w:qFormat/>
    <w:uiPriority w:val="0"/>
    <w:rPr>
      <w:rFonts w:ascii="宋体" w:hAnsi="宋体" w:eastAsia="仿宋_GB2312" w:cs="Times New Roman"/>
      <w:kern w:val="1"/>
      <w:sz w:val="32"/>
      <w:szCs w:val="20"/>
    </w:rPr>
  </w:style>
  <w:style w:type="paragraph" w:customStyle="1" w:styleId="64">
    <w:name w:val="Char Char Char Char"/>
    <w:basedOn w:val="1"/>
    <w:qFormat/>
    <w:uiPriority w:val="0"/>
    <w:pPr>
      <w:adjustRightInd w:val="0"/>
      <w:spacing w:line="360" w:lineRule="auto"/>
    </w:pPr>
    <w:rPr>
      <w:rFonts w:ascii="Times New Roman" w:hAnsi="Times New Roman" w:eastAsia="宋体" w:cs="Times New Roman"/>
      <w:kern w:val="0"/>
      <w:sz w:val="24"/>
      <w:szCs w:val="20"/>
    </w:rPr>
  </w:style>
  <w:style w:type="paragraph" w:customStyle="1" w:styleId="65">
    <w:name w:val="msolistparagraph"/>
    <w:basedOn w:val="1"/>
    <w:qFormat/>
    <w:uiPriority w:val="0"/>
    <w:pPr>
      <w:ind w:firstLine="420" w:firstLineChars="200"/>
    </w:pPr>
    <w:rPr>
      <w:rFonts w:ascii="Calibri" w:hAnsi="Calibri" w:eastAsia="宋体" w:cs="Times New Roman"/>
    </w:rPr>
  </w:style>
  <w:style w:type="paragraph" w:customStyle="1" w:styleId="66">
    <w:name w:val="列出段落11"/>
    <w:basedOn w:val="1"/>
    <w:qFormat/>
    <w:uiPriority w:val="0"/>
    <w:pPr>
      <w:ind w:firstLine="420" w:firstLineChars="200"/>
    </w:pPr>
    <w:rPr>
      <w:rFonts w:ascii="Calibri" w:hAnsi="Calibri" w:eastAsia="宋体" w:cs="Times New Roman"/>
    </w:rPr>
  </w:style>
  <w:style w:type="paragraph" w:customStyle="1" w:styleId="67">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8">
    <w:name w:val="Char"/>
    <w:basedOn w:val="1"/>
    <w:qFormat/>
    <w:uiPriority w:val="0"/>
    <w:rPr>
      <w:rFonts w:ascii="宋体" w:hAnsi="宋体" w:eastAsia="宋体" w:cs="Courier New"/>
      <w:sz w:val="32"/>
      <w:szCs w:val="32"/>
    </w:rPr>
  </w:style>
  <w:style w:type="paragraph" w:customStyle="1" w:styleId="69">
    <w:name w:val="Default"/>
    <w:qFormat/>
    <w:uiPriority w:val="0"/>
    <w:pPr>
      <w:widowControl w:val="0"/>
      <w:autoSpaceDE w:val="0"/>
      <w:autoSpaceDN w:val="0"/>
      <w:adjustRightInd w:val="0"/>
    </w:pPr>
    <w:rPr>
      <w:rFonts w:ascii="FZKai-Z03S" w:hAnsi="FZKai-Z03S" w:eastAsia="宋体" w:cs="FZKai-Z03S"/>
      <w:color w:val="000000"/>
      <w:kern w:val="0"/>
      <w:sz w:val="24"/>
      <w:szCs w:val="24"/>
      <w:lang w:val="en-US" w:eastAsia="zh-CN" w:bidi="ar-SA"/>
    </w:rPr>
  </w:style>
  <w:style w:type="paragraph" w:customStyle="1" w:styleId="70">
    <w:name w:val="正文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1">
    <w:name w:val="WW-日期1"/>
    <w:basedOn w:val="1"/>
    <w:qFormat/>
    <w:uiPriority w:val="0"/>
    <w:rPr>
      <w:rFonts w:ascii="Times New Roman" w:hAnsi="Times New Roman" w:eastAsia="宋体" w:cs="Times New Roman"/>
      <w:spacing w:val="20"/>
      <w:kern w:val="1"/>
      <w:sz w:val="32"/>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227</Words>
  <Characters>1300</Characters>
  <Lines>10</Lines>
  <Paragraphs>3</Paragraphs>
  <TotalTime>4</TotalTime>
  <ScaleCrop>false</ScaleCrop>
  <LinksUpToDate>false</LinksUpToDate>
  <CharactersWithSpaces>1524</CharactersWithSpaces>
  <Application>WPS Office_11.8.2.10533_F1E327BC-269C-435d-A152-05C5408002CA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2019-05-15T06:52:00Z</dcterms:created>
  <dc:creator>Administrator</dc:creator>
  <cp:lastModifiedBy>焦健</cp:lastModifiedBy>
  <cp:lastPrinted>2020-10-18T07:14:00Z</cp:lastPrinted>
  <dcterms:modified xsi:type="dcterms:W3CDTF">2022-04-15T15:02:01Z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2052-11.8.2.10533</vt:lpwstr>
  </property>
</Properties>
</file>