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  <w:t>2</w:t>
      </w:r>
    </w:p>
    <w:p>
      <w:pPr>
        <w:pStyle w:val="10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spacing w:val="0"/>
          <w:sz w:val="44"/>
          <w:szCs w:val="36"/>
          <w:lang w:eastAsia="zh-CN"/>
        </w:rPr>
        <w:t>“城市体检”</w:t>
      </w:r>
      <w:r>
        <w:rPr>
          <w:rFonts w:hint="eastAsia" w:ascii="方正小标宋简体" w:hAnsi="华文中宋" w:eastAsia="方正小标宋简体"/>
          <w:spacing w:val="0"/>
          <w:sz w:val="44"/>
          <w:szCs w:val="36"/>
        </w:rPr>
        <w:t>评分标准及内容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2：“第五立面”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典型项目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评分标准及内容</w:t>
      </w:r>
    </w:p>
    <w:tbl>
      <w:tblPr>
        <w:tblStyle w:val="12"/>
        <w:tblpPr w:leftFromText="180" w:rightFromText="180" w:vertAnchor="text" w:horzAnchor="page" w:tblpX="1367" w:tblpY="745"/>
        <w:tblOverlap w:val="never"/>
        <w:tblW w:w="53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6032"/>
        <w:gridCol w:w="96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31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说明评分标准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1、整体项目执行方案合理、可行性</w:t>
            </w:r>
          </w:p>
        </w:tc>
        <w:tc>
          <w:tcPr>
            <w:tcW w:w="31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综合考虑组织方案、进度安排、应急措施、保密措施等情况。得分范围0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30分。项目计划安排较差、保障措施较差，得0-10分；项目计划安排一般、保障措施一般，得11-20分；项目计划合理、保障措施较好，得21-30分。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0-30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2、拟投入项目的项目负责人及团队成员情况</w:t>
            </w:r>
          </w:p>
        </w:tc>
        <w:tc>
          <w:tcPr>
            <w:tcW w:w="31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拟投入本项目团队人员组织架构健全，从业经历丰富、专业能力突出、能胜任本项目服务要求。得分范围0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-15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分。较弱，0-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分；一般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分；较好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3、类似项目经历</w:t>
            </w:r>
          </w:p>
        </w:tc>
        <w:tc>
          <w:tcPr>
            <w:tcW w:w="31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得分范围0-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分。公司此前未承担过类似项目，但具有一定承担项目的实力0-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分；公司此前承担过类似项目，成果一般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分；公司此前承担过较多类似项目，成果突出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4、技术条件</w:t>
            </w:r>
          </w:p>
        </w:tc>
        <w:tc>
          <w:tcPr>
            <w:tcW w:w="31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具有满足项目要求的技术设施设备及技术人员。得分范围0-10分。较弱，0-3分；一般4-6分；较好7-10分。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0-10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5、公司经营情况</w:t>
            </w:r>
          </w:p>
        </w:tc>
        <w:tc>
          <w:tcPr>
            <w:tcW w:w="31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公司是否因违法违规行为被处罚，是否存在被列为失信被执行人的情况。得分范围0-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分。存在上述情况0分，不存在上述情况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6、项目报价</w:t>
            </w:r>
          </w:p>
        </w:tc>
        <w:tc>
          <w:tcPr>
            <w:tcW w:w="31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价格分数=（基准价/企业报价）*价格权重（10%）*100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备注：实质性响应比选文件要求且价格最低的投标报价为基准价。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0-10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6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701" w:right="1474" w:bottom="1701" w:left="1588" w:header="567" w:footer="1588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C8DB"/>
    <w:rsid w:val="000057FA"/>
    <w:rsid w:val="000654F0"/>
    <w:rsid w:val="00080119"/>
    <w:rsid w:val="000C2548"/>
    <w:rsid w:val="00115463"/>
    <w:rsid w:val="001157A8"/>
    <w:rsid w:val="00173F23"/>
    <w:rsid w:val="00193092"/>
    <w:rsid w:val="001C24EB"/>
    <w:rsid w:val="001D1681"/>
    <w:rsid w:val="001F432E"/>
    <w:rsid w:val="002234CC"/>
    <w:rsid w:val="00251BD7"/>
    <w:rsid w:val="002568A3"/>
    <w:rsid w:val="003831CA"/>
    <w:rsid w:val="00390EA0"/>
    <w:rsid w:val="003934C2"/>
    <w:rsid w:val="00395FC3"/>
    <w:rsid w:val="00397142"/>
    <w:rsid w:val="003A6188"/>
    <w:rsid w:val="00400FD9"/>
    <w:rsid w:val="004244EF"/>
    <w:rsid w:val="00442B29"/>
    <w:rsid w:val="00451045"/>
    <w:rsid w:val="00454852"/>
    <w:rsid w:val="00474D65"/>
    <w:rsid w:val="00481B70"/>
    <w:rsid w:val="004D39E5"/>
    <w:rsid w:val="004F25EA"/>
    <w:rsid w:val="004F7E9F"/>
    <w:rsid w:val="00514679"/>
    <w:rsid w:val="00544CCF"/>
    <w:rsid w:val="00563D68"/>
    <w:rsid w:val="005820A4"/>
    <w:rsid w:val="00583ED7"/>
    <w:rsid w:val="005B3F7A"/>
    <w:rsid w:val="005C5A85"/>
    <w:rsid w:val="005E136A"/>
    <w:rsid w:val="005E5461"/>
    <w:rsid w:val="006133AA"/>
    <w:rsid w:val="00656479"/>
    <w:rsid w:val="006831CF"/>
    <w:rsid w:val="006A18F6"/>
    <w:rsid w:val="006C7A69"/>
    <w:rsid w:val="006D240E"/>
    <w:rsid w:val="006F07F4"/>
    <w:rsid w:val="0070460D"/>
    <w:rsid w:val="0070729F"/>
    <w:rsid w:val="007601BA"/>
    <w:rsid w:val="00770FA9"/>
    <w:rsid w:val="007940BD"/>
    <w:rsid w:val="007A3B58"/>
    <w:rsid w:val="007B6A92"/>
    <w:rsid w:val="007C5992"/>
    <w:rsid w:val="00876646"/>
    <w:rsid w:val="008A5740"/>
    <w:rsid w:val="008C0058"/>
    <w:rsid w:val="008D4D85"/>
    <w:rsid w:val="008F242A"/>
    <w:rsid w:val="0092672C"/>
    <w:rsid w:val="0093727D"/>
    <w:rsid w:val="009453F6"/>
    <w:rsid w:val="00946146"/>
    <w:rsid w:val="009564F0"/>
    <w:rsid w:val="00994E8A"/>
    <w:rsid w:val="009A036D"/>
    <w:rsid w:val="009A6629"/>
    <w:rsid w:val="009A7DA6"/>
    <w:rsid w:val="009B0C1F"/>
    <w:rsid w:val="009D408A"/>
    <w:rsid w:val="00A328F6"/>
    <w:rsid w:val="00A63B2D"/>
    <w:rsid w:val="00AA2EB2"/>
    <w:rsid w:val="00AE2D7D"/>
    <w:rsid w:val="00AF0D06"/>
    <w:rsid w:val="00B22F10"/>
    <w:rsid w:val="00B45F05"/>
    <w:rsid w:val="00B8307A"/>
    <w:rsid w:val="00B86C0C"/>
    <w:rsid w:val="00BB378B"/>
    <w:rsid w:val="00BD0842"/>
    <w:rsid w:val="00BD4B7D"/>
    <w:rsid w:val="00BE21AF"/>
    <w:rsid w:val="00C11605"/>
    <w:rsid w:val="00C214B3"/>
    <w:rsid w:val="00C32F02"/>
    <w:rsid w:val="00C822E9"/>
    <w:rsid w:val="00CA106B"/>
    <w:rsid w:val="00CA5B17"/>
    <w:rsid w:val="00CF737E"/>
    <w:rsid w:val="00D30AD2"/>
    <w:rsid w:val="00D43A7D"/>
    <w:rsid w:val="00D45140"/>
    <w:rsid w:val="00D6397F"/>
    <w:rsid w:val="00D923A9"/>
    <w:rsid w:val="00DC00F6"/>
    <w:rsid w:val="00DC54BF"/>
    <w:rsid w:val="00DD6836"/>
    <w:rsid w:val="00E078CE"/>
    <w:rsid w:val="00EA2A8F"/>
    <w:rsid w:val="00EB05DF"/>
    <w:rsid w:val="00EB08BC"/>
    <w:rsid w:val="00ED18F6"/>
    <w:rsid w:val="00ED32D5"/>
    <w:rsid w:val="00EE4F2C"/>
    <w:rsid w:val="00F5754C"/>
    <w:rsid w:val="00F65862"/>
    <w:rsid w:val="00F8215C"/>
    <w:rsid w:val="00F90430"/>
    <w:rsid w:val="00F90B6E"/>
    <w:rsid w:val="00FD7E4B"/>
    <w:rsid w:val="228D1156"/>
    <w:rsid w:val="3BEBE29B"/>
    <w:rsid w:val="3FFE1F4E"/>
    <w:rsid w:val="4CB9C8DB"/>
    <w:rsid w:val="4D7C3A0B"/>
    <w:rsid w:val="7B749003"/>
    <w:rsid w:val="7EDFA9FE"/>
    <w:rsid w:val="BF7D4A0E"/>
    <w:rsid w:val="BFC51479"/>
    <w:rsid w:val="FBB8A9F5"/>
    <w:rsid w:val="FFFE4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35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next w:val="1"/>
    <w:qFormat/>
    <w:uiPriority w:val="0"/>
    <w:pPr>
      <w:widowControl w:val="0"/>
      <w:spacing w:line="560" w:lineRule="exact"/>
      <w:ind w:firstLine="1352" w:firstLineChars="200"/>
      <w:jc w:val="both"/>
    </w:pPr>
    <w:rPr>
      <w:rFonts w:ascii="宋体" w:hAnsi="Courier New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0" w:beforeAutospacing="1" w:after="0" w:afterAutospacing="1" w:line="560" w:lineRule="exact"/>
      <w:ind w:left="0" w:right="0" w:firstLine="1352" w:firstLineChars="200"/>
      <w:jc w:val="left"/>
    </w:pPr>
    <w:rPr>
      <w:rFonts w:ascii="Times New Roman" w:hAnsi="Times New Roman" w:eastAsia="仿宋_GB2312" w:cs="Times New Roman"/>
      <w:kern w:val="0"/>
      <w:sz w:val="24"/>
      <w:szCs w:val="24"/>
      <w:lang w:val="en-US" w:eastAsia="zh-CN" w:bidi="ar"/>
    </w:rPr>
  </w:style>
  <w:style w:type="paragraph" w:styleId="11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标题 Char"/>
    <w:link w:val="11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18">
    <w:name w:val=" Char"/>
    <w:basedOn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128</Characters>
  <Lines>1</Lines>
  <Paragraphs>1</Paragraphs>
  <TotalTime>0</TotalTime>
  <ScaleCrop>false</ScaleCrop>
  <LinksUpToDate>false</LinksUpToDate>
  <CharactersWithSpaces>192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2025-04-01T00:25:00Z</dcterms:created>
  <dc:creator>梁曼钰</dc:creator>
  <cp:lastModifiedBy>梁曼钰</cp:lastModifiedBy>
  <dcterms:modified xsi:type="dcterms:W3CDTF">2025-04-09T15:57:54Z</dcterms:modified>
  <dc:title>北京市建设委员会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4E5A1D0D81AE4C0884C95BC7AF6CAF6C</vt:lpwstr>
  </property>
</Properties>
</file>