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83" w:rsidRDefault="00EA6C83" w:rsidP="00EA6C83">
      <w:pPr>
        <w:rPr>
          <w:rFonts w:ascii="黑体" w:eastAsia="黑体" w:hAnsi="黑体" w:cs="宋体"/>
          <w:bCs/>
          <w:sz w:val="32"/>
          <w:szCs w:val="32"/>
          <w:lang w:eastAsia="zh-CN"/>
        </w:rPr>
      </w:pPr>
      <w:r>
        <w:rPr>
          <w:rFonts w:ascii="黑体" w:eastAsia="黑体" w:hAnsi="黑体" w:cs="宋体" w:hint="eastAsia"/>
          <w:bCs/>
          <w:sz w:val="32"/>
          <w:szCs w:val="32"/>
          <w:lang w:eastAsia="zh-CN"/>
        </w:rPr>
        <w:t>附件</w:t>
      </w:r>
      <w:bookmarkStart w:id="0" w:name="_Toc495268970"/>
      <w:bookmarkStart w:id="1" w:name="_Toc493796045"/>
      <w:bookmarkStart w:id="2" w:name="_Toc493928816"/>
      <w:bookmarkStart w:id="3" w:name="_Toc495183281"/>
      <w:bookmarkStart w:id="4" w:name="_Toc8724168"/>
      <w:r>
        <w:rPr>
          <w:rFonts w:ascii="黑体" w:eastAsia="黑体" w:hAnsi="黑体" w:cs="宋体" w:hint="eastAsia"/>
          <w:bCs/>
          <w:sz w:val="32"/>
          <w:szCs w:val="32"/>
          <w:lang w:eastAsia="zh-CN"/>
        </w:rPr>
        <w:t>3</w:t>
      </w:r>
    </w:p>
    <w:p w:rsidR="00EA6C83" w:rsidRDefault="00EA6C83" w:rsidP="00EA6C83">
      <w:pPr>
        <w:pStyle w:val="1"/>
        <w:spacing w:before="0" w:after="0"/>
        <w:jc w:val="center"/>
        <w:rPr>
          <w:rFonts w:ascii="方正小标宋简体" w:eastAsia="方正小标宋简体"/>
          <w:b w:val="0"/>
          <w:lang w:eastAsia="zh-CN"/>
        </w:rPr>
      </w:pPr>
      <w:r>
        <w:rPr>
          <w:rFonts w:ascii="方正小标宋简体" w:eastAsia="方正小标宋简体" w:hint="eastAsia"/>
          <w:b w:val="0"/>
          <w:lang w:eastAsia="zh-CN"/>
        </w:rPr>
        <w:t>三级指标不合格项次统计表</w:t>
      </w:r>
      <w:bookmarkEnd w:id="0"/>
      <w:bookmarkEnd w:id="1"/>
      <w:bookmarkEnd w:id="2"/>
      <w:bookmarkEnd w:id="3"/>
      <w:bookmarkEnd w:id="4"/>
    </w:p>
    <w:tbl>
      <w:tblPr>
        <w:tblW w:w="1435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61"/>
        <w:gridCol w:w="1701"/>
        <w:gridCol w:w="1701"/>
        <w:gridCol w:w="1417"/>
        <w:gridCol w:w="7177"/>
      </w:tblGrid>
      <w:tr w:rsidR="00EA6C83" w:rsidTr="0078530D">
        <w:trPr>
          <w:trHeight w:val="406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proofErr w:type="spellStart"/>
            <w:r>
              <w:rPr>
                <w:rFonts w:ascii="仿宋_GB2312" w:eastAsia="仿宋_GB2312" w:hAnsi="宋体" w:cs="仿宋_GB2312" w:hint="eastAsia"/>
                <w:b/>
                <w:color w:val="000000"/>
              </w:rPr>
              <w:t>评估指标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proofErr w:type="spellStart"/>
            <w:r>
              <w:rPr>
                <w:rFonts w:ascii="仿宋_GB2312" w:eastAsia="仿宋_GB2312" w:hAnsi="宋体" w:cs="仿宋_GB2312" w:hint="eastAsia"/>
                <w:b/>
                <w:color w:val="000000"/>
              </w:rPr>
              <w:t>检查项次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proofErr w:type="spellStart"/>
            <w:r>
              <w:rPr>
                <w:rFonts w:ascii="仿宋_GB2312" w:eastAsia="仿宋_GB2312" w:hAnsi="宋体" w:cs="仿宋_GB2312" w:hint="eastAsia"/>
                <w:b/>
                <w:color w:val="000000"/>
              </w:rPr>
              <w:t>不合格项次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proofErr w:type="spellStart"/>
            <w:r>
              <w:rPr>
                <w:rFonts w:ascii="仿宋_GB2312" w:eastAsia="仿宋_GB2312" w:hAnsi="宋体" w:cs="仿宋_GB2312" w:hint="eastAsia"/>
                <w:b/>
                <w:color w:val="000000"/>
              </w:rPr>
              <w:t>不合格率</w:t>
            </w:r>
            <w:proofErr w:type="spellEnd"/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得分率较低的三级指标</w:t>
            </w:r>
          </w:p>
        </w:tc>
      </w:tr>
      <w:tr w:rsidR="00EA6C83" w:rsidTr="0078530D">
        <w:trPr>
          <w:trHeight w:val="541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生产信息平台管理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Pr="009050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905083">
              <w:rPr>
                <w:rFonts w:ascii="仿宋_GB2312" w:eastAsia="仿宋_GB2312" w:hAnsi="宋体" w:cs="宋体" w:hint="eastAsia"/>
              </w:rPr>
              <w:t>1710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Pr="009050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905083">
              <w:rPr>
                <w:rFonts w:ascii="仿宋_GB2312" w:eastAsia="仿宋_GB2312" w:hAnsi="宋体" w:cs="宋体" w:hint="eastAsia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3.33%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Pr="00F21A5E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highlight w:val="yellow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投料数据中原材料名称、材料类型数据上</w:t>
            </w:r>
            <w:proofErr w:type="gramStart"/>
            <w:r>
              <w:rPr>
                <w:rFonts w:ascii="仿宋" w:eastAsia="仿宋" w:hAnsi="仿宋" w:cs="仿宋" w:hint="eastAsia"/>
                <w:lang w:eastAsia="zh-CN"/>
              </w:rPr>
              <w:t>传是否</w:t>
            </w:r>
            <w:proofErr w:type="gramEnd"/>
            <w:r>
              <w:rPr>
                <w:rFonts w:ascii="仿宋" w:eastAsia="仿宋" w:hAnsi="仿宋" w:cs="仿宋" w:hint="eastAsia"/>
                <w:lang w:eastAsia="zh-CN"/>
              </w:rPr>
              <w:t>正常、运输单的名称是否与施工许可证的名称一致、投料数据中的盘号是否重复、水重量偏差预警、外加剂重量偏差预警</w:t>
            </w:r>
          </w:p>
        </w:tc>
      </w:tr>
      <w:tr w:rsidR="00EA6C83" w:rsidTr="0078530D">
        <w:trPr>
          <w:trHeight w:val="812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生产管理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Pr="009050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905083">
              <w:rPr>
                <w:rFonts w:ascii="仿宋_GB2312" w:eastAsia="仿宋_GB2312" w:hAnsi="宋体" w:cs="宋体" w:hint="eastAsia"/>
                <w:color w:val="000000"/>
              </w:rPr>
              <w:t>2</w:t>
            </w:r>
            <w:r w:rsidRPr="00905083"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73</w:t>
            </w:r>
            <w:r w:rsidRPr="00905083">
              <w:rPr>
                <w:rFonts w:ascii="仿宋_GB2312" w:eastAsia="仿宋_GB2312" w:hAnsi="宋体" w:cs="宋体" w:hint="eastAsi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Pr="009050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905083"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268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9.80%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Pr="00F21A5E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highlight w:val="yellow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配合比调整记录、生产调度人员日志、质检人员工作日志、搅拌机操作人员日志、（首次使用配合比）开盘鉴定</w:t>
            </w:r>
          </w:p>
        </w:tc>
      </w:tr>
      <w:tr w:rsidR="00EA6C83" w:rsidTr="0078530D">
        <w:trPr>
          <w:trHeight w:val="541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原材料管理情况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Pr="009050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905083">
              <w:rPr>
                <w:rFonts w:ascii="仿宋_GB2312" w:eastAsia="仿宋_GB2312" w:hAnsi="宋体" w:cs="宋体" w:hint="eastAsia"/>
              </w:rPr>
              <w:t>6498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Pr="009050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905083">
              <w:rPr>
                <w:rFonts w:ascii="仿宋_GB2312" w:eastAsia="仿宋_GB2312" w:hAnsi="宋体" w:cs="宋体" w:hint="eastAsia"/>
              </w:rPr>
              <w:t>215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3.31</w:t>
            </w:r>
            <w:r>
              <w:rPr>
                <w:rFonts w:ascii="仿宋_GB2312" w:eastAsia="仿宋_GB2312" w:hAnsi="宋体" w:cs="仿宋_GB2312"/>
                <w:color w:val="000000"/>
                <w:lang w:eastAsia="zh-CN"/>
              </w:rPr>
              <w:t>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Pr="00F21A5E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highlight w:val="yellow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（粉煤灰）试验记录、存储措施、（矿粉）试验记录、（膨胀剂）试验记录、（水泥）试验记录</w:t>
            </w:r>
          </w:p>
        </w:tc>
      </w:tr>
      <w:tr w:rsidR="00EA6C83" w:rsidTr="0078530D">
        <w:trPr>
          <w:trHeight w:val="541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出厂质量管理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Pr="009050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905083">
              <w:rPr>
                <w:rFonts w:ascii="仿宋_GB2312" w:eastAsia="仿宋_GB2312" w:hAnsi="宋体" w:cs="宋体" w:hint="eastAsia"/>
              </w:rPr>
              <w:t>1368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Pr="009050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905083">
              <w:rPr>
                <w:rFonts w:ascii="仿宋_GB2312" w:eastAsia="仿宋_GB2312" w:hAnsi="宋体" w:cs="宋体" w:hint="eastAsia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16.52</w:t>
            </w:r>
            <w:r>
              <w:rPr>
                <w:rFonts w:ascii="仿宋_GB2312" w:eastAsia="仿宋_GB2312" w:hAnsi="宋体" w:cs="仿宋_GB2312"/>
                <w:color w:val="000000"/>
                <w:lang w:eastAsia="zh-CN"/>
              </w:rPr>
              <w:t>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Pr="00F21A5E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highlight w:val="yellow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工作性不满足要求时的调整记录、</w:t>
            </w:r>
            <w:proofErr w:type="gramStart"/>
            <w:r>
              <w:rPr>
                <w:rFonts w:ascii="仿宋" w:eastAsia="仿宋" w:hAnsi="仿宋" w:cs="仿宋" w:hint="eastAsia"/>
                <w:lang w:eastAsia="zh-CN"/>
              </w:rPr>
              <w:t>剩退灰处理</w:t>
            </w:r>
            <w:proofErr w:type="gramEnd"/>
            <w:r>
              <w:rPr>
                <w:rFonts w:ascii="仿宋" w:eastAsia="仿宋" w:hAnsi="仿宋" w:cs="仿宋" w:hint="eastAsia"/>
                <w:lang w:eastAsia="zh-CN"/>
              </w:rPr>
              <w:t>记录、</w:t>
            </w:r>
            <w:proofErr w:type="gramStart"/>
            <w:r>
              <w:rPr>
                <w:rFonts w:ascii="仿宋" w:eastAsia="仿宋" w:hAnsi="仿宋" w:cs="仿宋" w:hint="eastAsia"/>
                <w:lang w:eastAsia="zh-CN"/>
              </w:rPr>
              <w:t>剩退灰</w:t>
            </w:r>
            <w:proofErr w:type="gramEnd"/>
            <w:r>
              <w:rPr>
                <w:rFonts w:ascii="仿宋" w:eastAsia="仿宋" w:hAnsi="仿宋" w:cs="仿宋" w:hint="eastAsia"/>
                <w:lang w:eastAsia="zh-CN"/>
              </w:rPr>
              <w:t>记录台账、混凝土试件的存放是否符合要求、预拌混凝土运输单</w:t>
            </w:r>
          </w:p>
        </w:tc>
      </w:tr>
      <w:tr w:rsidR="00EA6C83" w:rsidTr="0078530D">
        <w:trPr>
          <w:trHeight w:val="812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试验室管理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Pr="009050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905083">
              <w:rPr>
                <w:rFonts w:ascii="仿宋_GB2312" w:eastAsia="仿宋_GB2312" w:hAnsi="宋体" w:cs="宋体" w:hint="eastAsia"/>
                <w:lang w:eastAsia="zh-CN"/>
              </w:rPr>
              <w:t>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Pr="009050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905083">
              <w:rPr>
                <w:rFonts w:ascii="仿宋_GB2312" w:eastAsia="仿宋_GB2312" w:hAnsi="宋体" w:cs="宋体" w:hint="eastAsia"/>
              </w:rPr>
              <w:t>460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11.21</w:t>
            </w:r>
            <w:r>
              <w:rPr>
                <w:rFonts w:ascii="仿宋_GB2312" w:eastAsia="仿宋_GB2312" w:hAnsi="宋体" w:cs="仿宋_GB2312"/>
                <w:color w:val="000000"/>
                <w:lang w:eastAsia="zh-CN"/>
              </w:rPr>
              <w:t>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Pr="00F21A5E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highlight w:val="yellow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试验报告、试验记录、设备布局、混凝土试件的制作环节是否符合标准要求、（混凝土抗压强度）试验记录</w:t>
            </w:r>
          </w:p>
        </w:tc>
      </w:tr>
      <w:tr w:rsidR="00EA6C83" w:rsidTr="0078530D">
        <w:trPr>
          <w:trHeight w:val="271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proofErr w:type="spellStart"/>
            <w:r>
              <w:rPr>
                <w:rFonts w:ascii="仿宋_GB2312" w:eastAsia="仿宋_GB2312" w:hAnsi="宋体" w:cs="仿宋_GB2312" w:hint="eastAsia"/>
                <w:b/>
                <w:color w:val="000000"/>
              </w:rPr>
              <w:t>合计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Pr="00E47BEF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16416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Pr="00E47BEF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1226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Pr="00E47BEF" w:rsidRDefault="00EA6C83" w:rsidP="0078530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7.47</w:t>
            </w:r>
            <w:r>
              <w:rPr>
                <w:rFonts w:ascii="仿宋_GB2312" w:eastAsia="仿宋_GB2312" w:hAnsi="宋体" w:cs="仿宋_GB2312" w:hint="eastAsia"/>
                <w:color w:val="000000"/>
              </w:rPr>
              <w:t>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6C83" w:rsidRDefault="00EA6C83" w:rsidP="0078530D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/</w:t>
            </w:r>
          </w:p>
        </w:tc>
      </w:tr>
    </w:tbl>
    <w:p w:rsidR="00EA6C83" w:rsidRPr="00997305" w:rsidRDefault="00EA6C83" w:rsidP="00EA6C83">
      <w:pPr>
        <w:widowControl w:val="0"/>
        <w:spacing w:line="600" w:lineRule="exact"/>
        <w:jc w:val="both"/>
        <w:rPr>
          <w:rFonts w:ascii="仿宋_GB2312" w:eastAsia="仿宋_GB2312"/>
          <w:sz w:val="32"/>
          <w:szCs w:val="32"/>
          <w:lang w:eastAsia="zh-CN"/>
        </w:rPr>
      </w:pPr>
    </w:p>
    <w:p w:rsidR="00D34051" w:rsidRDefault="00D34051"/>
    <w:sectPr w:rsidR="00D34051" w:rsidSect="00E309BA">
      <w:headerReference w:type="even" r:id="rId4"/>
      <w:headerReference w:type="default" r:id="rId5"/>
      <w:footerReference w:type="even" r:id="rId6"/>
      <w:footerReference w:type="default" r:id="rId7"/>
      <w:pgSz w:w="16838" w:h="11906" w:orient="landscape"/>
      <w:pgMar w:top="1531" w:right="2098" w:bottom="1418" w:left="1985" w:header="851" w:footer="992" w:gutter="0"/>
      <w:cols w:space="720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35" w:rsidRDefault="00EA6C8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54935" w:rsidRDefault="00EA6C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BA" w:rsidRDefault="00EA6C8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A6C83">
      <w:rPr>
        <w:noProof/>
        <w:lang w:val="zh-CN"/>
      </w:rPr>
      <w:t>1</w:t>
    </w:r>
    <w:r>
      <w:fldChar w:fldCharType="end"/>
    </w:r>
  </w:p>
  <w:p w:rsidR="00054935" w:rsidRPr="0001230F" w:rsidRDefault="00EA6C83" w:rsidP="0001230F">
    <w:pPr>
      <w:pStyle w:val="a4"/>
      <w:ind w:left="1400" w:rightChars="200" w:right="480"/>
      <w:rPr>
        <w:rFonts w:ascii="宋体" w:hAnsi="宋体"/>
        <w:sz w:val="28"/>
        <w:szCs w:val="28"/>
        <w:lang w:eastAsia="zh-C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35" w:rsidRDefault="00EA6C8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35" w:rsidRDefault="00EA6C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6C83"/>
    <w:rsid w:val="00D34051"/>
    <w:rsid w:val="00EA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83"/>
    <w:rPr>
      <w:rFonts w:ascii="Calibri" w:eastAsia="宋体" w:hAnsi="Calibri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EA6C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EA6C83"/>
    <w:rPr>
      <w:rFonts w:ascii="Cambria" w:eastAsia="宋体" w:hAnsi="Cambria" w:cs="Times New Roman"/>
      <w:b/>
      <w:bCs/>
      <w:kern w:val="32"/>
      <w:sz w:val="32"/>
      <w:szCs w:val="32"/>
      <w:lang/>
    </w:rPr>
  </w:style>
  <w:style w:type="paragraph" w:styleId="a3">
    <w:name w:val="header"/>
    <w:basedOn w:val="a"/>
    <w:link w:val="Char"/>
    <w:uiPriority w:val="99"/>
    <w:unhideWhenUsed/>
    <w:rsid w:val="00EA6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uiPriority w:val="99"/>
    <w:rsid w:val="00EA6C83"/>
    <w:rPr>
      <w:rFonts w:ascii="Calibri" w:eastAsia="宋体" w:hAnsi="Calibri" w:cs="Times New Roman"/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rsid w:val="00EA6C83"/>
    <w:pPr>
      <w:tabs>
        <w:tab w:val="center" w:pos="4153"/>
        <w:tab w:val="right" w:pos="8306"/>
      </w:tabs>
      <w:snapToGrid w:val="0"/>
    </w:pPr>
    <w:rPr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EA6C83"/>
    <w:rPr>
      <w:rFonts w:ascii="Calibri" w:eastAsia="宋体" w:hAnsi="Calibri" w:cs="Times New Roman"/>
      <w:kern w:val="0"/>
      <w:sz w:val="18"/>
      <w:szCs w:val="18"/>
      <w:lang/>
    </w:rPr>
  </w:style>
  <w:style w:type="character" w:styleId="a5">
    <w:name w:val="page number"/>
    <w:basedOn w:val="a0"/>
    <w:uiPriority w:val="99"/>
    <w:rsid w:val="00EA6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2020-11-17T02:54:00Z</dcterms:created>
  <dcterms:modified xsi:type="dcterms:W3CDTF">2020-11-17T02:54:00Z</dcterms:modified>
</cp:coreProperties>
</file>