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3" w:rsidRDefault="004010D3" w:rsidP="004010D3">
      <w:pPr>
        <w:rPr>
          <w:rFonts w:ascii="黑体" w:eastAsia="黑体" w:hAnsi="黑体" w:cs="宋体"/>
          <w:bCs/>
          <w:sz w:val="32"/>
          <w:szCs w:val="32"/>
          <w:lang w:eastAsia="zh-CN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/>
        </w:rPr>
        <w:t>附件2</w:t>
      </w:r>
    </w:p>
    <w:p w:rsidR="004010D3" w:rsidRDefault="004010D3" w:rsidP="004010D3">
      <w:pPr>
        <w:pStyle w:val="1"/>
        <w:jc w:val="center"/>
        <w:rPr>
          <w:rFonts w:ascii="方正小标宋简体" w:eastAsia="方正小标宋简体"/>
          <w:b w:val="0"/>
          <w:lang w:eastAsia="zh-CN"/>
        </w:rPr>
      </w:pPr>
      <w:bookmarkStart w:id="0" w:name="_Toc495183280"/>
      <w:bookmarkStart w:id="1" w:name="_Toc495268969"/>
      <w:bookmarkStart w:id="2" w:name="_Toc8724167"/>
      <w:r>
        <w:rPr>
          <w:rFonts w:ascii="方正小标宋简体" w:eastAsia="方正小标宋简体" w:hint="eastAsia"/>
          <w:b w:val="0"/>
          <w:lang w:eastAsia="zh-CN"/>
        </w:rPr>
        <w:t>预拌混凝土企业评估分级结果</w:t>
      </w:r>
      <w:bookmarkEnd w:id="0"/>
      <w:bookmarkEnd w:id="1"/>
      <w:bookmarkEnd w:id="2"/>
    </w:p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3" w:name="_Toc40564511"/>
    </w:p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</w:p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>
        <w:rPr>
          <w:rFonts w:ascii="黑体" w:eastAsia="黑体" w:hAnsi="黑体" w:cs="宋体" w:hint="eastAsia"/>
          <w:b/>
          <w:bCs/>
          <w:szCs w:val="21"/>
          <w:lang w:eastAsia="zh-CN"/>
        </w:rPr>
        <w:t>一、分级为低风险（优秀）的企业</w:t>
      </w:r>
      <w:bookmarkEnd w:id="3"/>
    </w:p>
    <w:tbl>
      <w:tblPr>
        <w:tblW w:w="8443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5362"/>
        <w:gridCol w:w="1992"/>
      </w:tblGrid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  <w:shd w:val="clear" w:color="auto" w:fill="FFFFFF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62" w:type="dxa"/>
            <w:shd w:val="clear" w:color="auto" w:fill="FFFFFF"/>
            <w:noWrap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4010D3" w:rsidRDefault="004010D3" w:rsidP="004010D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北京建工新型建材有限责任公司通州建盛分站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通州区</w:t>
            </w:r>
          </w:p>
        </w:tc>
      </w:tr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4010D3" w:rsidRDefault="004010D3" w:rsidP="004010D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北京六建集团有限责任公司混凝土分公司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丰台区</w:t>
            </w:r>
          </w:p>
        </w:tc>
      </w:tr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4010D3" w:rsidRDefault="004010D3" w:rsidP="004010D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北京都市绿源环保科技有限公司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大兴区</w:t>
            </w:r>
            <w:proofErr w:type="gramEnd"/>
          </w:p>
        </w:tc>
      </w:tr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4010D3" w:rsidRDefault="004010D3" w:rsidP="004010D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北京榆构有限公司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丰台区</w:t>
            </w:r>
          </w:p>
        </w:tc>
      </w:tr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4010D3" w:rsidRDefault="004010D3" w:rsidP="004010D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北京市高强混凝土有限责任公司第一搅拌站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4010D3" w:rsidRDefault="004010D3" w:rsidP="004010D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北京城建亚东混凝土有限责任公司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32"/>
        </w:trPr>
        <w:tc>
          <w:tcPr>
            <w:tcW w:w="1089" w:type="dxa"/>
            <w:tcBorders>
              <w:left w:val="single" w:sz="4" w:space="0" w:color="auto"/>
            </w:tcBorders>
          </w:tcPr>
          <w:p w:rsidR="004010D3" w:rsidRDefault="004010D3" w:rsidP="004010D3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362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北京城建建材工业有限公司</w:t>
            </w:r>
          </w:p>
        </w:tc>
        <w:tc>
          <w:tcPr>
            <w:tcW w:w="1992" w:type="dxa"/>
            <w:tcBorders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通州区</w:t>
            </w:r>
          </w:p>
        </w:tc>
      </w:tr>
    </w:tbl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4" w:name="_Toc40564512"/>
    </w:p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>
        <w:rPr>
          <w:rFonts w:ascii="黑体" w:eastAsia="黑体" w:hAnsi="黑体" w:cs="宋体" w:hint="eastAsia"/>
          <w:b/>
          <w:bCs/>
          <w:szCs w:val="21"/>
          <w:lang w:eastAsia="zh-CN"/>
        </w:rPr>
        <w:t>二、分级为较低风险（良好）的企业</w:t>
      </w:r>
      <w:bookmarkEnd w:id="4"/>
    </w:p>
    <w:tbl>
      <w:tblPr>
        <w:tblW w:w="8435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5415"/>
        <w:gridCol w:w="1899"/>
      </w:tblGrid>
      <w:tr w:rsidR="004010D3" w:rsidTr="002F7FC1">
        <w:trPr>
          <w:trHeight w:val="340"/>
          <w:tblHeader/>
        </w:trPr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北京铁建永泰新型建材有限公司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通州区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北京市高强混凝土有限责任公司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丰台西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道口分站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丰台区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北京金隅混凝土有限公司朝阳分公司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北京中建华诚混凝土有限公司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北京韩信混凝土有限公司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北京市第五建筑工程集团有限公司混凝土搅拌站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通州区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北京市高强混凝土有限责任公司通州马驹桥分站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通州区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北京建工一建工程建设有限公司混凝土分公司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丰台区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城建亚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泰金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砼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北京金隅混凝土有限公司朝阳垡头分站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北京市第二建筑工程有限责任公司混凝土分公司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丰台区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北京欣江峰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建筑材料有限公司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平谷区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北京铁建永泰新型建材有限公司昌平分公司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北京质信恒通混凝土有限公司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北京班诺混凝土有限公司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北京住总新型建材有限公司朝阳百子湾分站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北京顺兴隆混凝土有限公司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延庆区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北京欣江峰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建筑材料有限公司昌平分站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北京城建九混凝土有限公司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海淀区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北京新奥混凝土集团有限公司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北京泽华路桥工程有限公司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北京市昌平一建建筑有限责任公司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环昌商品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混凝土搅拌站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北京建工新型建材有限责任公司丰台建恒分站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丰台区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北京城建九秋实混凝土有限公司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北京住总新型建材有限公司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顺义李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天路分站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顺义区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北京北斗星混凝土有限公司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房山区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北京冀东海强混凝土有限公司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通州区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北京双良混凝土有限公司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北京怀建混凝土有限责任公司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怀柔区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北京青年路混凝土有限公司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大兴区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 w:hint="eastAsia"/>
                <w:color w:val="000000"/>
                <w:lang w:eastAsia="zh-CN"/>
              </w:rPr>
            </w:pPr>
            <w:r w:rsidRPr="00087744">
              <w:rPr>
                <w:rFonts w:ascii="仿宋_GB2312" w:eastAsia="仿宋_GB2312" w:hint="eastAsia"/>
                <w:color w:val="000000"/>
                <w:lang w:eastAsia="zh-CN"/>
              </w:rPr>
              <w:t>北京空港兴达混凝土有限公司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int="eastAsia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密云区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  <w:lang w:eastAsia="zh-CN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北京合力源混凝土有限公司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北京燕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钲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混凝土配送有限公司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房山区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北京盛和诚信混凝土有限公司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北京住总新型建材有限公司四元桥站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北京紫阳福源混凝土搅拌有限公司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房山区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北京鸿都混凝土有限公司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房山区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北京金隅混凝土有限公司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西北旺站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海淀区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北京太平洋水泥制品有限公司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昌平区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北京诚智乾懋混凝土有限公司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大兴区</w:t>
            </w:r>
            <w:proofErr w:type="gramEnd"/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北京国旺混凝土有限公司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怀柔区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北京建顺隆混凝土有限公司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房山区</w:t>
            </w:r>
          </w:p>
        </w:tc>
      </w:tr>
      <w:tr w:rsidR="004010D3" w:rsidTr="002F7FC1">
        <w:trPr>
          <w:trHeight w:val="34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0D3" w:rsidRDefault="004010D3" w:rsidP="004010D3">
            <w:pPr>
              <w:numPr>
                <w:ilvl w:val="0"/>
                <w:numId w:val="2"/>
              </w:numPr>
              <w:jc w:val="center"/>
              <w:rPr>
                <w:rFonts w:ascii="仿宋_GB2312" w:eastAsia="仿宋_GB2312" w:hAnsi="宋体" w:cs="宋体"/>
                <w:color w:val="000000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北京盈升混凝土有限公司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大兴区</w:t>
            </w:r>
            <w:proofErr w:type="gramEnd"/>
          </w:p>
        </w:tc>
      </w:tr>
    </w:tbl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5" w:name="_Toc40564513"/>
    </w:p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r>
        <w:rPr>
          <w:rFonts w:ascii="黑体" w:eastAsia="黑体" w:hAnsi="黑体" w:cs="宋体" w:hint="eastAsia"/>
          <w:b/>
          <w:bCs/>
          <w:szCs w:val="21"/>
          <w:lang w:eastAsia="zh-CN"/>
        </w:rPr>
        <w:t>三、分级为一般风险（合格）的企业</w:t>
      </w:r>
      <w:bookmarkEnd w:id="5"/>
    </w:p>
    <w:tbl>
      <w:tblPr>
        <w:tblW w:w="84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"/>
        <w:gridCol w:w="5415"/>
        <w:gridCol w:w="1899"/>
      </w:tblGrid>
      <w:tr w:rsidR="004010D3" w:rsidTr="002F7FC1">
        <w:trPr>
          <w:trHeight w:val="340"/>
        </w:trPr>
        <w:tc>
          <w:tcPr>
            <w:tcW w:w="1121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415" w:type="dxa"/>
            <w:shd w:val="clear" w:color="auto" w:fill="auto"/>
            <w:noWrap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北京瑞昌隆混凝土有限责任公司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北京市昌平一建建筑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有限责任公司环昌北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七家商品混凝土搅拌站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北京古运混凝土有限公司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石景山区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北京众和聚源混凝土有限公司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延庆区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北京城乡混凝土有限公司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北京住六混凝土有限公司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北京民江混凝土有限公司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北京中联新航建材有限公司（北京新航建材集团有限公司）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北京天地建设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砼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制品有限公司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平谷区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北京高强亿圆混凝土有限责任公司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北京中联新航建材有限公司通州张家湾站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北京韩建河山管业股份有限公司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北京城建混凝土有限公司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北京金宸混凝土有限公司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延庆区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北京清新腾飞物资有限公司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京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首建混凝土搅拌站有限公司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石景山区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北京桥昌混凝土搅拌有限公司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北京中实上庄混凝土有限责任公司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海淀区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北京庆成伟业混凝土搅拌有限公司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北京恒坤混凝土有限公司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顺义区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北京正华混凝土有限责任公司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大兴区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北京正富混凝土有限责任公司一分公司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北京鑫旺华宇混凝土制品有限公司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平谷区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北京市小红门混凝土有限责任公司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北京金隅混凝土有限公司顺义分公司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顺义区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北京建工新型建材有限责任公司朝阳建均分站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中铁六局集团丰</w:t>
            </w: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桥</w:t>
            </w:r>
            <w:proofErr w:type="gramEnd"/>
            <w:r>
              <w:rPr>
                <w:rFonts w:ascii="仿宋_GB2312" w:eastAsia="仿宋_GB2312" w:hint="eastAsia"/>
                <w:color w:val="000000"/>
                <w:lang w:eastAsia="zh-CN"/>
              </w:rPr>
              <w:t>桥梁有限公司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平谷区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北京民佳混凝土有限公司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北京中建北瑞混凝土有限责任公司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北京宇诚建达混凝土有限公司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北京嘉诚利宝混凝土有限公司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密云区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北京安捷鑫德混凝土有限公司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北京卢沟桥质衡混凝土有限责任公司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延庆区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北京易成混凝土有限公司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北京市同顺城混凝土有限公司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顺义区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北京嘉华高强混凝土有限公司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朝阳区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北京宏福华信混凝土有限公司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北京惠德混凝土有限公司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北京浩然混凝土有限公司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北京筑诚兴业混凝土有限公司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丰台区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北京金隅混凝土有限公司通州分公司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通州区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北京福瑞顺峰混凝土有限公司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顺义区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北京城建四建设工程有限责任公司搅拌站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昌平区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21" w:type="dxa"/>
          </w:tcPr>
          <w:p w:rsidR="004010D3" w:rsidRDefault="004010D3" w:rsidP="004010D3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5415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 w:hAnsi="宋体" w:cs="宋体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北京燕建恒远混凝土有限公司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 w:hAnsi="宋体" w:cs="宋体"/>
                <w:color w:val="000000"/>
              </w:rPr>
            </w:pPr>
            <w:proofErr w:type="spellStart"/>
            <w:r>
              <w:rPr>
                <w:rFonts w:ascii="仿宋_GB2312" w:eastAsia="仿宋_GB2312" w:hint="eastAsia"/>
                <w:color w:val="000000"/>
              </w:rPr>
              <w:t>房山区</w:t>
            </w:r>
            <w:proofErr w:type="spellEnd"/>
          </w:p>
        </w:tc>
      </w:tr>
    </w:tbl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 w:hint="eastAsia"/>
          <w:b/>
          <w:bCs/>
          <w:szCs w:val="21"/>
          <w:lang w:eastAsia="zh-CN"/>
        </w:rPr>
      </w:pPr>
    </w:p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 w:hint="eastAsia"/>
          <w:b/>
          <w:bCs/>
          <w:szCs w:val="21"/>
          <w:lang w:eastAsia="zh-CN"/>
        </w:rPr>
      </w:pPr>
    </w:p>
    <w:p w:rsidR="004010D3" w:rsidRDefault="004010D3" w:rsidP="004010D3">
      <w:pPr>
        <w:spacing w:beforeLines="50" w:afterLines="50"/>
        <w:ind w:firstLineChars="200" w:firstLine="482"/>
        <w:jc w:val="center"/>
        <w:rPr>
          <w:rFonts w:ascii="黑体" w:eastAsia="黑体" w:hAnsi="黑体" w:cs="宋体"/>
          <w:b/>
          <w:bCs/>
          <w:szCs w:val="21"/>
          <w:lang w:eastAsia="zh-CN"/>
        </w:rPr>
      </w:pPr>
      <w:bookmarkStart w:id="6" w:name="_Toc40564514"/>
      <w:r>
        <w:rPr>
          <w:rFonts w:ascii="黑体" w:eastAsia="黑体" w:hAnsi="黑体" w:cs="宋体" w:hint="eastAsia"/>
          <w:b/>
          <w:bCs/>
          <w:szCs w:val="21"/>
          <w:lang w:eastAsia="zh-CN"/>
        </w:rPr>
        <w:lastRenderedPageBreak/>
        <w:t>四、分级为较高风险的企业</w:t>
      </w:r>
      <w:bookmarkEnd w:id="6"/>
    </w:p>
    <w:tbl>
      <w:tblPr>
        <w:tblW w:w="84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5387"/>
        <w:gridCol w:w="1899"/>
      </w:tblGrid>
      <w:tr w:rsidR="004010D3" w:rsidTr="002F7FC1">
        <w:trPr>
          <w:trHeight w:val="340"/>
        </w:trPr>
        <w:tc>
          <w:tcPr>
            <w:tcW w:w="1149" w:type="dxa"/>
          </w:tcPr>
          <w:p w:rsidR="004010D3" w:rsidRDefault="004010D3" w:rsidP="002F7FC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宋体" w:hint="eastAsia"/>
                <w:b/>
                <w:bCs/>
                <w:color w:val="000000"/>
                <w:szCs w:val="21"/>
              </w:rPr>
              <w:t>序号</w:t>
            </w:r>
            <w:proofErr w:type="spellEnd"/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4010D3" w:rsidRDefault="004010D3" w:rsidP="002F7FC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宋体" w:hint="eastAsia"/>
                <w:b/>
                <w:bCs/>
                <w:color w:val="000000"/>
                <w:szCs w:val="21"/>
              </w:rPr>
              <w:t>单位名称</w:t>
            </w:r>
            <w:proofErr w:type="spellEnd"/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Cs w:val="21"/>
              </w:rPr>
            </w:pPr>
            <w:proofErr w:type="spellStart"/>
            <w:r>
              <w:rPr>
                <w:rFonts w:ascii="仿宋" w:eastAsia="仿宋" w:hAnsi="仿宋" w:cs="宋体" w:hint="eastAsia"/>
                <w:b/>
                <w:bCs/>
                <w:color w:val="000000"/>
                <w:szCs w:val="21"/>
              </w:rPr>
              <w:t>区域</w:t>
            </w:r>
            <w:proofErr w:type="spellEnd"/>
          </w:p>
        </w:tc>
      </w:tr>
      <w:tr w:rsidR="004010D3" w:rsidTr="002F7FC1">
        <w:trPr>
          <w:trHeight w:val="340"/>
        </w:trPr>
        <w:tc>
          <w:tcPr>
            <w:tcW w:w="1149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北京市承顺成混凝土有限公司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顺义区</w:t>
            </w:r>
          </w:p>
        </w:tc>
      </w:tr>
      <w:tr w:rsidR="004010D3" w:rsidTr="002F7FC1">
        <w:trPr>
          <w:trHeight w:val="340"/>
        </w:trPr>
        <w:tc>
          <w:tcPr>
            <w:tcW w:w="1149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北京胜利混凝土建材有限公司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朝阳区</w:t>
            </w:r>
          </w:p>
        </w:tc>
      </w:tr>
      <w:tr w:rsidR="004010D3" w:rsidTr="002F7FC1">
        <w:trPr>
          <w:trHeight w:val="340"/>
        </w:trPr>
        <w:tc>
          <w:tcPr>
            <w:tcW w:w="1149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北京京华兴商品混凝土有限公司第一分公司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密云区</w:t>
            </w:r>
          </w:p>
        </w:tc>
      </w:tr>
      <w:tr w:rsidR="004010D3" w:rsidTr="002F7FC1">
        <w:trPr>
          <w:trHeight w:val="340"/>
        </w:trPr>
        <w:tc>
          <w:tcPr>
            <w:tcW w:w="1149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北京潼潮混凝土有限公司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顺义区</w:t>
            </w:r>
          </w:p>
        </w:tc>
      </w:tr>
      <w:tr w:rsidR="004010D3" w:rsidTr="002F7FC1">
        <w:trPr>
          <w:trHeight w:val="340"/>
        </w:trPr>
        <w:tc>
          <w:tcPr>
            <w:tcW w:w="1149" w:type="dxa"/>
            <w:vAlign w:val="center"/>
          </w:tcPr>
          <w:p w:rsidR="004010D3" w:rsidRDefault="004010D3" w:rsidP="004010D3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010D3" w:rsidRDefault="004010D3" w:rsidP="002F7FC1">
            <w:pPr>
              <w:rPr>
                <w:rFonts w:ascii="仿宋_GB2312" w:eastAsia="仿宋_GB2312"/>
                <w:color w:val="000000"/>
                <w:lang w:eastAsia="zh-CN"/>
              </w:rPr>
            </w:pPr>
            <w:r>
              <w:rPr>
                <w:rFonts w:ascii="仿宋_GB2312" w:eastAsia="仿宋_GB2312" w:hint="eastAsia"/>
                <w:color w:val="000000"/>
                <w:lang w:eastAsia="zh-CN"/>
              </w:rPr>
              <w:t>北京正富混凝土有限责任公司</w:t>
            </w:r>
          </w:p>
        </w:tc>
        <w:tc>
          <w:tcPr>
            <w:tcW w:w="1899" w:type="dxa"/>
            <w:vAlign w:val="center"/>
          </w:tcPr>
          <w:p w:rsidR="004010D3" w:rsidRDefault="004010D3" w:rsidP="002F7FC1">
            <w:pPr>
              <w:jc w:val="center"/>
              <w:rPr>
                <w:rFonts w:ascii="仿宋_GB2312" w:eastAsia="仿宋_GB2312"/>
                <w:color w:val="000000"/>
                <w:lang w:eastAsia="zh-CN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lang w:eastAsia="zh-CN"/>
              </w:rPr>
              <w:t>平谷区</w:t>
            </w:r>
            <w:proofErr w:type="gramEnd"/>
          </w:p>
        </w:tc>
      </w:tr>
    </w:tbl>
    <w:p w:rsidR="00E43E58" w:rsidRDefault="00E43E58"/>
    <w:sectPr w:rsidR="00E43E58" w:rsidSect="00E43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F9B3B5"/>
    <w:multiLevelType w:val="multilevel"/>
    <w:tmpl w:val="ADF9B3B5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33703"/>
    <w:multiLevelType w:val="multilevel"/>
    <w:tmpl w:val="07933703"/>
    <w:lvl w:ilvl="0">
      <w:start w:val="1"/>
      <w:numFmt w:val="decimal"/>
      <w:lvlText w:val="%1"/>
      <w:lvlJc w:val="left"/>
      <w:pPr>
        <w:ind w:left="420" w:hanging="420"/>
      </w:pPr>
      <w:rPr>
        <w:rFonts w:ascii="仿宋_GB2312" w:eastAsia="仿宋_GB2312"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A7E43"/>
    <w:multiLevelType w:val="multilevel"/>
    <w:tmpl w:val="8D08E93E"/>
    <w:lvl w:ilvl="0">
      <w:start w:val="5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7E5BDD49"/>
    <w:multiLevelType w:val="multilevel"/>
    <w:tmpl w:val="7E5BDD49"/>
    <w:lvl w:ilvl="0">
      <w:start w:val="9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0D3"/>
    <w:rsid w:val="004010D3"/>
    <w:rsid w:val="00E4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D3"/>
    <w:rPr>
      <w:rFonts w:ascii="Calibri" w:eastAsia="宋体" w:hAnsi="Calibri" w:cs="Times New Roman"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4010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4010D3"/>
    <w:rPr>
      <w:rFonts w:ascii="Cambria" w:eastAsia="宋体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2020-09-23T08:45:00Z</dcterms:created>
  <dcterms:modified xsi:type="dcterms:W3CDTF">2020-09-23T08:46:00Z</dcterms:modified>
</cp:coreProperties>
</file>