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STFangsong" w:hAnsi="STFangsong" w:eastAsia="STFangsong" w:cs="STFangsong"/>
          <w:color w:val="393939"/>
          <w:sz w:val="42"/>
          <w:szCs w:val="42"/>
        </w:rPr>
      </w:pPr>
      <w:r>
        <w:rPr>
          <w:rFonts w:hint="default" w:ascii="STFangsong" w:hAnsi="STFangsong" w:eastAsia="STFangsong" w:cs="STFangsong"/>
          <w:i w:val="0"/>
          <w:caps w:val="0"/>
          <w:color w:val="393939"/>
          <w:spacing w:val="0"/>
          <w:sz w:val="42"/>
          <w:szCs w:val="42"/>
          <w:bdr w:val="none" w:color="auto" w:sz="0" w:space="0"/>
          <w:shd w:val="clear" w:fill="FFFFFF"/>
        </w:rPr>
        <w:t>住房和城乡建设部</w:t>
      </w:r>
      <w:bookmarkStart w:id="0" w:name="_GoBack"/>
      <w:r>
        <w:rPr>
          <w:rFonts w:hint="default" w:ascii="STFangsong" w:hAnsi="STFangsong" w:eastAsia="STFangsong" w:cs="STFangsong"/>
          <w:i w:val="0"/>
          <w:caps w:val="0"/>
          <w:color w:val="393939"/>
          <w:spacing w:val="0"/>
          <w:sz w:val="42"/>
          <w:szCs w:val="42"/>
          <w:bdr w:val="none" w:color="auto" w:sz="0" w:space="0"/>
          <w:shd w:val="clear" w:fill="FFFFFF"/>
        </w:rPr>
        <w:t>关于修改《房地产开发企业资质管理规定》等部门规章的决定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05" w:lineRule="atLeast"/>
        <w:ind w:left="0" w:right="0"/>
        <w:jc w:val="center"/>
        <w:rPr>
          <w:rFonts w:ascii="仿宋" w:hAnsi="仿宋" w:eastAsia="仿宋" w:cs="仿宋"/>
          <w:color w:val="393939"/>
          <w:sz w:val="27"/>
          <w:szCs w:val="27"/>
        </w:rPr>
      </w:pPr>
      <w:r>
        <w:rPr>
          <w:rFonts w:hint="default" w:ascii="仿宋" w:hAnsi="仿宋" w:eastAsia="仿宋" w:cs="仿宋"/>
          <w:i w:val="0"/>
          <w:caps w:val="0"/>
          <w:color w:val="393939"/>
          <w:spacing w:val="0"/>
          <w:sz w:val="27"/>
          <w:szCs w:val="27"/>
          <w:bdr w:val="none" w:color="auto" w:sz="0" w:space="0"/>
          <w:shd w:val="clear" w:fill="FFFFFF"/>
        </w:rPr>
        <w:t>（2015年5月4日中华人民共和国住房和城乡建设部令第24号公布　自公布之日起施行）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根据《公司法》，住房和城乡建设部决定对以下规章进行修改：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一、删除《房地产开发企业资质管理规定》（建设部令第77号）第五条第二款第一项中的“1．注册资本不低于5000万元”。删除第二项中的“1．注册资本不低于2000万元”。删除第三项中的“1．注册资本不低于800万元”。删除第四项中的“1．注册资本不低于100万元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删除第六条第三项。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删除第十条第三项中的“和验资报告”。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二、将《市政公用事业特许经营管理办法》（建设部令第126号）第七条第二项修改为：“（二）有相应的设施、设备”。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三、删除《城市房屋白蚁防治管理规定》（建设部令第130号）第六条第三项。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四、删除《建设工程质量检测管理办法》（建设部令第141号）附件二“检测机构资质标准”的第一条第一项。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五、将《工程造价咨询企业管理办法》（建设部令第149号）第九条第二项中的“注册资本总额”修改为“认缴出资总额”。删除第七项。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将第十条第一项中的“注册资本总额”修改为“认缴出资总额”。删除第六项。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删除第十三条第四项中的“并附工商部门出具的股东出资情况证明”。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六、删除《工程建设项目招标代理机构资格认定办法》（建设部令第154号）第九条第五项。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删除第十条第五项。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将第十一条修改为：“新设立的工程招标代理机构具备第八条和第十条第（三）、（四）项条件的，可以申请暂定级工程招标代理资格”。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将第十二条第八项修改为“（八）上一年度经审计的企业财务报告（含报表及说明，下同）”。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七、删除《城市生活垃圾管理办法》（建设部令第157号）第十九条第一项。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删除第二十七条第一项。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八、将《工程监理企业资质管理规定》（建设部令第158号）第七条第一项中的“1．具有独立法人资格且注册资本不少于600万元”修改为：“1．具有独立法人资格且具有符合国家有关规定的资产”。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将第七条第二项甲级资质标准中的“（1）具有独立法人资格且注册资本不少于300万元”、乙级资质标准中的“（1）具有独立法人资格且注册资本不少于100万元”以及丙级资质标准中的“（1）具有独立法人资格且注册资本不少于50万元”修改为：“（1）具有独立法人资格且具有符合国家有关规定的资产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九、将《建设工程勘察设计资质管理规定》（建设部令第160号）第三条中的“注册资本”修改为“资产”。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十、删除《物业服务企业资质管理办法》（建设部令第164号）第五条第一项中的“1．注册资本人民币500万元以上”。删除第二项中的“1．注册资本人民币300万元以上”。删除第三项中的“1．注册资本人民币50万元以上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删除第六条第三项。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十一、删除《城乡规划编制单位资质管理规定》（住房城乡建设部令第12号）第七条第二项。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删除第八条第二项。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删除第九条第二项。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删除第二十一条中的“注册资本”。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十二、删除《房屋建筑和市政基础设施工程施工图设计文件审查管理办法》（住房城乡建设部令第13号）第七条第五项。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删除第八条第五项。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十三、删除《房地产估价机构管理办法》（住房城乡建设部令第14号）第十条第一项中的“3．有限责任公司的注册资本人民币200万元以上，合伙企业的出资额人民币120万元以上”。删除第二项中的“3．有限责任公司的注册资本人民币100万元以上，合伙企业的出资额人民币60万元以上”。删除第三项中的“2．有限责任公司的注册资本人民币50万元以上，合伙企业的出资额人民币30万元以上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删除第十一条第四项。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删除第十七条中的“注册资本或者出资额”。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0" w:afterAutospacing="0" w:line="450" w:lineRule="atLeast"/>
        <w:ind w:left="0" w:right="0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本决定自发布之日起施行。以上部门规章根据本决定作相应的修改，重新发布。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Fangsong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EAD1E"/>
    <w:rsid w:val="16FEE10C"/>
    <w:rsid w:val="3B7B48C3"/>
    <w:rsid w:val="54BEE801"/>
    <w:rsid w:val="6B6F11E8"/>
    <w:rsid w:val="773EAD1E"/>
    <w:rsid w:val="7DD7F72F"/>
    <w:rsid w:val="7FF90ADF"/>
    <w:rsid w:val="DDFB2BCE"/>
    <w:rsid w:val="EF7EEC68"/>
    <w:rsid w:val="F6FF2EB1"/>
    <w:rsid w:val="FBDA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ESI小标宋-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小标宋简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小标宋简体"/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CESI仿宋-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4 Char"/>
    <w:link w:val="5"/>
    <w:qFormat/>
    <w:uiPriority w:val="0"/>
    <w:rPr>
      <w:rFonts w:ascii="Arial" w:hAnsi="Arial" w:eastAsia="CESI仿宋-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2022-04-02T15:07:00Z</dcterms:created>
  <dc:creator>uos</dc:creator>
  <cp:lastModifiedBy>uos</cp:lastModifiedBy>
  <dcterms:modified xsi:type="dcterms:W3CDTF">2022-04-02T15:08:23Z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