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北京市住房和城乡建设委员会</w:t>
      </w: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年政府信息公开工作年度报告</w:t>
      </w:r>
    </w:p>
    <w:p>
      <w:pPr>
        <w:keepNext w:val="0"/>
        <w:keepLines w:val="0"/>
        <w:pageBreakBefore w:val="0"/>
        <w:widowControl w:val="0"/>
        <w:kinsoku/>
        <w:wordWrap/>
        <w:overflowPunct/>
        <w:topLinePunct w:val="0"/>
        <w:autoSpaceDE/>
        <w:autoSpaceDN/>
        <w:bidi w:val="0"/>
        <w:spacing w:line="580" w:lineRule="exact"/>
        <w:jc w:val="left"/>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依据《中华人民共和国政府信息公开条例》（以下简称《</w:t>
      </w:r>
      <w:r>
        <w:rPr>
          <w:rFonts w:hint="eastAsia" w:ascii="仿宋_GB2312" w:hAnsi="仿宋" w:eastAsia="仿宋_GB2312" w:cs="仿宋_GB2312"/>
          <w:sz w:val="32"/>
          <w:szCs w:val="32"/>
          <w:lang w:eastAsia="zh-CN"/>
        </w:rPr>
        <w:t>政府信息公开</w:t>
      </w:r>
      <w:r>
        <w:rPr>
          <w:rFonts w:hint="eastAsia" w:ascii="仿宋_GB2312" w:hAnsi="仿宋" w:eastAsia="仿宋_GB2312" w:cs="仿宋_GB2312"/>
          <w:sz w:val="32"/>
          <w:szCs w:val="32"/>
        </w:rPr>
        <w:t>条例》）第五十条规定，</w:t>
      </w:r>
      <w:r>
        <w:rPr>
          <w:rFonts w:hint="eastAsia" w:ascii="仿宋_GB2312" w:hAnsi="仿宋" w:eastAsia="仿宋_GB2312" w:cs="仿宋_GB2312"/>
          <w:sz w:val="32"/>
          <w:szCs w:val="32"/>
          <w:lang w:eastAsia="zh-CN"/>
        </w:rPr>
        <w:t>编制</w:t>
      </w:r>
      <w:r>
        <w:rPr>
          <w:rFonts w:hint="eastAsia" w:ascii="仿宋_GB2312" w:hAnsi="仿宋" w:eastAsia="仿宋_GB2312" w:cs="仿宋_GB2312"/>
          <w:sz w:val="32"/>
          <w:szCs w:val="32"/>
        </w:rPr>
        <w:t>本报告。</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黑体" w:hAnsi="黑体" w:eastAsia="黑体"/>
          <w:bCs/>
          <w:sz w:val="32"/>
          <w:szCs w:val="32"/>
        </w:rPr>
      </w:pPr>
      <w:r>
        <w:rPr>
          <w:rFonts w:hint="eastAsia" w:ascii="黑体" w:hAnsi="黑体" w:eastAsia="黑体"/>
          <w:bCs/>
          <w:sz w:val="32"/>
          <w:szCs w:val="32"/>
        </w:rPr>
        <w:t>一、总体情况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202</w:t>
      </w:r>
      <w:r>
        <w:rPr>
          <w:rFonts w:hint="eastAsia" w:ascii="仿宋_GB2312" w:hAnsi="仿宋" w:eastAsia="仿宋_GB2312" w:cs="仿宋_GB2312"/>
          <w:color w:val="000000" w:themeColor="text1"/>
          <w:sz w:val="32"/>
          <w:szCs w:val="32"/>
          <w:lang w:val="en-US" w:eastAsia="zh-CN"/>
          <w14:textFill>
            <w14:solidFill>
              <w14:schemeClr w14:val="tx1"/>
            </w14:solidFill>
          </w14:textFill>
        </w:rPr>
        <w:t>3</w:t>
      </w:r>
      <w:r>
        <w:rPr>
          <w:rFonts w:hint="eastAsia" w:ascii="仿宋_GB2312" w:hAnsi="仿宋" w:eastAsia="仿宋_GB2312" w:cs="仿宋_GB2312"/>
          <w:color w:val="000000" w:themeColor="text1"/>
          <w:sz w:val="32"/>
          <w:szCs w:val="32"/>
          <w14:textFill>
            <w14:solidFill>
              <w14:schemeClr w14:val="tx1"/>
            </w14:solidFill>
          </w14:textFill>
        </w:rPr>
        <w:t>年，</w:t>
      </w:r>
      <w:r>
        <w:rPr>
          <w:rFonts w:hint="eastAsia" w:ascii="仿宋_GB2312" w:hAnsi="仿宋" w:eastAsia="仿宋_GB2312" w:cs="仿宋_GB2312"/>
          <w:color w:val="000000" w:themeColor="text1"/>
          <w:sz w:val="32"/>
          <w:szCs w:val="32"/>
          <w:lang w:eastAsia="zh-CN"/>
          <w14:textFill>
            <w14:solidFill>
              <w14:schemeClr w14:val="tx1"/>
            </w14:solidFill>
          </w14:textFill>
        </w:rPr>
        <w:t>北京市住房和城乡建设委员会</w:t>
      </w:r>
      <w:r>
        <w:rPr>
          <w:rFonts w:hint="eastAsia" w:ascii="仿宋_GB2312" w:hAnsi="仿宋" w:eastAsia="仿宋_GB2312" w:cs="仿宋_GB2312"/>
          <w:color w:val="000000" w:themeColor="text1"/>
          <w:sz w:val="32"/>
          <w:szCs w:val="32"/>
          <w14:textFill>
            <w14:solidFill>
              <w14:schemeClr w14:val="tx1"/>
            </w14:solidFill>
          </w14:textFill>
        </w:rPr>
        <w:t>认真落实《</w:t>
      </w:r>
      <w:r>
        <w:rPr>
          <w:rFonts w:hint="eastAsia" w:ascii="仿宋_GB2312" w:hAnsi="仿宋" w:eastAsia="仿宋_GB2312" w:cs="仿宋_GB2312"/>
          <w:color w:val="000000" w:themeColor="text1"/>
          <w:sz w:val="32"/>
          <w:szCs w:val="32"/>
          <w:lang w:eastAsia="zh-CN"/>
          <w14:textFill>
            <w14:solidFill>
              <w14:schemeClr w14:val="tx1"/>
            </w14:solidFill>
          </w14:textFill>
        </w:rPr>
        <w:t>政府信息公开</w:t>
      </w:r>
      <w:r>
        <w:rPr>
          <w:rFonts w:hint="eastAsia" w:ascii="仿宋_GB2312" w:hAnsi="仿宋" w:eastAsia="仿宋_GB2312" w:cs="仿宋_GB2312"/>
          <w:color w:val="000000" w:themeColor="text1"/>
          <w:sz w:val="32"/>
          <w:szCs w:val="32"/>
          <w14:textFill>
            <w14:solidFill>
              <w14:schemeClr w14:val="tx1"/>
            </w14:solidFill>
          </w14:textFill>
        </w:rPr>
        <w:t>条例》</w:t>
      </w:r>
      <w:r>
        <w:rPr>
          <w:rFonts w:hint="eastAsia" w:ascii="仿宋_GB2312" w:hAnsi="仿宋" w:eastAsia="仿宋_GB2312" w:cs="仿宋_GB2312"/>
          <w:color w:val="000000" w:themeColor="text1"/>
          <w:sz w:val="32"/>
          <w:szCs w:val="32"/>
          <w:lang w:eastAsia="zh-CN"/>
          <w14:textFill>
            <w14:solidFill>
              <w14:schemeClr w14:val="tx1"/>
            </w14:solidFill>
          </w14:textFill>
        </w:rPr>
        <w:t>和《北京市</w:t>
      </w:r>
      <w:r>
        <w:rPr>
          <w:rFonts w:hint="eastAsia" w:ascii="仿宋_GB2312" w:hAnsi="仿宋" w:eastAsia="仿宋_GB2312" w:cs="仿宋_GB2312"/>
          <w:color w:val="000000" w:themeColor="text1"/>
          <w:sz w:val="32"/>
          <w:szCs w:val="32"/>
          <w:lang w:val="en-US" w:eastAsia="zh-CN"/>
          <w14:textFill>
            <w14:solidFill>
              <w14:schemeClr w14:val="tx1"/>
            </w14:solidFill>
          </w14:textFill>
        </w:rPr>
        <w:t>2023年政务公开工作要点</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lang w:eastAsia="zh-CN"/>
          <w14:textFill>
            <w14:solidFill>
              <w14:schemeClr w14:val="tx1"/>
            </w14:solidFill>
          </w14:textFill>
        </w:rPr>
        <w:t>不断提升政府信息公开工作水平。</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eastAsia="仿宋_GB2312"/>
          <w:sz w:val="32"/>
          <w:szCs w:val="32"/>
          <w:highlight w:val="cyan"/>
          <w:lang w:eastAsia="zh-CN"/>
        </w:rPr>
      </w:pPr>
      <w:r>
        <w:rPr>
          <w:rFonts w:hint="eastAsia" w:ascii="仿宋_GB2312" w:hAnsi="仿宋" w:eastAsia="仿宋_GB2312" w:cs="仿宋_GB2312"/>
          <w:sz w:val="32"/>
          <w:szCs w:val="32"/>
          <w:lang w:eastAsia="zh-CN"/>
        </w:rPr>
        <w:t>一是积极推进</w:t>
      </w:r>
      <w:r>
        <w:rPr>
          <w:rFonts w:hint="eastAsia" w:ascii="仿宋_GB2312" w:hAnsi="仿宋" w:eastAsia="仿宋_GB2312" w:cs="仿宋_GB2312"/>
          <w:sz w:val="32"/>
          <w:szCs w:val="32"/>
        </w:rPr>
        <w:t>重点领域</w:t>
      </w:r>
      <w:r>
        <w:rPr>
          <w:rFonts w:hint="eastAsia" w:ascii="仿宋_GB2312" w:hAnsi="仿宋" w:eastAsia="仿宋_GB2312" w:cs="仿宋_GB2312"/>
          <w:sz w:val="32"/>
          <w:szCs w:val="32"/>
          <w:lang w:eastAsia="zh-CN"/>
        </w:rPr>
        <w:t>信息主动公开</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及时</w:t>
      </w:r>
      <w:r>
        <w:rPr>
          <w:rFonts w:hint="eastAsia" w:ascii="仿宋_GB2312" w:hAnsi="仿宋" w:eastAsia="仿宋_GB2312" w:cs="仿宋_GB2312"/>
          <w:sz w:val="32"/>
          <w:szCs w:val="32"/>
        </w:rPr>
        <w:t>发布本年度老旧小区综合整治工作任务及四批综合整治项目名单，定期通报“接诉即办”“申请类”诉求集中的小区</w:t>
      </w:r>
      <w:r>
        <w:rPr>
          <w:rFonts w:hint="eastAsia" w:ascii="仿宋_GB2312" w:hAnsi="仿宋" w:eastAsia="仿宋_GB2312" w:cs="仿宋_GB2312"/>
          <w:sz w:val="32"/>
          <w:szCs w:val="32"/>
          <w:lang w:eastAsia="zh-CN"/>
        </w:rPr>
        <w:t>；</w:t>
      </w:r>
      <w:r>
        <w:rPr>
          <w:rFonts w:hint="eastAsia" w:ascii="仿宋_GB2312" w:hAnsi="Arial" w:eastAsia="仿宋_GB2312"/>
          <w:kern w:val="0"/>
          <w:sz w:val="32"/>
          <w:szCs w:val="32"/>
          <w:lang w:eastAsia="zh-CN" w:bidi="en-US"/>
        </w:rPr>
        <w:t>做好《北京市住房租赁合同》等示范文本的宣传解读，</w:t>
      </w:r>
      <w:r>
        <w:rPr>
          <w:rFonts w:hint="eastAsia" w:ascii="仿宋_GB2312" w:hAnsi="Arial" w:eastAsia="仿宋_GB2312"/>
          <w:kern w:val="0"/>
          <w:sz w:val="32"/>
          <w:szCs w:val="32"/>
          <w:lang w:val="en-US" w:eastAsia="zh-CN" w:bidi="en-US"/>
        </w:rPr>
        <w:t>修订发布《毕业季租房指南5.0版》，</w:t>
      </w:r>
      <w:r>
        <w:rPr>
          <w:rFonts w:hint="eastAsia" w:ascii="仿宋_GB2312" w:hAnsi="Arial" w:eastAsia="仿宋_GB2312"/>
          <w:kern w:val="0"/>
          <w:sz w:val="32"/>
          <w:szCs w:val="32"/>
          <w:lang w:eastAsia="zh-CN" w:bidi="en-US"/>
        </w:rPr>
        <w:t>发布7起房屋租赁领域行政处罚典型案例；</w:t>
      </w:r>
      <w:r>
        <w:rPr>
          <w:rFonts w:hint="eastAsia" w:ascii="仿宋_GB2312" w:hAnsi="Arial" w:eastAsia="仿宋_GB2312"/>
          <w:kern w:val="0"/>
          <w:sz w:val="32"/>
          <w:szCs w:val="32"/>
          <w:highlight w:val="none"/>
          <w:lang w:val="en-US" w:eastAsia="zh-CN" w:bidi="en-US"/>
        </w:rPr>
        <w:t>出台物业管理新举措时，同步配发政策解读、接受媒体专访，通过新闻发布会通报物业服务合同纠纷案件情况和物业行业管理情况；及时公开加强质量安全管理的政策文件，定期发布建设工程安全质量监管情况</w:t>
      </w:r>
      <w:r>
        <w:rPr>
          <w:rFonts w:hint="eastAsia" w:ascii="仿宋_GB2312" w:hAnsi="Arial" w:eastAsia="仿宋_GB2312"/>
          <w:kern w:val="0"/>
          <w:sz w:val="32"/>
          <w:szCs w:val="32"/>
          <w:lang w:eastAsia="zh-CN" w:bidi="en-US"/>
        </w:rPr>
        <w:t>、建设工程竣工验收备案情况</w:t>
      </w:r>
      <w:r>
        <w:rPr>
          <w:rFonts w:hint="eastAsia" w:ascii="仿宋_GB2312" w:hAnsi="Arial" w:eastAsia="仿宋_GB2312"/>
          <w:kern w:val="0"/>
          <w:sz w:val="32"/>
          <w:szCs w:val="32"/>
          <w:highlight w:val="none"/>
          <w:lang w:val="en-US" w:eastAsia="zh-CN" w:bidi="en-US"/>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二是依法稳妥办理政府信息公开申请</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2023年，我委共受理信息公开申请2959件，已到答复期的申请均已按时办结。从申请内容看，申请量居前的事项为房屋测绘备案信息、商品房预售许可信息、建筑工程施工许可信息、竣工验收备案信息、物业管理信息等。为方便申请人，我委于2023年6月启用了信息公开电子印章，申请人选择网页获取方式的，足不出户即可实现在线查看、下载并打印答复告知书等文书。</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outlineLvl w:val="0"/>
        <w:rPr>
          <w:rFonts w:hint="default" w:ascii="仿宋_GB2312" w:hAnsi="仿宋" w:eastAsia="仿宋_GB2312" w:cs="仿宋_GB2312"/>
          <w:sz w:val="32"/>
          <w:szCs w:val="32"/>
        </w:rPr>
      </w:pPr>
      <w:r>
        <w:rPr>
          <w:rFonts w:hint="eastAsia" w:ascii="仿宋_GB2312" w:hAnsi="仿宋" w:eastAsia="仿宋_GB2312" w:cs="仿宋_GB2312"/>
          <w:sz w:val="32"/>
          <w:szCs w:val="32"/>
          <w:lang w:eastAsia="zh-CN"/>
        </w:rPr>
        <w:t>三是持续提高</w:t>
      </w:r>
      <w:r>
        <w:rPr>
          <w:rFonts w:hint="eastAsia" w:ascii="仿宋_GB2312" w:hAnsi="仿宋" w:eastAsia="仿宋_GB2312" w:cs="仿宋_GB2312"/>
          <w:sz w:val="32"/>
          <w:szCs w:val="32"/>
        </w:rPr>
        <w:t>政府信息管理</w:t>
      </w:r>
      <w:r>
        <w:rPr>
          <w:rFonts w:hint="eastAsia" w:ascii="仿宋_GB2312" w:hAnsi="仿宋" w:eastAsia="仿宋_GB2312" w:cs="仿宋_GB2312"/>
          <w:sz w:val="32"/>
          <w:szCs w:val="32"/>
          <w:lang w:eastAsia="zh-CN"/>
        </w:rPr>
        <w:t>和政策服务水平</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按照</w:t>
      </w:r>
      <w:r>
        <w:rPr>
          <w:rFonts w:hint="eastAsia" w:ascii="Times New Roman" w:hAnsi="Times New Roman" w:eastAsia="仿宋_GB2312" w:cs="Times New Roman"/>
          <w:b w:val="0"/>
          <w:bCs/>
          <w:kern w:val="0"/>
          <w:sz w:val="32"/>
          <w:szCs w:val="32"/>
          <w:highlight w:val="none"/>
          <w:lang w:val="en-US" w:eastAsia="zh-CN"/>
        </w:rPr>
        <w:t>信息类型明确审查要点，</w:t>
      </w:r>
      <w:r>
        <w:rPr>
          <w:rFonts w:hint="eastAsia" w:ascii="仿宋_GB2312" w:hAnsi="仿宋" w:eastAsia="仿宋_GB2312" w:cs="仿宋_GB2312"/>
          <w:sz w:val="32"/>
          <w:szCs w:val="32"/>
          <w:lang w:eastAsia="zh-CN"/>
        </w:rPr>
        <w:t>在信息发布前加强审核校对工作。</w:t>
      </w:r>
      <w:r>
        <w:rPr>
          <w:rFonts w:hint="eastAsia" w:ascii="仿宋_GB2312" w:hAnsi="仿宋" w:eastAsia="仿宋_GB2312" w:cs="仿宋_GB2312"/>
          <w:sz w:val="32"/>
          <w:szCs w:val="32"/>
          <w:lang w:val="en-US" w:eastAsia="zh-CN"/>
        </w:rPr>
        <w:t>“安居北京”政务新媒体平台创新开设动画栏目“一分钟政策解读”，对竣工联合验收、施工许可证办理等政策进行简明阐述；用</w:t>
      </w:r>
      <w:r>
        <w:rPr>
          <w:rFonts w:hint="eastAsia" w:ascii="仿宋_GB2312" w:hAnsi="仿宋" w:eastAsia="仿宋_GB2312" w:cs="仿宋_GB2312"/>
          <w:sz w:val="32"/>
          <w:szCs w:val="32"/>
          <w:lang w:eastAsia="zh-CN"/>
        </w:rPr>
        <w:t>30个常见安全标识制作闯关游戏，鼓励全市住建领域相关人员参与学习，活动上线三天参与人数超过</w:t>
      </w:r>
      <w:r>
        <w:rPr>
          <w:rFonts w:hint="eastAsia" w:ascii="仿宋_GB2312" w:hAnsi="仿宋" w:eastAsia="仿宋_GB2312" w:cs="仿宋_GB2312"/>
          <w:sz w:val="32"/>
          <w:szCs w:val="32"/>
          <w:lang w:val="en-US" w:eastAsia="zh-CN"/>
        </w:rPr>
        <w:t>2万人；首次采用互动H5模式制作老旧小区综合整治48个文件合集，方便公众收藏查阅。</w:t>
      </w:r>
    </w:p>
    <w:p>
      <w:pPr>
        <w:keepNext w:val="0"/>
        <w:keepLines w:val="0"/>
        <w:pageBreakBefore w:val="0"/>
        <w:widowControl w:val="0"/>
        <w:kinsoku/>
        <w:wordWrap/>
        <w:overflowPunct/>
        <w:topLinePunct w:val="0"/>
        <w:autoSpaceDE/>
        <w:autoSpaceDN/>
        <w:bidi w:val="0"/>
        <w:adjustRightInd w:val="0"/>
        <w:snapToGrid w:val="0"/>
        <w:spacing w:line="580" w:lineRule="exact"/>
        <w:ind w:firstLine="675"/>
        <w:jc w:val="both"/>
        <w:textAlignment w:val="auto"/>
        <w:rPr>
          <w:rFonts w:hint="eastAsia" w:ascii="仿宋_GB2312" w:eastAsia="楷体_GB2312"/>
          <w:sz w:val="32"/>
          <w:szCs w:val="32"/>
          <w:lang w:eastAsia="zh-CN"/>
        </w:rPr>
      </w:pPr>
      <w:r>
        <w:rPr>
          <w:rFonts w:hint="eastAsia" w:ascii="仿宋_GB2312" w:hAnsi="仿宋" w:eastAsia="仿宋_GB2312" w:cs="仿宋_GB2312"/>
          <w:sz w:val="32"/>
          <w:szCs w:val="32"/>
          <w:lang w:eastAsia="zh-CN"/>
        </w:rPr>
        <w:t>四是多措并举完善</w:t>
      </w:r>
      <w:r>
        <w:rPr>
          <w:rFonts w:hint="eastAsia" w:ascii="仿宋_GB2312" w:hAnsi="宋体" w:eastAsia="仿宋_GB2312" w:cs="宋体"/>
          <w:kern w:val="0"/>
          <w:sz w:val="32"/>
          <w:szCs w:val="32"/>
          <w:lang w:eastAsia="zh-CN"/>
        </w:rPr>
        <w:t>政府信息公开</w:t>
      </w:r>
      <w:r>
        <w:rPr>
          <w:rFonts w:hint="eastAsia" w:ascii="仿宋_GB2312" w:hAnsi="宋体" w:eastAsia="仿宋_GB2312" w:cs="宋体"/>
          <w:kern w:val="0"/>
          <w:sz w:val="32"/>
          <w:szCs w:val="32"/>
        </w:rPr>
        <w:t>平台</w:t>
      </w:r>
      <w:r>
        <w:rPr>
          <w:rFonts w:hint="eastAsia" w:ascii="仿宋_GB2312" w:hAnsi="宋体" w:eastAsia="仿宋_GB2312" w:cs="宋体"/>
          <w:kern w:val="0"/>
          <w:sz w:val="32"/>
          <w:szCs w:val="32"/>
          <w:lang w:eastAsia="zh-CN"/>
        </w:rPr>
        <w:t>建设</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持续</w:t>
      </w:r>
      <w:r>
        <w:rPr>
          <w:rFonts w:hint="eastAsia" w:ascii="仿宋_GB2312" w:hAnsi="仿宋_GB2312" w:eastAsia="仿宋_GB2312" w:cs="仿宋_GB2312"/>
          <w:sz w:val="32"/>
          <w:szCs w:val="32"/>
          <w:lang w:val="en-US" w:eastAsia="zh-CN"/>
        </w:rPr>
        <w:t>深化网站数据应用，</w:t>
      </w:r>
      <w:r>
        <w:rPr>
          <w:rFonts w:hint="eastAsia" w:ascii="仿宋_GB2312" w:hAnsi="仿宋_GB2312" w:eastAsia="仿宋_GB2312" w:cs="仿宋_GB2312"/>
          <w:sz w:val="32"/>
          <w:szCs w:val="32"/>
          <w:highlight w:val="none"/>
          <w:lang w:val="en-US" w:eastAsia="zh-CN"/>
        </w:rPr>
        <w:t>推出“房屋租赁服务”专栏，汇聚租赁服务事项，打造房屋租赁业务信息服务窗口；优化“职业人员管理”栏目，整合职业人员在线公益培训、考试发布、证书结果查询、热点问答等资源，为建筑业职业人员提供精准服务。持续开展常态化“处长政策解读日”活动，</w:t>
      </w:r>
      <w:r>
        <w:rPr>
          <w:rFonts w:hint="eastAsia" w:ascii="仿宋_GB2312" w:hAnsi="仿宋_GB2312" w:eastAsia="仿宋_GB2312" w:cs="Times New Roman"/>
          <w:sz w:val="32"/>
          <w:szCs w:val="32"/>
          <w:highlight w:val="none"/>
          <w:lang w:val="en-US" w:eastAsia="zh-CN" w:bidi="ar"/>
        </w:rPr>
        <w:t>2023年</w:t>
      </w:r>
      <w:r>
        <w:rPr>
          <w:rFonts w:hint="eastAsia" w:ascii="仿宋_GB2312" w:hAnsi="仿宋_GB2312" w:eastAsia="仿宋_GB2312" w:cs="仿宋_GB2312"/>
          <w:sz w:val="32"/>
          <w:szCs w:val="32"/>
          <w:highlight w:val="none"/>
          <w:lang w:val="en-US" w:eastAsia="zh-CN"/>
        </w:rPr>
        <w:t>共举办11期，800余家（次）企业、2000余人（次）参加，实现送政策进基层、进企业、进园区。</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pPr>
      <w:r>
        <w:rPr>
          <w:rFonts w:hint="eastAsia" w:ascii="仿宋_GB2312" w:hAnsi="仿宋" w:eastAsia="仿宋_GB2312" w:cs="仿宋_GB2312"/>
          <w:sz w:val="32"/>
          <w:szCs w:val="32"/>
          <w:lang w:eastAsia="zh-CN"/>
        </w:rPr>
        <w:t>五是继续强化</w:t>
      </w:r>
      <w:r>
        <w:rPr>
          <w:rFonts w:hint="eastAsia" w:ascii="仿宋_GB2312" w:hAnsi="仿宋" w:eastAsia="仿宋_GB2312" w:cs="仿宋_GB2312"/>
          <w:sz w:val="32"/>
          <w:szCs w:val="32"/>
        </w:rPr>
        <w:t>组织领导</w:t>
      </w:r>
      <w:r>
        <w:rPr>
          <w:rFonts w:hint="eastAsia" w:ascii="仿宋_GB2312" w:hAnsi="仿宋" w:eastAsia="仿宋_GB2312" w:cs="仿宋_GB2312"/>
          <w:sz w:val="32"/>
          <w:szCs w:val="32"/>
          <w:lang w:eastAsia="zh-CN"/>
        </w:rPr>
        <w:t>和培训监督</w:t>
      </w:r>
      <w:r>
        <w:rPr>
          <w:rFonts w:hint="eastAsia" w:ascii="仿宋_GB2312" w:hAnsi="仿宋" w:eastAsia="仿宋_GB2312" w:cs="仿宋_GB2312"/>
          <w:sz w:val="32"/>
          <w:szCs w:val="32"/>
        </w:rPr>
        <w:t>。</w:t>
      </w:r>
      <w:r>
        <w:rPr>
          <w:rFonts w:hint="eastAsia" w:ascii="仿宋_GB2312" w:eastAsia="仿宋_GB2312"/>
          <w:sz w:val="32"/>
          <w:szCs w:val="32"/>
          <w:lang w:eastAsia="zh-CN"/>
        </w:rPr>
        <w:t>及时将</w:t>
      </w:r>
      <w:r>
        <w:rPr>
          <w:rFonts w:hint="eastAsia" w:ascii="仿宋_GB2312" w:hAnsi="仿宋" w:eastAsia="仿宋_GB2312" w:cs="仿宋_GB2312"/>
          <w:color w:val="000000" w:themeColor="text1"/>
          <w:sz w:val="32"/>
          <w:szCs w:val="32"/>
          <w:lang w:eastAsia="zh-CN"/>
          <w14:textFill>
            <w14:solidFill>
              <w14:schemeClr w14:val="tx1"/>
            </w14:solidFill>
          </w14:textFill>
        </w:rPr>
        <w:t>《北京市</w:t>
      </w:r>
      <w:r>
        <w:rPr>
          <w:rFonts w:hint="eastAsia" w:ascii="仿宋_GB2312" w:hAnsi="仿宋" w:eastAsia="仿宋_GB2312" w:cs="仿宋_GB2312"/>
          <w:color w:val="000000" w:themeColor="text1"/>
          <w:sz w:val="32"/>
          <w:szCs w:val="32"/>
          <w:lang w:val="en-US" w:eastAsia="zh-CN"/>
          <w14:textFill>
            <w14:solidFill>
              <w14:schemeClr w14:val="tx1"/>
            </w14:solidFill>
          </w14:textFill>
        </w:rPr>
        <w:t>2023年政务公开工作要点</w:t>
      </w:r>
      <w:r>
        <w:rPr>
          <w:rFonts w:hint="eastAsia" w:ascii="仿宋_GB2312" w:hAnsi="仿宋" w:eastAsia="仿宋_GB2312" w:cs="仿宋_GB2312"/>
          <w:color w:val="000000" w:themeColor="text1"/>
          <w:sz w:val="32"/>
          <w:szCs w:val="32"/>
          <w:lang w:eastAsia="zh-CN"/>
          <w14:textFill>
            <w14:solidFill>
              <w14:schemeClr w14:val="tx1"/>
            </w14:solidFill>
          </w14:textFill>
        </w:rPr>
        <w:t>》明确的工作任务进行分解，督促责任单位严格落实。对照全市</w:t>
      </w:r>
      <w:r>
        <w:rPr>
          <w:rFonts w:hint="eastAsia" w:ascii="仿宋_GB2312" w:hAnsi="仿宋" w:eastAsia="仿宋_GB2312" w:cs="仿宋_GB2312"/>
          <w:color w:val="000000" w:themeColor="text1"/>
          <w:sz w:val="32"/>
          <w:szCs w:val="32"/>
          <w:lang w:val="en-US" w:eastAsia="zh-CN"/>
          <w14:textFill>
            <w14:solidFill>
              <w14:schemeClr w14:val="tx1"/>
            </w14:solidFill>
          </w14:textFill>
        </w:rPr>
        <w:t>政府网站和政务新媒体新检查指标，定期开展自查整改工作。围绕依申请公开、</w:t>
      </w:r>
      <w:r>
        <w:rPr>
          <w:rFonts w:hint="eastAsia" w:ascii="仿宋_GB2312" w:eastAsia="仿宋_GB2312"/>
          <w:sz w:val="32"/>
          <w:szCs w:val="32"/>
          <w:lang w:eastAsia="zh-CN"/>
        </w:rPr>
        <w:t>政策性文件管理和</w:t>
      </w:r>
      <w:r>
        <w:rPr>
          <w:rFonts w:hint="eastAsia" w:ascii="仿宋_GB2312" w:hAnsi="仿宋" w:eastAsia="仿宋_GB2312" w:cs="仿宋_GB2312"/>
          <w:color w:val="000000" w:themeColor="text1"/>
          <w:sz w:val="32"/>
          <w:szCs w:val="32"/>
          <w:lang w:val="en-US" w:eastAsia="zh-CN"/>
          <w14:textFill>
            <w14:solidFill>
              <w14:schemeClr w14:val="tx1"/>
            </w14:solidFill>
          </w14:textFill>
        </w:rPr>
        <w:t>网站信息发布，多次组织开展业务培训，</w:t>
      </w:r>
      <w:r>
        <w:rPr>
          <w:rFonts w:hint="eastAsia" w:ascii="Times New Roman" w:hAnsi="Times New Roman" w:eastAsia="仿宋_GB2312" w:cs="Times New Roman"/>
          <w:sz w:val="32"/>
          <w:szCs w:val="32"/>
          <w:highlight w:val="none"/>
          <w:lang w:val="en-US" w:eastAsia="zh-CN"/>
        </w:rPr>
        <w:t>努力提升</w:t>
      </w:r>
      <w:r>
        <w:rPr>
          <w:rFonts w:hint="default" w:ascii="Times New Roman" w:hAnsi="Times New Roman" w:eastAsia="仿宋_GB2312" w:cs="Times New Roman"/>
          <w:sz w:val="32"/>
          <w:szCs w:val="32"/>
          <w:highlight w:val="none"/>
          <w:lang w:val="en-US" w:eastAsia="zh-CN"/>
        </w:rPr>
        <w:t>全委干部信息公开工作能力</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二、主动公开政府信息情况</w:t>
      </w:r>
    </w:p>
    <w:p>
      <w:pPr>
        <w:pStyle w:val="5"/>
      </w:pPr>
    </w:p>
    <w:tbl>
      <w:tblPr>
        <w:tblStyle w:val="9"/>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宋体" w:hAnsi="宋体" w:eastAsia="宋体" w:cs="宋体"/>
                <w:color w:val="000000"/>
                <w:kern w:val="0"/>
                <w:sz w:val="20"/>
                <w:szCs w:val="20"/>
                <w:lang w:val="en-US" w:eastAsia="zh-CN" w:bidi="ar"/>
              </w:rPr>
              <w:t>8</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eastAsia="宋体" w:cs="宋体"/>
                <w:color w:val="000000"/>
                <w:kern w:val="0"/>
                <w:sz w:val="20"/>
                <w:szCs w:val="20"/>
                <w:lang w:val="en-US" w:eastAsia="zh-CN" w:bidi="ar"/>
              </w:rPr>
              <w:t>10</w:t>
            </w:r>
            <w:bookmarkStart w:id="0" w:name="_GoBack"/>
            <w:bookmarkEnd w:id="0"/>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eastAsia="宋体" w:cs="宋体"/>
                <w:color w:val="000000"/>
                <w:kern w:val="0"/>
                <w:sz w:val="20"/>
                <w:szCs w:val="20"/>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fldChar w:fldCharType="begin"/>
            </w:r>
            <w:r>
              <w:rPr>
                <w:rFonts w:hint="eastAsia" w:ascii="宋体" w:hAnsi="宋体" w:eastAsia="宋体" w:cs="宋体"/>
                <w:color w:val="000000"/>
                <w:kern w:val="0"/>
                <w:sz w:val="20"/>
                <w:szCs w:val="20"/>
                <w:lang w:val="en-US" w:eastAsia="zh-CN" w:bidi="ar"/>
              </w:rPr>
              <w:instrText xml:space="preserve"> = sum(D2:D15) \* MERGEFORMAT </w:instrText>
            </w:r>
            <w:r>
              <w:rPr>
                <w:rFonts w:hint="eastAsia" w:ascii="宋体" w:hAnsi="宋体" w:eastAsia="宋体" w:cs="宋体"/>
                <w:color w:val="000000"/>
                <w:kern w:val="0"/>
                <w:sz w:val="20"/>
                <w:szCs w:val="20"/>
                <w:lang w:val="en-US" w:eastAsia="zh-CN" w:bidi="ar"/>
              </w:rPr>
              <w:fldChar w:fldCharType="separate"/>
            </w:r>
            <w:r>
              <w:rPr>
                <w:rFonts w:hint="eastAsia" w:ascii="宋体" w:hAnsi="宋体" w:eastAsia="宋体" w:cs="宋体"/>
                <w:color w:val="000000"/>
                <w:kern w:val="0"/>
                <w:sz w:val="20"/>
                <w:szCs w:val="20"/>
                <w:lang w:val="en-US" w:eastAsia="zh-CN" w:bidi="ar"/>
              </w:rPr>
              <w:t>374514</w:t>
            </w:r>
            <w:r>
              <w:rPr>
                <w:rFonts w:hint="eastAsia" w:ascii="宋体" w:hAnsi="宋体" w:eastAsia="宋体" w:cs="宋体"/>
                <w:color w:val="000000"/>
                <w:kern w:val="0"/>
                <w:sz w:val="20"/>
                <w:szCs w:val="2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eastAsia="宋体" w:cs="宋体"/>
                <w:color w:val="000000"/>
                <w:kern w:val="0"/>
                <w:sz w:val="20"/>
                <w:szCs w:val="20"/>
                <w:lang w:val="en-US" w:eastAsia="zh-CN" w:bidi="ar"/>
              </w:rPr>
              <w:t>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41.5434</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三、收到和处理政府信息公开申请情况</w:t>
      </w:r>
    </w:p>
    <w:tbl>
      <w:tblPr>
        <w:tblStyle w:val="9"/>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4"/>
        <w:gridCol w:w="940"/>
        <w:gridCol w:w="3186"/>
        <w:gridCol w:w="709"/>
        <w:gridCol w:w="699"/>
        <w:gridCol w:w="684"/>
        <w:gridCol w:w="684"/>
        <w:gridCol w:w="684"/>
        <w:gridCol w:w="689"/>
        <w:gridCol w:w="70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890"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楷体" w:hAnsi="楷体" w:eastAsia="楷体" w:cs="楷体"/>
                <w:color w:val="auto"/>
                <w:kern w:val="0"/>
                <w:sz w:val="20"/>
                <w:szCs w:val="20"/>
                <w:lang w:val="en-US" w:eastAsia="zh-CN" w:bidi="ar"/>
              </w:rPr>
              <w:t>（本列数据的勾稽关系为：第一项加第二项之和，等于第三项加第四项之和）</w:t>
            </w:r>
          </w:p>
        </w:tc>
        <w:tc>
          <w:tcPr>
            <w:tcW w:w="4858"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89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hint="default" w:ascii="Times New Roman" w:hAnsi="Times New Roman" w:cs="Times New Roman"/>
                <w:sz w:val="20"/>
                <w:szCs w:val="20"/>
              </w:rPr>
            </w:pPr>
          </w:p>
        </w:tc>
        <w:tc>
          <w:tcPr>
            <w:tcW w:w="709"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法人或其他组织</w:t>
            </w:r>
          </w:p>
        </w:tc>
        <w:tc>
          <w:tcPr>
            <w:tcW w:w="709" w:type="dxa"/>
            <w:vMerge w:val="restart"/>
            <w:tcBorders>
              <w:top w:val="single" w:color="auto" w:sz="8" w:space="0"/>
              <w:left w:val="nil"/>
              <w:bottom w:val="in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89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hint="default" w:ascii="Times New Roman" w:hAnsi="Times New Roman" w:cs="Times New Roman"/>
                <w:sz w:val="20"/>
                <w:szCs w:val="20"/>
              </w:rPr>
            </w:pPr>
          </w:p>
        </w:tc>
        <w:tc>
          <w:tcPr>
            <w:tcW w:w="709"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default" w:ascii="Times New Roman" w:hAnsi="Times New Roman" w:cs="Times New Roman"/>
                <w:sz w:val="20"/>
                <w:szCs w:val="20"/>
              </w:rPr>
            </w:pPr>
          </w:p>
        </w:tc>
        <w:tc>
          <w:tcPr>
            <w:tcW w:w="699"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商业</w:t>
            </w:r>
          </w:p>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企业</w:t>
            </w:r>
          </w:p>
        </w:tc>
        <w:tc>
          <w:tcPr>
            <w:tcW w:w="684"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科研</w:t>
            </w:r>
          </w:p>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机构</w:t>
            </w:r>
          </w:p>
        </w:tc>
        <w:tc>
          <w:tcPr>
            <w:tcW w:w="684"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社会公益组织</w:t>
            </w:r>
          </w:p>
        </w:tc>
        <w:tc>
          <w:tcPr>
            <w:tcW w:w="684"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法律服务机构</w:t>
            </w:r>
          </w:p>
        </w:tc>
        <w:tc>
          <w:tcPr>
            <w:tcW w:w="689"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其他</w:t>
            </w:r>
          </w:p>
        </w:tc>
        <w:tc>
          <w:tcPr>
            <w:tcW w:w="709" w:type="dxa"/>
            <w:vMerge w:val="continue"/>
            <w:tcBorders>
              <w:top w:val="single" w:color="auto" w:sz="8" w:space="0"/>
              <w:left w:val="nil"/>
              <w:bottom w:val="inset" w:color="auto" w:sz="8" w:space="0"/>
              <w:right w:val="single" w:color="auto" w:sz="8" w:space="0"/>
            </w:tcBorders>
            <w:shd w:val="clear" w:color="auto" w:fill="9BC2E6"/>
            <w:noWrap w:val="0"/>
            <w:tcMar>
              <w:left w:w="57" w:type="dxa"/>
              <w:right w:w="57"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89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一、本年新收政府信息公开申请数量</w:t>
            </w:r>
          </w:p>
        </w:tc>
        <w:tc>
          <w:tcPr>
            <w:tcW w:w="70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2727</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186</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45</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2959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489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二、上年结转政府信息公开申请数量</w:t>
            </w:r>
          </w:p>
        </w:tc>
        <w:tc>
          <w:tcPr>
            <w:tcW w:w="70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81</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restart"/>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三、本年度办理结果</w:t>
            </w:r>
          </w:p>
        </w:tc>
        <w:tc>
          <w:tcPr>
            <w:tcW w:w="4126"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（一）予以公开</w:t>
            </w:r>
          </w:p>
        </w:tc>
        <w:tc>
          <w:tcPr>
            <w:tcW w:w="70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641</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64</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w:t>
            </w:r>
          </w:p>
        </w:tc>
        <w:tc>
          <w:tcPr>
            <w:tcW w:w="70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4126"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70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171</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19</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70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191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restart"/>
            <w:tcBorders>
              <w:top w:val="nil"/>
              <w:left w:val="nil"/>
              <w:bottom w:val="in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（三）不予公开</w:t>
            </w: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1.属于国家秘密</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2.其他法律行政法规禁止公开</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3.危及“三安全一稳定”</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4.保护第三方合法权益</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5.属于三类内部事务信息</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6.属于四类过程性信息</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7.属于行政执法案卷</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33</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8.属于行政查询事项</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restart"/>
            <w:tcBorders>
              <w:top w:val="nil"/>
              <w:left w:val="nil"/>
              <w:bottom w:val="in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（四）无法提供</w:t>
            </w: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1.本机关不掌握相关政府信息</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1521</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94</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25</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2.没有现成信息需要另行制作</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3.补正后申请内容仍不明确</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restart"/>
            <w:tcBorders>
              <w:top w:val="nil"/>
              <w:left w:val="nil"/>
              <w:bottom w:val="in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（五）不予处理</w:t>
            </w: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1.信访举报投诉类申请</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2.重复申请</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3.要求提供公开出版物</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4.无正当理由大量反复申请</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nil"/>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in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both"/>
              <w:rPr>
                <w:lang w:val="en-US"/>
              </w:rPr>
            </w:pPr>
            <w:r>
              <w:rPr>
                <w:rFonts w:hint="eastAsia" w:ascii="宋体" w:hAnsi="宋体" w:eastAsia="宋体" w:cs="宋体"/>
                <w:color w:val="auto"/>
                <w:kern w:val="0"/>
                <w:sz w:val="20"/>
                <w:szCs w:val="20"/>
                <w:lang w:val="en-US" w:eastAsia="zh-CN" w:bidi="ar"/>
              </w:rPr>
              <w:t>5.要求行政机关确认或重新出具已获取信息</w:t>
            </w:r>
          </w:p>
        </w:tc>
        <w:tc>
          <w:tcPr>
            <w:tcW w:w="709" w:type="dxa"/>
            <w:tcBorders>
              <w:top w:val="nil"/>
              <w:left w:val="nil"/>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99" w:type="dxa"/>
            <w:tcBorders>
              <w:top w:val="nil"/>
              <w:left w:val="nil"/>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709" w:type="dxa"/>
            <w:tcBorders>
              <w:top w:val="nil"/>
              <w:left w:val="nil"/>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restart"/>
            <w:tcBorders>
              <w:top w:val="inset" w:color="auto" w:sz="8" w:space="0"/>
              <w:left w:val="nil"/>
              <w:bottom w:val="in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（六）其他处理</w:t>
            </w: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both"/>
              <w:rPr>
                <w:lang w:val="en-US"/>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70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70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inset" w:color="auto" w:sz="8" w:space="0"/>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both"/>
              <w:rPr>
                <w:lang w:val="en-US"/>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70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21</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70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940" w:type="dxa"/>
            <w:vMerge w:val="continue"/>
            <w:tcBorders>
              <w:top w:val="inset" w:color="auto" w:sz="8" w:space="0"/>
              <w:left w:val="nil"/>
              <w:bottom w:val="inset" w:color="auto" w:sz="8" w:space="0"/>
              <w:right w:val="single" w:color="auto" w:sz="8" w:space="0"/>
            </w:tcBorders>
            <w:shd w:val="clear" w:color="auto" w:fill="DDEBF7"/>
            <w:noWrap w:val="0"/>
            <w:tcMar>
              <w:left w:w="57" w:type="dxa"/>
              <w:right w:w="57" w:type="dxa"/>
            </w:tcMar>
            <w:vAlign w:val="center"/>
          </w:tcPr>
          <w:p>
            <w:pPr>
              <w:rPr>
                <w:rFonts w:hint="default" w:ascii="Times New Roman" w:hAnsi="Times New Roman" w:cs="Times New Roman"/>
                <w:sz w:val="20"/>
                <w:szCs w:val="20"/>
              </w:rPr>
            </w:pPr>
          </w:p>
        </w:tc>
        <w:tc>
          <w:tcPr>
            <w:tcW w:w="318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3.其他</w:t>
            </w:r>
          </w:p>
        </w:tc>
        <w:tc>
          <w:tcPr>
            <w:tcW w:w="70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208</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hint="default" w:ascii="Times New Roman" w:hAnsi="Times New Roman" w:cs="Times New Roman"/>
                <w:sz w:val="20"/>
                <w:szCs w:val="20"/>
              </w:rPr>
            </w:pPr>
          </w:p>
        </w:tc>
        <w:tc>
          <w:tcPr>
            <w:tcW w:w="4126"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（七）总计</w:t>
            </w:r>
          </w:p>
        </w:tc>
        <w:tc>
          <w:tcPr>
            <w:tcW w:w="70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2672</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193</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47</w:t>
            </w:r>
          </w:p>
        </w:tc>
        <w:tc>
          <w:tcPr>
            <w:tcW w:w="70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2913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89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auto"/>
                <w:kern w:val="0"/>
                <w:sz w:val="20"/>
                <w:szCs w:val="20"/>
                <w:lang w:val="en-US" w:eastAsia="zh-CN" w:bidi="ar"/>
              </w:rPr>
              <w:t>四、结转下年度继续办理</w:t>
            </w:r>
          </w:p>
        </w:tc>
        <w:tc>
          <w:tcPr>
            <w:tcW w:w="0" w:type="auto"/>
            <w:tcBorders>
              <w:top w:val="inset" w:color="auto" w:sz="6" w:space="0"/>
              <w:left w:val="nil"/>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136</w:t>
            </w:r>
          </w:p>
        </w:tc>
        <w:tc>
          <w:tcPr>
            <w:tcW w:w="0" w:type="auto"/>
            <w:tcBorders>
              <w:top w:val="inset" w:color="auto" w:sz="6" w:space="0"/>
              <w:left w:val="nil"/>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w:t>
            </w:r>
          </w:p>
        </w:tc>
        <w:tc>
          <w:tcPr>
            <w:tcW w:w="0" w:type="auto"/>
            <w:tcBorders>
              <w:top w:val="inset" w:color="auto" w:sz="6" w:space="0"/>
              <w:left w:val="nil"/>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0" w:type="auto"/>
            <w:tcBorders>
              <w:top w:val="inset" w:color="auto" w:sz="6" w:space="0"/>
              <w:left w:val="nil"/>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0" w:type="auto"/>
            <w:tcBorders>
              <w:top w:val="inset" w:color="auto" w:sz="6" w:space="0"/>
              <w:left w:val="nil"/>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89" w:type="dxa"/>
            <w:tcBorders>
              <w:top w:val="inset" w:color="auto" w:sz="6" w:space="0"/>
              <w:left w:val="nil"/>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w:t>
            </w:r>
          </w:p>
        </w:tc>
        <w:tc>
          <w:tcPr>
            <w:tcW w:w="709" w:type="dxa"/>
            <w:tcBorders>
              <w:top w:val="inset" w:color="auto" w:sz="6" w:space="0"/>
              <w:left w:val="nil"/>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146</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四、政府信息公开行政复议、行政诉讼情况</w:t>
      </w:r>
    </w:p>
    <w:p>
      <w:pPr>
        <w:pStyle w:val="5"/>
      </w:pPr>
    </w:p>
    <w:tbl>
      <w:tblPr>
        <w:tblStyle w:val="9"/>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auto"/>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ascii="宋体" w:hAnsi="宋体" w:eastAsia="宋体" w:cs="宋体"/>
                <w:kern w:val="0"/>
                <w:sz w:val="20"/>
                <w:szCs w:val="20"/>
                <w:lang w:bidi="ar"/>
              </w:rPr>
              <w:t>8</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ascii="宋体" w:hAnsi="宋体" w:eastAsia="宋体" w:cs="宋体"/>
                <w:kern w:val="0"/>
                <w:sz w:val="20"/>
                <w:szCs w:val="20"/>
                <w:lang w:bidi="ar"/>
              </w:rPr>
              <w:t>5</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ascii="宋体" w:hAnsi="宋体" w:eastAsia="宋体" w:cs="宋体"/>
                <w:kern w:val="0"/>
                <w:sz w:val="20"/>
                <w:szCs w:val="20"/>
                <w:lang w:bidi="ar"/>
              </w:rPr>
              <w:t>3</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ascii="宋体" w:hAnsi="宋体" w:eastAsia="宋体" w:cs="宋体"/>
                <w:kern w:val="0"/>
                <w:sz w:val="20"/>
                <w:szCs w:val="20"/>
                <w:lang w:bidi="ar"/>
              </w:rPr>
              <w:t>18</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ascii="宋体" w:hAnsi="宋体" w:eastAsia="宋体" w:cs="宋体"/>
                <w:kern w:val="0"/>
                <w:sz w:val="20"/>
                <w:szCs w:val="20"/>
                <w:lang w:bidi="ar"/>
              </w:rPr>
              <w:t> </w:t>
            </w:r>
            <w:r>
              <w:rPr>
                <w:rFonts w:hint="eastAsia" w:ascii="宋体" w:hAnsi="宋体" w:eastAsia="宋体" w:cs="宋体"/>
                <w:kern w:val="0"/>
                <w:sz w:val="20"/>
                <w:szCs w:val="20"/>
                <w:lang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ascii="宋体" w:hAnsi="宋体" w:eastAsia="宋体" w:cs="宋体"/>
                <w:kern w:val="0"/>
                <w:sz w:val="20"/>
                <w:szCs w:val="20"/>
                <w:lang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ascii="宋体" w:hAnsi="宋体" w:eastAsia="宋体" w:cs="宋体"/>
                <w:kern w:val="0"/>
                <w:sz w:val="20"/>
                <w:szCs w:val="20"/>
                <w:lang w:bidi="ar"/>
              </w:rPr>
              <w:t>4</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ascii="宋体" w:hAnsi="宋体" w:eastAsia="宋体" w:cs="宋体"/>
                <w:kern w:val="0"/>
                <w:sz w:val="20"/>
                <w:szCs w:val="20"/>
                <w:lang w:bidi="ar"/>
              </w:rPr>
              <w:t>6</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ascii="宋体" w:hAnsi="宋体" w:eastAsia="宋体" w:cs="宋体"/>
                <w:kern w:val="0"/>
                <w:sz w:val="20"/>
                <w:szCs w:val="20"/>
                <w:lang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ascii="宋体" w:hAnsi="宋体" w:eastAsia="宋体" w:cs="宋体"/>
                <w:kern w:val="0"/>
                <w:sz w:val="20"/>
                <w:szCs w:val="20"/>
                <w:lang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3</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ascii="宋体" w:hAnsi="宋体" w:eastAsia="宋体" w:cs="宋体"/>
                <w:kern w:val="0"/>
                <w:sz w:val="20"/>
                <w:szCs w:val="20"/>
                <w:lang w:bidi="ar"/>
              </w:rPr>
              <w:t>2</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ind w:firstLine="100" w:firstLineChars="50"/>
              <w:rPr>
                <w:rFonts w:hint="eastAsia" w:ascii="宋体" w:hAnsi="Calibri" w:eastAsia="宋体" w:cs="Times New Roman"/>
                <w:kern w:val="2"/>
                <w:sz w:val="24"/>
                <w:szCs w:val="24"/>
                <w:lang w:val="en-US" w:eastAsia="zh-CN" w:bidi="ar-SA"/>
              </w:rPr>
            </w:pPr>
            <w:r>
              <w:rPr>
                <w:rFonts w:hint="eastAsia" w:ascii="宋体" w:hAnsi="宋体" w:eastAsia="宋体" w:cs="宋体"/>
                <w:kern w:val="0"/>
                <w:sz w:val="20"/>
                <w:szCs w:val="20"/>
                <w:lang w:bidi="ar"/>
              </w:rPr>
              <w:t>5</w:t>
            </w:r>
          </w:p>
        </w:tc>
      </w:tr>
    </w:tbl>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黑体" w:hAnsi="黑体" w:eastAsia="黑体"/>
          <w:bCs/>
          <w:sz w:val="32"/>
          <w:szCs w:val="32"/>
        </w:rPr>
      </w:pPr>
      <w:r>
        <w:rPr>
          <w:rFonts w:hint="eastAsia" w:ascii="黑体" w:hAnsi="黑体" w:eastAsia="黑体"/>
          <w:bCs/>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sz w:val="32"/>
          <w:szCs w:val="32"/>
          <w:highlight w:val="cyan"/>
        </w:rPr>
      </w:pPr>
      <w:r>
        <w:rPr>
          <w:rFonts w:hint="eastAsia" w:ascii="仿宋_GB2312" w:hAnsi="仿宋_GB2312" w:eastAsia="仿宋_GB2312" w:cs="仿宋_GB2312"/>
          <w:sz w:val="32"/>
          <w:szCs w:val="32"/>
          <w:lang w:val="en-US" w:eastAsia="zh-CN"/>
        </w:rPr>
        <w:t>针对办事窗口文字表述不够直观的问题，我委运用VR技术，上线“智能导览服务”，通过实景指引办事窗口路线，提示窗口职能及办事流程，方便企业群众办事。</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黑体" w:hAnsi="黑体" w:eastAsia="黑体"/>
          <w:bCs/>
          <w:sz w:val="32"/>
          <w:szCs w:val="32"/>
        </w:rPr>
      </w:pPr>
      <w:r>
        <w:rPr>
          <w:rFonts w:hint="eastAsia" w:ascii="黑体" w:hAnsi="黑体" w:eastAsia="黑体"/>
          <w:bCs/>
          <w:sz w:val="32"/>
          <w:szCs w:val="32"/>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72" w:firstLineChars="200"/>
        <w:jc w:val="both"/>
        <w:textAlignment w:val="auto"/>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根据《政府信息公开信息处理费管理办法》，2023年度我委发出收费通知145件，总金额为53.422万元，实际收取的总金额为13.868万元。</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北京市住房和城乡建设委员会网站网址为</w:t>
      </w:r>
      <w:r>
        <w:rPr>
          <w:rFonts w:ascii="仿宋_GB2312" w:hAnsi="仿宋" w:eastAsia="仿宋_GB2312" w:cs="仿宋_GB2312"/>
          <w:sz w:val="32"/>
          <w:szCs w:val="32"/>
        </w:rPr>
        <w:t>zjw.beijing.gov.cn</w:t>
      </w:r>
      <w:r>
        <w:rPr>
          <w:rFonts w:hint="eastAsia" w:ascii="仿宋_GB2312" w:hAnsi="仿宋" w:eastAsia="仿宋_GB2312" w:cs="仿宋_GB2312"/>
          <w:sz w:val="32"/>
          <w:szCs w:val="32"/>
        </w:rPr>
        <w:t>，如需了解更多政府信息，请登录查询。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33"/>
    <w:rsid w:val="00004228"/>
    <w:rsid w:val="00004727"/>
    <w:rsid w:val="00034CAD"/>
    <w:rsid w:val="00036441"/>
    <w:rsid w:val="00037AC6"/>
    <w:rsid w:val="00053776"/>
    <w:rsid w:val="0005409F"/>
    <w:rsid w:val="00065D37"/>
    <w:rsid w:val="0007489D"/>
    <w:rsid w:val="00077895"/>
    <w:rsid w:val="00083369"/>
    <w:rsid w:val="00096548"/>
    <w:rsid w:val="000C3786"/>
    <w:rsid w:val="000C382F"/>
    <w:rsid w:val="000D0105"/>
    <w:rsid w:val="000D0420"/>
    <w:rsid w:val="000D2888"/>
    <w:rsid w:val="000D66EF"/>
    <w:rsid w:val="000E144B"/>
    <w:rsid w:val="000E27E4"/>
    <w:rsid w:val="000F366C"/>
    <w:rsid w:val="000F44DC"/>
    <w:rsid w:val="00111C53"/>
    <w:rsid w:val="00112066"/>
    <w:rsid w:val="00122C6A"/>
    <w:rsid w:val="001410DF"/>
    <w:rsid w:val="00160E63"/>
    <w:rsid w:val="00160EBA"/>
    <w:rsid w:val="001856DB"/>
    <w:rsid w:val="00192D40"/>
    <w:rsid w:val="00195C79"/>
    <w:rsid w:val="00197619"/>
    <w:rsid w:val="001B18C5"/>
    <w:rsid w:val="001B5D84"/>
    <w:rsid w:val="001B62BA"/>
    <w:rsid w:val="001C7759"/>
    <w:rsid w:val="001D16D6"/>
    <w:rsid w:val="001D1B51"/>
    <w:rsid w:val="001E435E"/>
    <w:rsid w:val="00206016"/>
    <w:rsid w:val="00216B25"/>
    <w:rsid w:val="00227C02"/>
    <w:rsid w:val="002300C9"/>
    <w:rsid w:val="00232C4A"/>
    <w:rsid w:val="00244D01"/>
    <w:rsid w:val="002626EA"/>
    <w:rsid w:val="0027150F"/>
    <w:rsid w:val="00283452"/>
    <w:rsid w:val="0029756C"/>
    <w:rsid w:val="002A2533"/>
    <w:rsid w:val="002A3208"/>
    <w:rsid w:val="002B19EF"/>
    <w:rsid w:val="002C45CD"/>
    <w:rsid w:val="002D6D40"/>
    <w:rsid w:val="002E1FBF"/>
    <w:rsid w:val="002E7AFB"/>
    <w:rsid w:val="002F11A1"/>
    <w:rsid w:val="00327018"/>
    <w:rsid w:val="00335619"/>
    <w:rsid w:val="003503AF"/>
    <w:rsid w:val="00354604"/>
    <w:rsid w:val="00363435"/>
    <w:rsid w:val="00377608"/>
    <w:rsid w:val="00380B55"/>
    <w:rsid w:val="0038374D"/>
    <w:rsid w:val="00383BFA"/>
    <w:rsid w:val="00385028"/>
    <w:rsid w:val="00387AAD"/>
    <w:rsid w:val="003A270A"/>
    <w:rsid w:val="003D5EB2"/>
    <w:rsid w:val="003E4EBF"/>
    <w:rsid w:val="003F521B"/>
    <w:rsid w:val="0040046B"/>
    <w:rsid w:val="00402DDA"/>
    <w:rsid w:val="004035F6"/>
    <w:rsid w:val="00415C37"/>
    <w:rsid w:val="00416092"/>
    <w:rsid w:val="00422EF0"/>
    <w:rsid w:val="0043062B"/>
    <w:rsid w:val="00436309"/>
    <w:rsid w:val="00450917"/>
    <w:rsid w:val="004550BD"/>
    <w:rsid w:val="00455BEB"/>
    <w:rsid w:val="00460DB0"/>
    <w:rsid w:val="00467B91"/>
    <w:rsid w:val="00483F3E"/>
    <w:rsid w:val="00491A2F"/>
    <w:rsid w:val="004B36C3"/>
    <w:rsid w:val="004C034A"/>
    <w:rsid w:val="004D79F8"/>
    <w:rsid w:val="004E48C6"/>
    <w:rsid w:val="004F0E99"/>
    <w:rsid w:val="004F142F"/>
    <w:rsid w:val="004F23E3"/>
    <w:rsid w:val="004F6DC2"/>
    <w:rsid w:val="00507B26"/>
    <w:rsid w:val="005247E1"/>
    <w:rsid w:val="005308F6"/>
    <w:rsid w:val="00531FF4"/>
    <w:rsid w:val="0053523F"/>
    <w:rsid w:val="00540252"/>
    <w:rsid w:val="0054064C"/>
    <w:rsid w:val="005455F0"/>
    <w:rsid w:val="00545B1E"/>
    <w:rsid w:val="005460A6"/>
    <w:rsid w:val="0055474B"/>
    <w:rsid w:val="005579EB"/>
    <w:rsid w:val="00574120"/>
    <w:rsid w:val="005978CD"/>
    <w:rsid w:val="005C5065"/>
    <w:rsid w:val="005C6A6E"/>
    <w:rsid w:val="005C7A5B"/>
    <w:rsid w:val="005D4C1D"/>
    <w:rsid w:val="005D6D67"/>
    <w:rsid w:val="005E0223"/>
    <w:rsid w:val="005E0A82"/>
    <w:rsid w:val="005E1F4A"/>
    <w:rsid w:val="005E4246"/>
    <w:rsid w:val="005F43BE"/>
    <w:rsid w:val="00624501"/>
    <w:rsid w:val="00631E05"/>
    <w:rsid w:val="00635510"/>
    <w:rsid w:val="00642632"/>
    <w:rsid w:val="00642D6B"/>
    <w:rsid w:val="006448E3"/>
    <w:rsid w:val="00645B23"/>
    <w:rsid w:val="00652174"/>
    <w:rsid w:val="006523B5"/>
    <w:rsid w:val="00655DF4"/>
    <w:rsid w:val="0065626A"/>
    <w:rsid w:val="0066079E"/>
    <w:rsid w:val="00665F29"/>
    <w:rsid w:val="006A12A1"/>
    <w:rsid w:val="006B3E71"/>
    <w:rsid w:val="007063D3"/>
    <w:rsid w:val="00712C48"/>
    <w:rsid w:val="007230FE"/>
    <w:rsid w:val="00723A44"/>
    <w:rsid w:val="007250B1"/>
    <w:rsid w:val="00730612"/>
    <w:rsid w:val="007307D3"/>
    <w:rsid w:val="0073247B"/>
    <w:rsid w:val="00741385"/>
    <w:rsid w:val="007418E3"/>
    <w:rsid w:val="007423DF"/>
    <w:rsid w:val="00746EEB"/>
    <w:rsid w:val="0076721D"/>
    <w:rsid w:val="0077057A"/>
    <w:rsid w:val="00771593"/>
    <w:rsid w:val="00776501"/>
    <w:rsid w:val="007768C2"/>
    <w:rsid w:val="007814CA"/>
    <w:rsid w:val="00781EB1"/>
    <w:rsid w:val="00783170"/>
    <w:rsid w:val="0078748E"/>
    <w:rsid w:val="00792CD1"/>
    <w:rsid w:val="00795BCF"/>
    <w:rsid w:val="007B31E6"/>
    <w:rsid w:val="007B35A0"/>
    <w:rsid w:val="007B3749"/>
    <w:rsid w:val="007B7B29"/>
    <w:rsid w:val="007C5CA0"/>
    <w:rsid w:val="007E5C67"/>
    <w:rsid w:val="008109EB"/>
    <w:rsid w:val="00814BF2"/>
    <w:rsid w:val="00824382"/>
    <w:rsid w:val="00836DC1"/>
    <w:rsid w:val="008429CB"/>
    <w:rsid w:val="0084345F"/>
    <w:rsid w:val="0085647B"/>
    <w:rsid w:val="008569C2"/>
    <w:rsid w:val="00864FBA"/>
    <w:rsid w:val="00875F34"/>
    <w:rsid w:val="008814B3"/>
    <w:rsid w:val="00882C79"/>
    <w:rsid w:val="00892372"/>
    <w:rsid w:val="00897600"/>
    <w:rsid w:val="008A2937"/>
    <w:rsid w:val="008A2FF6"/>
    <w:rsid w:val="008A4AE6"/>
    <w:rsid w:val="008B619D"/>
    <w:rsid w:val="008C4298"/>
    <w:rsid w:val="008C7278"/>
    <w:rsid w:val="008D1E9C"/>
    <w:rsid w:val="008D593D"/>
    <w:rsid w:val="008E66C2"/>
    <w:rsid w:val="008F266A"/>
    <w:rsid w:val="008F5766"/>
    <w:rsid w:val="0090242D"/>
    <w:rsid w:val="00911017"/>
    <w:rsid w:val="009202C3"/>
    <w:rsid w:val="00923464"/>
    <w:rsid w:val="00924637"/>
    <w:rsid w:val="0093654B"/>
    <w:rsid w:val="00944655"/>
    <w:rsid w:val="00994C1B"/>
    <w:rsid w:val="009A5AA0"/>
    <w:rsid w:val="009B4DE0"/>
    <w:rsid w:val="009C2D6E"/>
    <w:rsid w:val="009D7B64"/>
    <w:rsid w:val="009E2FDF"/>
    <w:rsid w:val="009F233D"/>
    <w:rsid w:val="009F5E93"/>
    <w:rsid w:val="00A1049F"/>
    <w:rsid w:val="00A156B8"/>
    <w:rsid w:val="00A21813"/>
    <w:rsid w:val="00A27D0C"/>
    <w:rsid w:val="00A3312B"/>
    <w:rsid w:val="00A37D5B"/>
    <w:rsid w:val="00A42582"/>
    <w:rsid w:val="00A44DC5"/>
    <w:rsid w:val="00A50006"/>
    <w:rsid w:val="00A5476B"/>
    <w:rsid w:val="00A66A3C"/>
    <w:rsid w:val="00A82B49"/>
    <w:rsid w:val="00A82DFB"/>
    <w:rsid w:val="00A84D37"/>
    <w:rsid w:val="00A90253"/>
    <w:rsid w:val="00AC3A6D"/>
    <w:rsid w:val="00AC62B7"/>
    <w:rsid w:val="00B01992"/>
    <w:rsid w:val="00B06626"/>
    <w:rsid w:val="00B204D4"/>
    <w:rsid w:val="00B32BF5"/>
    <w:rsid w:val="00B464EA"/>
    <w:rsid w:val="00B46927"/>
    <w:rsid w:val="00B51637"/>
    <w:rsid w:val="00B66682"/>
    <w:rsid w:val="00B67DA8"/>
    <w:rsid w:val="00B86580"/>
    <w:rsid w:val="00B87026"/>
    <w:rsid w:val="00B94817"/>
    <w:rsid w:val="00BA3EA7"/>
    <w:rsid w:val="00BB65CD"/>
    <w:rsid w:val="00BC2B7F"/>
    <w:rsid w:val="00BC2FF8"/>
    <w:rsid w:val="00BC5B96"/>
    <w:rsid w:val="00BD78F0"/>
    <w:rsid w:val="00BE345B"/>
    <w:rsid w:val="00BE6F74"/>
    <w:rsid w:val="00C04C52"/>
    <w:rsid w:val="00C13DBE"/>
    <w:rsid w:val="00C1573D"/>
    <w:rsid w:val="00C22C3D"/>
    <w:rsid w:val="00C23987"/>
    <w:rsid w:val="00C247F9"/>
    <w:rsid w:val="00C2681C"/>
    <w:rsid w:val="00C414FA"/>
    <w:rsid w:val="00C50B74"/>
    <w:rsid w:val="00C53C89"/>
    <w:rsid w:val="00C60EC9"/>
    <w:rsid w:val="00C7695A"/>
    <w:rsid w:val="00CB053B"/>
    <w:rsid w:val="00CC1802"/>
    <w:rsid w:val="00CC2962"/>
    <w:rsid w:val="00CC715A"/>
    <w:rsid w:val="00CD39D7"/>
    <w:rsid w:val="00CD6A81"/>
    <w:rsid w:val="00CE1C71"/>
    <w:rsid w:val="00CE2D68"/>
    <w:rsid w:val="00D02391"/>
    <w:rsid w:val="00D07BB5"/>
    <w:rsid w:val="00D12070"/>
    <w:rsid w:val="00D14571"/>
    <w:rsid w:val="00D1506C"/>
    <w:rsid w:val="00D20DA8"/>
    <w:rsid w:val="00D22FE2"/>
    <w:rsid w:val="00D42DEE"/>
    <w:rsid w:val="00D57828"/>
    <w:rsid w:val="00D633F2"/>
    <w:rsid w:val="00D63F9F"/>
    <w:rsid w:val="00D97474"/>
    <w:rsid w:val="00DA1356"/>
    <w:rsid w:val="00DA75E9"/>
    <w:rsid w:val="00DB08BD"/>
    <w:rsid w:val="00DB6921"/>
    <w:rsid w:val="00DB7D40"/>
    <w:rsid w:val="00DD6CBD"/>
    <w:rsid w:val="00E029A8"/>
    <w:rsid w:val="00E24506"/>
    <w:rsid w:val="00E25B0F"/>
    <w:rsid w:val="00E40002"/>
    <w:rsid w:val="00E4255D"/>
    <w:rsid w:val="00E44F27"/>
    <w:rsid w:val="00E741EC"/>
    <w:rsid w:val="00E803D2"/>
    <w:rsid w:val="00E80573"/>
    <w:rsid w:val="00E92CF3"/>
    <w:rsid w:val="00EA2E79"/>
    <w:rsid w:val="00EA38EA"/>
    <w:rsid w:val="00EA78E9"/>
    <w:rsid w:val="00EC0C9C"/>
    <w:rsid w:val="00EC4198"/>
    <w:rsid w:val="00EC430F"/>
    <w:rsid w:val="00EE0562"/>
    <w:rsid w:val="00EE5BAF"/>
    <w:rsid w:val="00EE69F1"/>
    <w:rsid w:val="00EE6B21"/>
    <w:rsid w:val="00EF0C81"/>
    <w:rsid w:val="00EF59C6"/>
    <w:rsid w:val="00EF6D35"/>
    <w:rsid w:val="00F050B4"/>
    <w:rsid w:val="00F0633E"/>
    <w:rsid w:val="00F14028"/>
    <w:rsid w:val="00F212E5"/>
    <w:rsid w:val="00F33391"/>
    <w:rsid w:val="00F34341"/>
    <w:rsid w:val="00F46558"/>
    <w:rsid w:val="00F62040"/>
    <w:rsid w:val="00F63EDA"/>
    <w:rsid w:val="00F75AB6"/>
    <w:rsid w:val="00F801CF"/>
    <w:rsid w:val="00F925B2"/>
    <w:rsid w:val="00F9748E"/>
    <w:rsid w:val="00FC2B69"/>
    <w:rsid w:val="00FD35EB"/>
    <w:rsid w:val="00FE4D94"/>
    <w:rsid w:val="00FF259B"/>
    <w:rsid w:val="00FF392B"/>
    <w:rsid w:val="00FF513C"/>
    <w:rsid w:val="0785B438"/>
    <w:rsid w:val="09D51812"/>
    <w:rsid w:val="0BDDD7A1"/>
    <w:rsid w:val="15B7B4CC"/>
    <w:rsid w:val="179DBCC5"/>
    <w:rsid w:val="1D2DE7C0"/>
    <w:rsid w:val="1F9758A8"/>
    <w:rsid w:val="27BFD587"/>
    <w:rsid w:val="2D76EDAE"/>
    <w:rsid w:val="2FADC11B"/>
    <w:rsid w:val="33BDBBD1"/>
    <w:rsid w:val="377A50E2"/>
    <w:rsid w:val="377BA599"/>
    <w:rsid w:val="37DDF550"/>
    <w:rsid w:val="37F98D40"/>
    <w:rsid w:val="37FF63E7"/>
    <w:rsid w:val="37FF9C7C"/>
    <w:rsid w:val="3975C4F4"/>
    <w:rsid w:val="3B1B75A1"/>
    <w:rsid w:val="3BEF144F"/>
    <w:rsid w:val="3CDFFF21"/>
    <w:rsid w:val="3D3CE9EF"/>
    <w:rsid w:val="3DEF7C86"/>
    <w:rsid w:val="3F6E6F63"/>
    <w:rsid w:val="3FBF332F"/>
    <w:rsid w:val="3FF8B382"/>
    <w:rsid w:val="3FFE8A65"/>
    <w:rsid w:val="461FD7CF"/>
    <w:rsid w:val="4B59CB55"/>
    <w:rsid w:val="4F5B547B"/>
    <w:rsid w:val="55DD7DEA"/>
    <w:rsid w:val="56FA3987"/>
    <w:rsid w:val="579D8E02"/>
    <w:rsid w:val="57EF13F5"/>
    <w:rsid w:val="57FFF821"/>
    <w:rsid w:val="59BD6E8A"/>
    <w:rsid w:val="5AAA4030"/>
    <w:rsid w:val="5B6EBA7E"/>
    <w:rsid w:val="5BBBDBC5"/>
    <w:rsid w:val="5BDF9A70"/>
    <w:rsid w:val="5D2D3F8A"/>
    <w:rsid w:val="5D9D30A6"/>
    <w:rsid w:val="5DDDFA9A"/>
    <w:rsid w:val="5DEB0D31"/>
    <w:rsid w:val="5DF7C63E"/>
    <w:rsid w:val="5EFFBFB8"/>
    <w:rsid w:val="5F3AC8C8"/>
    <w:rsid w:val="5F3B02AD"/>
    <w:rsid w:val="5F7DEFFA"/>
    <w:rsid w:val="5F970A1F"/>
    <w:rsid w:val="5FC7723E"/>
    <w:rsid w:val="5FF336B6"/>
    <w:rsid w:val="5FF749B8"/>
    <w:rsid w:val="5FFB66CF"/>
    <w:rsid w:val="5FFBAFAD"/>
    <w:rsid w:val="633FD15B"/>
    <w:rsid w:val="64CDB132"/>
    <w:rsid w:val="64E9F19A"/>
    <w:rsid w:val="66E7CD50"/>
    <w:rsid w:val="66FFEA1B"/>
    <w:rsid w:val="672B61CC"/>
    <w:rsid w:val="679D7D49"/>
    <w:rsid w:val="68F3AAF9"/>
    <w:rsid w:val="69EF74E7"/>
    <w:rsid w:val="69FD7CBE"/>
    <w:rsid w:val="6A7EF0C0"/>
    <w:rsid w:val="6AF7CE93"/>
    <w:rsid w:val="6BDEB167"/>
    <w:rsid w:val="6BDF51A6"/>
    <w:rsid w:val="6BFF2307"/>
    <w:rsid w:val="6C664BB7"/>
    <w:rsid w:val="6EEF9358"/>
    <w:rsid w:val="6EF5BDB8"/>
    <w:rsid w:val="6EFF27E6"/>
    <w:rsid w:val="6EFFCE9E"/>
    <w:rsid w:val="6F9E426B"/>
    <w:rsid w:val="6FD63804"/>
    <w:rsid w:val="6FDCF3FA"/>
    <w:rsid w:val="6FDDE44F"/>
    <w:rsid w:val="6FE669BA"/>
    <w:rsid w:val="70757323"/>
    <w:rsid w:val="736537C4"/>
    <w:rsid w:val="737D30C2"/>
    <w:rsid w:val="739BFA59"/>
    <w:rsid w:val="73C70FA8"/>
    <w:rsid w:val="73EC902D"/>
    <w:rsid w:val="73F7AA47"/>
    <w:rsid w:val="74F7A7FC"/>
    <w:rsid w:val="756DF862"/>
    <w:rsid w:val="75DA0586"/>
    <w:rsid w:val="777E6920"/>
    <w:rsid w:val="777FA2F1"/>
    <w:rsid w:val="77AF1213"/>
    <w:rsid w:val="77BDA1E3"/>
    <w:rsid w:val="77D50093"/>
    <w:rsid w:val="77F12C6A"/>
    <w:rsid w:val="77FFA5CE"/>
    <w:rsid w:val="77FFA97A"/>
    <w:rsid w:val="782F9F8D"/>
    <w:rsid w:val="785E4880"/>
    <w:rsid w:val="787F7F77"/>
    <w:rsid w:val="78FE0B19"/>
    <w:rsid w:val="79BDBD06"/>
    <w:rsid w:val="79F7C795"/>
    <w:rsid w:val="79FD9CA9"/>
    <w:rsid w:val="7ADF4E33"/>
    <w:rsid w:val="7B7E9B1A"/>
    <w:rsid w:val="7B7FF87F"/>
    <w:rsid w:val="7B9024D9"/>
    <w:rsid w:val="7BBE0059"/>
    <w:rsid w:val="7BEAC0A0"/>
    <w:rsid w:val="7BFCC82F"/>
    <w:rsid w:val="7BFF90F2"/>
    <w:rsid w:val="7CDF04AD"/>
    <w:rsid w:val="7DA4547F"/>
    <w:rsid w:val="7DBA519A"/>
    <w:rsid w:val="7DF2CD2E"/>
    <w:rsid w:val="7DFFDA32"/>
    <w:rsid w:val="7E1C91A2"/>
    <w:rsid w:val="7E2F587D"/>
    <w:rsid w:val="7E6F28F8"/>
    <w:rsid w:val="7E797623"/>
    <w:rsid w:val="7E9BD496"/>
    <w:rsid w:val="7E9D8D03"/>
    <w:rsid w:val="7EDBD324"/>
    <w:rsid w:val="7EFBB441"/>
    <w:rsid w:val="7EFE5B21"/>
    <w:rsid w:val="7F354BC9"/>
    <w:rsid w:val="7F3F1D56"/>
    <w:rsid w:val="7F4585CD"/>
    <w:rsid w:val="7F4FC1B1"/>
    <w:rsid w:val="7F776130"/>
    <w:rsid w:val="7F7B1EB9"/>
    <w:rsid w:val="7F7CD968"/>
    <w:rsid w:val="7F7F2264"/>
    <w:rsid w:val="7FB39956"/>
    <w:rsid w:val="7FBCFE9C"/>
    <w:rsid w:val="7FBF2670"/>
    <w:rsid w:val="7FBF7DCA"/>
    <w:rsid w:val="7FC73B97"/>
    <w:rsid w:val="7FDBE59B"/>
    <w:rsid w:val="7FDC7323"/>
    <w:rsid w:val="7FE737A3"/>
    <w:rsid w:val="7FEB6457"/>
    <w:rsid w:val="7FEEA085"/>
    <w:rsid w:val="7FF6877E"/>
    <w:rsid w:val="7FFA9C2B"/>
    <w:rsid w:val="7FFBC11D"/>
    <w:rsid w:val="7FFE95BF"/>
    <w:rsid w:val="7FFF2C1D"/>
    <w:rsid w:val="7FFF2C5B"/>
    <w:rsid w:val="7FFFA1B1"/>
    <w:rsid w:val="7FFFA2A0"/>
    <w:rsid w:val="7FFFF14F"/>
    <w:rsid w:val="8D7D85AF"/>
    <w:rsid w:val="8DBEEE63"/>
    <w:rsid w:val="8EDD1FAF"/>
    <w:rsid w:val="8F9628BC"/>
    <w:rsid w:val="8FFF6AFF"/>
    <w:rsid w:val="97DDBAB9"/>
    <w:rsid w:val="9CFD0B37"/>
    <w:rsid w:val="9DFC20B5"/>
    <w:rsid w:val="9EBBA827"/>
    <w:rsid w:val="9ED5750C"/>
    <w:rsid w:val="9EFF356F"/>
    <w:rsid w:val="9F7D0B59"/>
    <w:rsid w:val="9F7F87A4"/>
    <w:rsid w:val="9FD77B56"/>
    <w:rsid w:val="A3FCBB12"/>
    <w:rsid w:val="A779D6B4"/>
    <w:rsid w:val="A7EFC216"/>
    <w:rsid w:val="ABDBB366"/>
    <w:rsid w:val="ABEF3AD9"/>
    <w:rsid w:val="AD1FC608"/>
    <w:rsid w:val="AE7FA3F3"/>
    <w:rsid w:val="AFBF9083"/>
    <w:rsid w:val="B37DE0E7"/>
    <w:rsid w:val="B37F0B00"/>
    <w:rsid w:val="B65FFA25"/>
    <w:rsid w:val="B6F70AAB"/>
    <w:rsid w:val="B7771D43"/>
    <w:rsid w:val="B7F77967"/>
    <w:rsid w:val="B7F9DA36"/>
    <w:rsid w:val="B9AE357C"/>
    <w:rsid w:val="B9B31599"/>
    <w:rsid w:val="BB3D20A2"/>
    <w:rsid w:val="BB7F1C41"/>
    <w:rsid w:val="BBED039C"/>
    <w:rsid w:val="BCCF2B96"/>
    <w:rsid w:val="BCFB041A"/>
    <w:rsid w:val="BD98080F"/>
    <w:rsid w:val="BDDA241A"/>
    <w:rsid w:val="BDE4F29A"/>
    <w:rsid w:val="BDFF3BED"/>
    <w:rsid w:val="BDFF6789"/>
    <w:rsid w:val="BE740F79"/>
    <w:rsid w:val="BEDF88BC"/>
    <w:rsid w:val="BF5F4D61"/>
    <w:rsid w:val="BFBE7D6B"/>
    <w:rsid w:val="BFF29185"/>
    <w:rsid w:val="BFF69BB5"/>
    <w:rsid w:val="BFFD353E"/>
    <w:rsid w:val="BFFF3A41"/>
    <w:rsid w:val="CBF5725D"/>
    <w:rsid w:val="CEDBE9FA"/>
    <w:rsid w:val="CFDF4B41"/>
    <w:rsid w:val="CFFBE759"/>
    <w:rsid w:val="D4FE1336"/>
    <w:rsid w:val="DA26051C"/>
    <w:rsid w:val="DA53EA3B"/>
    <w:rsid w:val="DB6FA04D"/>
    <w:rsid w:val="DBDD7386"/>
    <w:rsid w:val="DBFEFC66"/>
    <w:rsid w:val="DCEFA93B"/>
    <w:rsid w:val="DD3E6FF4"/>
    <w:rsid w:val="DD9FD44F"/>
    <w:rsid w:val="DDCD1EDF"/>
    <w:rsid w:val="DDEBF92C"/>
    <w:rsid w:val="DDF3EAE2"/>
    <w:rsid w:val="DF3F8E58"/>
    <w:rsid w:val="DF73D423"/>
    <w:rsid w:val="DF7FD727"/>
    <w:rsid w:val="DFBD8FA3"/>
    <w:rsid w:val="DFCFAE99"/>
    <w:rsid w:val="DFDC2CBF"/>
    <w:rsid w:val="DFF505E7"/>
    <w:rsid w:val="DFFBFAA6"/>
    <w:rsid w:val="DFFDEC49"/>
    <w:rsid w:val="DFFF4AC8"/>
    <w:rsid w:val="E1FBB23D"/>
    <w:rsid w:val="E1FD4A3B"/>
    <w:rsid w:val="E30F147A"/>
    <w:rsid w:val="E57AC82E"/>
    <w:rsid w:val="E6DF17DD"/>
    <w:rsid w:val="E72FDDB9"/>
    <w:rsid w:val="E73F7454"/>
    <w:rsid w:val="E7DF7121"/>
    <w:rsid w:val="EAFF8EDC"/>
    <w:rsid w:val="EBBF9B38"/>
    <w:rsid w:val="EC7B2D47"/>
    <w:rsid w:val="EDE5D659"/>
    <w:rsid w:val="EDFD5F3D"/>
    <w:rsid w:val="EEBFCC44"/>
    <w:rsid w:val="EEEFC813"/>
    <w:rsid w:val="EEF516B7"/>
    <w:rsid w:val="EF0AF15B"/>
    <w:rsid w:val="EF1E09A9"/>
    <w:rsid w:val="EF6FAE6D"/>
    <w:rsid w:val="EF7BFA0B"/>
    <w:rsid w:val="EFCF3D0E"/>
    <w:rsid w:val="EFD49015"/>
    <w:rsid w:val="EFF312EE"/>
    <w:rsid w:val="EFFF8DC2"/>
    <w:rsid w:val="F1FF5215"/>
    <w:rsid w:val="F2BCB2D3"/>
    <w:rsid w:val="F3E7C914"/>
    <w:rsid w:val="F3FFF56F"/>
    <w:rsid w:val="F455E1A3"/>
    <w:rsid w:val="F4FBAC11"/>
    <w:rsid w:val="F5EBAE26"/>
    <w:rsid w:val="F6FB0895"/>
    <w:rsid w:val="F6FF76F6"/>
    <w:rsid w:val="F736FC43"/>
    <w:rsid w:val="F76FAF86"/>
    <w:rsid w:val="F7D6FA82"/>
    <w:rsid w:val="F7DD45E7"/>
    <w:rsid w:val="F7FF4E2C"/>
    <w:rsid w:val="F7FFE857"/>
    <w:rsid w:val="F9CA1056"/>
    <w:rsid w:val="F9D41F03"/>
    <w:rsid w:val="FA1BCB2B"/>
    <w:rsid w:val="FA654213"/>
    <w:rsid w:val="FAD52866"/>
    <w:rsid w:val="FB5F0BFB"/>
    <w:rsid w:val="FBEF1ED8"/>
    <w:rsid w:val="FBFA4A77"/>
    <w:rsid w:val="FBFB0752"/>
    <w:rsid w:val="FCDBAC35"/>
    <w:rsid w:val="FCFB02A5"/>
    <w:rsid w:val="FCFBD06A"/>
    <w:rsid w:val="FD7D49A1"/>
    <w:rsid w:val="FD7DB9AB"/>
    <w:rsid w:val="FD7F4FF5"/>
    <w:rsid w:val="FD9F2E55"/>
    <w:rsid w:val="FDBD3D48"/>
    <w:rsid w:val="FDBFDF5C"/>
    <w:rsid w:val="FDCA4C87"/>
    <w:rsid w:val="FDDFC7AB"/>
    <w:rsid w:val="FDE3BC78"/>
    <w:rsid w:val="FDE78000"/>
    <w:rsid w:val="FDFF8B5D"/>
    <w:rsid w:val="FDFF94E7"/>
    <w:rsid w:val="FE5EF54D"/>
    <w:rsid w:val="FE7FACAB"/>
    <w:rsid w:val="FE92B262"/>
    <w:rsid w:val="FE9F56B1"/>
    <w:rsid w:val="FEED5279"/>
    <w:rsid w:val="FEF38050"/>
    <w:rsid w:val="FF379EE1"/>
    <w:rsid w:val="FF3BF21C"/>
    <w:rsid w:val="FF5B71AC"/>
    <w:rsid w:val="FF795E11"/>
    <w:rsid w:val="FF7A5C2E"/>
    <w:rsid w:val="FF7F33E9"/>
    <w:rsid w:val="FFBFAC6F"/>
    <w:rsid w:val="FFBFBABE"/>
    <w:rsid w:val="FFDDCAEF"/>
    <w:rsid w:val="FFDFCDF9"/>
    <w:rsid w:val="FFE7720D"/>
    <w:rsid w:val="FFEE7F1A"/>
    <w:rsid w:val="FFF86B04"/>
    <w:rsid w:val="FFF993C5"/>
    <w:rsid w:val="FFF9E81A"/>
    <w:rsid w:val="FFFE23AF"/>
    <w:rsid w:val="FFFE82E1"/>
    <w:rsid w:val="FFFED89F"/>
    <w:rsid w:val="FFFFF8B8"/>
    <w:rsid w:val="FFFFFD2E"/>
    <w:rsid w:val="FFFFF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Normal Indent"/>
    <w:basedOn w:val="1"/>
    <w:qFormat/>
    <w:uiPriority w:val="0"/>
    <w:pPr>
      <w:snapToGrid w:val="0"/>
      <w:spacing w:line="300" w:lineRule="auto"/>
      <w:ind w:firstLine="556"/>
    </w:pPr>
    <w:rPr>
      <w:rFonts w:ascii="仿宋_GB2312" w:hAnsi="Calibri" w:eastAsia="仿宋_GB2312" w:cs="Times New Roman"/>
      <w:sz w:val="28"/>
    </w:rPr>
  </w:style>
  <w:style w:type="paragraph" w:styleId="5">
    <w:name w:val="Plain Text"/>
    <w:basedOn w:val="1"/>
    <w:qFormat/>
    <w:uiPriority w:val="0"/>
    <w:rPr>
      <w:rFonts w:ascii="宋体" w:hAnsi="Courier New"/>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Emphasis"/>
    <w:basedOn w:val="10"/>
    <w:qFormat/>
    <w:uiPriority w:val="20"/>
    <w:rPr>
      <w:i/>
      <w:i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paragraph" w:styleId="13">
    <w:name w:val="List Paragraph"/>
    <w:basedOn w:val="1"/>
    <w:qFormat/>
    <w:uiPriority w:val="34"/>
    <w:pPr>
      <w:ind w:firstLine="420" w:firstLineChars="200"/>
    </w:p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384</Words>
  <Characters>2195</Characters>
  <Lines>18</Lines>
  <Paragraphs>5</Paragraphs>
  <TotalTime>6</TotalTime>
  <ScaleCrop>false</ScaleCrop>
  <LinksUpToDate>false</LinksUpToDate>
  <CharactersWithSpaces>2574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2020-01-16T00:00:00Z</dcterms:created>
  <dc:creator>崔晓婧</dc:creator>
  <cp:lastModifiedBy>崔晓婧</cp:lastModifiedBy>
  <dcterms:modified xsi:type="dcterms:W3CDTF">2024-01-30T16:55:11Z</dcterms:modified>
  <cp:revision>458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