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9184"/>
        </w:tabs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bookmarkStart w:id="2" w:name="_GoBack"/>
      <w:r>
        <w:rPr>
          <w:rFonts w:hint="eastAsia" w:ascii="Times New Roman" w:hAnsi="Times New Roman"/>
          <w:b/>
          <w:sz w:val="28"/>
          <w:szCs w:val="28"/>
        </w:rPr>
        <w:t>评审细则</w:t>
      </w:r>
      <w:bookmarkEnd w:id="2"/>
    </w:p>
    <w:p>
      <w:pPr>
        <w:suppressAutoHyphens/>
        <w:autoSpaceDN w:val="0"/>
        <w:spacing w:line="360" w:lineRule="auto"/>
        <w:textAlignment w:val="baseline"/>
        <w:outlineLvl w:val="2"/>
        <w:rPr>
          <w:rFonts w:ascii="宋体" w:hAnsi="宋体"/>
          <w:b/>
          <w:kern w:val="3"/>
          <w:sz w:val="24"/>
        </w:rPr>
      </w:pPr>
      <w:r>
        <w:rPr>
          <w:rFonts w:hint="eastAsia" w:ascii="宋体" w:hAnsi="宋体"/>
          <w:b/>
          <w:kern w:val="3"/>
          <w:sz w:val="24"/>
        </w:rPr>
        <w:t>1</w:t>
      </w:r>
      <w:r>
        <w:rPr>
          <w:rFonts w:ascii="宋体" w:hAnsi="宋体"/>
          <w:b/>
          <w:kern w:val="3"/>
          <w:sz w:val="24"/>
        </w:rPr>
        <w:t>.</w:t>
      </w:r>
      <w:r>
        <w:rPr>
          <w:rFonts w:hint="eastAsia" w:ascii="宋体" w:hAnsi="宋体"/>
          <w:b/>
          <w:kern w:val="3"/>
          <w:sz w:val="24"/>
        </w:rPr>
        <w:t>评标方法</w:t>
      </w:r>
    </w:p>
    <w:p>
      <w:pPr>
        <w:spacing w:line="360" w:lineRule="auto"/>
        <w:ind w:firstLine="480"/>
        <w:jc w:val="center"/>
        <w:rPr>
          <w:rFonts w:hint="eastAsia" w:cs="Arial"/>
          <w:sz w:val="24"/>
        </w:rPr>
      </w:pPr>
      <w:r>
        <w:rPr>
          <w:rFonts w:hint="eastAsia" w:ascii="宋体" w:hAnsi="宋体" w:cs="宋体"/>
          <w:sz w:val="24"/>
        </w:rPr>
        <w:t>本项目采用综合评分法，总分为100分。其中价格分占10分、</w:t>
      </w:r>
      <w:r>
        <w:rPr>
          <w:rFonts w:hint="eastAsia" w:cs="Arial"/>
          <w:sz w:val="24"/>
        </w:rPr>
        <w:t>检验资质、</w:t>
      </w:r>
    </w:p>
    <w:p>
      <w:pPr>
        <w:spacing w:line="360" w:lineRule="auto"/>
        <w:jc w:val="both"/>
        <w:rPr>
          <w:rFonts w:ascii="宋体" w:hAnsi="宋体" w:cs="宋体"/>
          <w:sz w:val="24"/>
        </w:rPr>
      </w:pPr>
      <w:r>
        <w:rPr>
          <w:rFonts w:hint="eastAsia" w:cs="Arial"/>
          <w:sz w:val="24"/>
        </w:rPr>
        <w:t>能力验证工作经历</w:t>
      </w:r>
      <w:r>
        <w:rPr>
          <w:rFonts w:hint="eastAsia" w:cs="Arial"/>
          <w:sz w:val="24"/>
          <w:lang w:eastAsia="zh-CN"/>
        </w:rPr>
        <w:t>占</w:t>
      </w:r>
      <w:r>
        <w:rPr>
          <w:rFonts w:hint="eastAsia" w:ascii="宋体" w:hAnsi="宋体" w:cs="Arial"/>
          <w:sz w:val="24"/>
        </w:rPr>
        <w:t>40分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Arial"/>
          <w:sz w:val="24"/>
        </w:rPr>
        <w:t>实施条件与实施方案</w:t>
      </w:r>
      <w:r>
        <w:rPr>
          <w:rFonts w:hint="eastAsia" w:ascii="宋体" w:hAnsi="宋体" w:cs="宋体"/>
          <w:sz w:val="24"/>
        </w:rPr>
        <w:t>占</w:t>
      </w:r>
      <w:r>
        <w:rPr>
          <w:rFonts w:hint="eastAsia" w:ascii="宋体" w:hAnsi="宋体" w:cs="宋体"/>
          <w:sz w:val="24"/>
          <w:lang w:eastAsia="zh-CN"/>
        </w:rPr>
        <w:t>５</w:t>
      </w:r>
      <w:r>
        <w:rPr>
          <w:rFonts w:hint="eastAsia" w:ascii="宋体" w:hAnsi="宋体" w:cs="宋体"/>
          <w:sz w:val="24"/>
        </w:rPr>
        <w:t>0分。</w:t>
      </w:r>
    </w:p>
    <w:p>
      <w:pPr>
        <w:suppressAutoHyphens/>
        <w:autoSpaceDN w:val="0"/>
        <w:spacing w:line="360" w:lineRule="auto"/>
        <w:textAlignment w:val="baseline"/>
        <w:outlineLvl w:val="2"/>
        <w:rPr>
          <w:rFonts w:ascii="宋体" w:hAnsi="宋体"/>
          <w:b/>
          <w:kern w:val="3"/>
          <w:sz w:val="24"/>
        </w:rPr>
      </w:pPr>
      <w:r>
        <w:rPr>
          <w:rFonts w:hint="eastAsia" w:ascii="宋体" w:hAnsi="宋体"/>
          <w:b/>
          <w:kern w:val="3"/>
          <w:sz w:val="24"/>
        </w:rPr>
        <w:t>2</w:t>
      </w:r>
      <w:r>
        <w:rPr>
          <w:rFonts w:ascii="宋体" w:hAnsi="宋体"/>
          <w:b/>
          <w:kern w:val="3"/>
          <w:sz w:val="24"/>
        </w:rPr>
        <w:t>.</w:t>
      </w:r>
      <w:r>
        <w:rPr>
          <w:rFonts w:hint="eastAsia" w:ascii="宋体" w:hAnsi="宋体"/>
          <w:b/>
          <w:kern w:val="3"/>
          <w:sz w:val="24"/>
        </w:rPr>
        <w:t>评标标准</w:t>
      </w:r>
    </w:p>
    <w:p>
      <w:pPr>
        <w:suppressAutoHyphens/>
        <w:autoSpaceDN w:val="0"/>
        <w:spacing w:line="360" w:lineRule="auto"/>
        <w:textAlignment w:val="baseline"/>
        <w:outlineLvl w:val="3"/>
        <w:rPr>
          <w:rFonts w:ascii="宋体" w:hAnsi="宋体"/>
          <w:b/>
          <w:kern w:val="3"/>
          <w:sz w:val="24"/>
        </w:rPr>
      </w:pPr>
      <w:bookmarkStart w:id="0" w:name="_Toc15053"/>
      <w:bookmarkStart w:id="1" w:name="_Toc368297106"/>
      <w:r>
        <w:rPr>
          <w:rFonts w:hint="eastAsia" w:ascii="宋体" w:hAnsi="宋体"/>
          <w:b/>
          <w:kern w:val="3"/>
          <w:sz w:val="24"/>
        </w:rPr>
        <w:t>2</w:t>
      </w:r>
      <w:r>
        <w:rPr>
          <w:rFonts w:ascii="宋体" w:hAnsi="宋体"/>
          <w:b/>
          <w:kern w:val="3"/>
          <w:sz w:val="24"/>
        </w:rPr>
        <w:t>.1</w:t>
      </w:r>
      <w:r>
        <w:rPr>
          <w:rFonts w:hint="eastAsia" w:ascii="宋体" w:hAnsi="宋体"/>
          <w:b/>
          <w:kern w:val="3"/>
          <w:sz w:val="24"/>
        </w:rPr>
        <w:t>、价格部分10分</w:t>
      </w:r>
      <w:bookmarkEnd w:id="0"/>
      <w:bookmarkEnd w:id="1"/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hint="eastAsia" w:ascii="宋体" w:hAnsi="宋体" w:cs="宋体"/>
          <w:sz w:val="24"/>
        </w:rPr>
        <w:t>．价格分统一采用低价优先法计算，即满足比选文件要求且投标价格最低的有效投标报价（即除低于成本报价以外的所有报价）为评标基准价，其价格分为满分。有效投标报价必须不高于本采购项目的预算价，否则为无效报价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2．其他投标人的价格分统一按照以下公式计算：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投标报价得分=（评标基准价/投标报价）×10%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× 100</w:t>
      </w:r>
    </w:p>
    <w:p>
      <w:pPr>
        <w:suppressAutoHyphens/>
        <w:autoSpaceDN w:val="0"/>
        <w:spacing w:line="360" w:lineRule="auto"/>
        <w:textAlignment w:val="baseline"/>
        <w:outlineLvl w:val="3"/>
        <w:rPr>
          <w:rFonts w:hint="eastAsia" w:ascii="宋体" w:hAnsi="宋体"/>
          <w:b/>
          <w:kern w:val="3"/>
          <w:sz w:val="24"/>
        </w:rPr>
      </w:pPr>
      <w:r>
        <w:rPr>
          <w:rFonts w:hint="eastAsia" w:ascii="宋体" w:hAnsi="宋体"/>
          <w:b/>
          <w:kern w:val="3"/>
          <w:sz w:val="24"/>
        </w:rPr>
        <w:t>2</w:t>
      </w:r>
      <w:r>
        <w:rPr>
          <w:rFonts w:ascii="宋体" w:hAnsi="宋体"/>
          <w:b/>
          <w:kern w:val="3"/>
          <w:sz w:val="24"/>
        </w:rPr>
        <w:t>.2</w:t>
      </w:r>
      <w:r>
        <w:rPr>
          <w:rFonts w:hint="eastAsia" w:ascii="宋体" w:hAnsi="宋体"/>
          <w:b/>
          <w:kern w:val="3"/>
          <w:sz w:val="24"/>
        </w:rPr>
        <w:t>、检验资质、能力验证工作经历40分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312"/>
        <w:gridCol w:w="1163"/>
        <w:gridCol w:w="4180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5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76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评分指标</w:t>
            </w:r>
          </w:p>
        </w:tc>
        <w:tc>
          <w:tcPr>
            <w:tcW w:w="3132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评分标准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tblHeader/>
          <w:jc w:val="center"/>
        </w:trPr>
        <w:tc>
          <w:tcPr>
            <w:tcW w:w="511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</w:p>
        </w:tc>
        <w:tc>
          <w:tcPr>
            <w:tcW w:w="7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一级指标</w:t>
            </w:r>
          </w:p>
        </w:tc>
        <w:tc>
          <w:tcPr>
            <w:tcW w:w="6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二级指标</w:t>
            </w:r>
          </w:p>
        </w:tc>
        <w:tc>
          <w:tcPr>
            <w:tcW w:w="2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1" w:type="pct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1</w:t>
            </w:r>
          </w:p>
        </w:tc>
        <w:tc>
          <w:tcPr>
            <w:tcW w:w="769" w:type="pct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cs="Arial"/>
                <w:sz w:val="24"/>
              </w:rPr>
              <w:t>检验资质、能力验证工作经历</w:t>
            </w:r>
            <w:r>
              <w:rPr>
                <w:rFonts w:hint="eastAsia" w:ascii="宋体" w:hAnsi="宋体" w:cs="Arial"/>
                <w:sz w:val="24"/>
              </w:rPr>
              <w:t>（40分）</w:t>
            </w:r>
          </w:p>
        </w:tc>
        <w:tc>
          <w:tcPr>
            <w:tcW w:w="682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检验资质（30分）</w:t>
            </w:r>
          </w:p>
        </w:tc>
        <w:tc>
          <w:tcPr>
            <w:tcW w:w="2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有建设工程质量检测机构证书得10分；无，不得分，且取消遴选资格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0-10分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11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769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682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2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有中国合格评定国家认可委员会认可的能力验证提供者认可证书得10分；无，不得分，且取消遴选资格。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0-10分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4" w:hRule="atLeast"/>
          <w:jc w:val="center"/>
        </w:trPr>
        <w:tc>
          <w:tcPr>
            <w:tcW w:w="511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769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682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2450" w:type="pc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认可的检测领域能力验证范围包括</w:t>
            </w:r>
            <w:r>
              <w:rPr>
                <w:rFonts w:hint="eastAsia" w:ascii="宋体" w:hAnsi="宋体"/>
                <w:bCs/>
                <w:sz w:val="24"/>
              </w:rPr>
              <w:t>钢筋、保温材料、防水材料、基桩、钢筋保护层厚度、回弹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法检测混凝土强度</w:t>
            </w:r>
            <w:r>
              <w:rPr>
                <w:rFonts w:hint="eastAsia" w:ascii="宋体" w:hAnsi="宋体"/>
                <w:bCs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</w:rPr>
              <w:t>钢结构焊缝超声波检测等样品、项目/参数；</w:t>
            </w:r>
            <w:r>
              <w:rPr>
                <w:rFonts w:hint="eastAsia" w:ascii="宋体" w:hAnsi="宋体" w:cs="Arial"/>
                <w:sz w:val="24"/>
              </w:rPr>
              <w:t>得20分；缺任意样品、项目/参数，不得分，且取消遴选资格。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0-10分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511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769" w:type="pct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68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能力验证工作经历（10分）</w:t>
            </w:r>
          </w:p>
        </w:tc>
        <w:tc>
          <w:tcPr>
            <w:tcW w:w="245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投标截止日前3年内（20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年1月1日</w:t>
            </w:r>
            <w:r>
              <w:rPr>
                <w:rFonts w:ascii="宋体" w:hAnsi="宋体"/>
                <w:sz w:val="24"/>
              </w:rPr>
              <w:t>至今</w:t>
            </w:r>
            <w:r>
              <w:rPr>
                <w:rFonts w:hint="eastAsia" w:ascii="宋体" w:hAnsi="宋体"/>
                <w:sz w:val="24"/>
              </w:rPr>
              <w:t>）</w:t>
            </w:r>
            <w:r>
              <w:rPr>
                <w:rFonts w:hint="eastAsia" w:ascii="宋体" w:hAnsi="宋体" w:cs="Arial"/>
                <w:sz w:val="24"/>
              </w:rPr>
              <w:t>，投标人独立承担的建设工程质量检测能力验证项目，每提供1份有效的业绩资料得3分，最多得10分。</w:t>
            </w: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0-10分</w:t>
            </w:r>
          </w:p>
        </w:tc>
      </w:tr>
    </w:tbl>
    <w:p>
      <w:pPr>
        <w:suppressAutoHyphens/>
        <w:autoSpaceDN w:val="0"/>
        <w:spacing w:line="360" w:lineRule="auto"/>
        <w:textAlignment w:val="baseline"/>
        <w:outlineLvl w:val="3"/>
        <w:rPr>
          <w:rFonts w:hint="eastAsia" w:ascii="宋体" w:hAnsi="宋体"/>
          <w:b/>
          <w:kern w:val="3"/>
          <w:sz w:val="24"/>
        </w:rPr>
      </w:pPr>
    </w:p>
    <w:p>
      <w:pPr>
        <w:suppressAutoHyphens/>
        <w:autoSpaceDN w:val="0"/>
        <w:spacing w:line="360" w:lineRule="auto"/>
        <w:textAlignment w:val="baseline"/>
        <w:outlineLvl w:val="3"/>
        <w:rPr>
          <w:rFonts w:hint="eastAsia" w:ascii="宋体" w:hAnsi="宋体"/>
          <w:b/>
          <w:kern w:val="3"/>
          <w:sz w:val="24"/>
        </w:rPr>
      </w:pPr>
    </w:p>
    <w:p>
      <w:pPr>
        <w:spacing w:line="360" w:lineRule="auto"/>
        <w:rPr>
          <w:rFonts w:hint="eastAsia" w:ascii="宋体" w:hAnsi="宋体" w:cs="宋体"/>
          <w:sz w:val="24"/>
        </w:rPr>
      </w:pPr>
    </w:p>
    <w:p>
      <w:pPr>
        <w:widowControl/>
        <w:tabs>
          <w:tab w:val="left" w:pos="720"/>
        </w:tabs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uppressAutoHyphens/>
        <w:autoSpaceDN w:val="0"/>
        <w:spacing w:line="360" w:lineRule="auto"/>
        <w:textAlignment w:val="baseline"/>
        <w:outlineLvl w:val="3"/>
        <w:rPr>
          <w:rFonts w:hint="eastAsia" w:ascii="宋体" w:hAnsi="宋体"/>
          <w:b/>
          <w:kern w:val="3"/>
          <w:sz w:val="24"/>
        </w:rPr>
      </w:pPr>
    </w:p>
    <w:p>
      <w:pPr>
        <w:suppressAutoHyphens/>
        <w:autoSpaceDN w:val="0"/>
        <w:spacing w:line="360" w:lineRule="auto"/>
        <w:textAlignment w:val="baseline"/>
        <w:outlineLvl w:val="3"/>
        <w:rPr>
          <w:rFonts w:hint="eastAsia" w:ascii="宋体" w:hAnsi="宋体"/>
          <w:b/>
          <w:kern w:val="3"/>
          <w:sz w:val="24"/>
        </w:rPr>
      </w:pPr>
    </w:p>
    <w:p>
      <w:pPr>
        <w:suppressAutoHyphens/>
        <w:autoSpaceDN w:val="0"/>
        <w:spacing w:line="360" w:lineRule="auto"/>
        <w:textAlignment w:val="baseline"/>
        <w:outlineLvl w:val="3"/>
        <w:rPr>
          <w:rFonts w:hint="eastAsia" w:ascii="宋体" w:hAnsi="宋体"/>
          <w:b/>
          <w:kern w:val="3"/>
          <w:sz w:val="24"/>
        </w:rPr>
      </w:pPr>
    </w:p>
    <w:p>
      <w:pPr>
        <w:suppressAutoHyphens/>
        <w:autoSpaceDN w:val="0"/>
        <w:spacing w:line="360" w:lineRule="auto"/>
        <w:textAlignment w:val="baseline"/>
        <w:outlineLvl w:val="3"/>
        <w:rPr>
          <w:rFonts w:hint="eastAsia" w:ascii="宋体" w:hAnsi="宋体"/>
          <w:b/>
          <w:kern w:val="3"/>
          <w:sz w:val="24"/>
        </w:rPr>
      </w:pPr>
    </w:p>
    <w:p>
      <w:pPr>
        <w:suppressAutoHyphens/>
        <w:autoSpaceDN w:val="0"/>
        <w:spacing w:line="360" w:lineRule="auto"/>
        <w:textAlignment w:val="baseline"/>
        <w:outlineLvl w:val="3"/>
        <w:rPr>
          <w:rFonts w:ascii="宋体" w:hAnsi="宋体"/>
          <w:b/>
          <w:kern w:val="3"/>
          <w:sz w:val="24"/>
        </w:rPr>
      </w:pPr>
      <w:r>
        <w:rPr>
          <w:rFonts w:hint="eastAsia" w:ascii="宋体" w:hAnsi="宋体"/>
          <w:b/>
          <w:kern w:val="3"/>
          <w:sz w:val="24"/>
        </w:rPr>
        <w:t>2</w:t>
      </w:r>
      <w:r>
        <w:rPr>
          <w:rFonts w:ascii="宋体" w:hAnsi="宋体"/>
          <w:b/>
          <w:kern w:val="3"/>
          <w:sz w:val="24"/>
        </w:rPr>
        <w:t>.3</w:t>
      </w:r>
      <w:r>
        <w:rPr>
          <w:rFonts w:hint="eastAsia" w:ascii="宋体" w:hAnsi="宋体"/>
          <w:b/>
          <w:kern w:val="3"/>
          <w:sz w:val="24"/>
        </w:rPr>
        <w:t>、实施条件与工作方案50分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313"/>
        <w:gridCol w:w="1613"/>
        <w:gridCol w:w="3730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0" w:hRule="atLeast"/>
          <w:tblHeader/>
          <w:jc w:val="center"/>
        </w:trPr>
        <w:tc>
          <w:tcPr>
            <w:tcW w:w="51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770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评分指标</w:t>
            </w:r>
          </w:p>
        </w:tc>
        <w:tc>
          <w:tcPr>
            <w:tcW w:w="313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评分标准</w:t>
            </w:r>
          </w:p>
        </w:tc>
        <w:tc>
          <w:tcPr>
            <w:tcW w:w="587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2" w:hRule="atLeast"/>
          <w:tblHeader/>
          <w:jc w:val="center"/>
        </w:trPr>
        <w:tc>
          <w:tcPr>
            <w:tcW w:w="510" w:type="pct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</w:p>
        </w:tc>
        <w:tc>
          <w:tcPr>
            <w:tcW w:w="77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一级指标</w:t>
            </w:r>
          </w:p>
        </w:tc>
        <w:tc>
          <w:tcPr>
            <w:tcW w:w="94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</w:rPr>
              <w:t>二级指标</w:t>
            </w:r>
          </w:p>
        </w:tc>
        <w:tc>
          <w:tcPr>
            <w:tcW w:w="2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</w:p>
        </w:tc>
        <w:tc>
          <w:tcPr>
            <w:tcW w:w="5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9" w:hRule="atLeast"/>
          <w:jc w:val="center"/>
        </w:trPr>
        <w:tc>
          <w:tcPr>
            <w:tcW w:w="51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2</w:t>
            </w:r>
          </w:p>
        </w:tc>
        <w:tc>
          <w:tcPr>
            <w:tcW w:w="770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实施条件与实施方案</w:t>
            </w:r>
          </w:p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（50分）</w:t>
            </w:r>
          </w:p>
        </w:tc>
        <w:tc>
          <w:tcPr>
            <w:tcW w:w="94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实施条件（15分）</w:t>
            </w:r>
          </w:p>
        </w:tc>
        <w:tc>
          <w:tcPr>
            <w:tcW w:w="2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在本市具有与承担能力验证活动相适应的人员、设备、设施和环境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4"/>
              </w:rPr>
              <w:t>得5</w:t>
            </w:r>
            <w:r>
              <w:rPr>
                <w:rFonts w:ascii="宋体" w:hAnsi="宋体" w:cs="Arial"/>
                <w:sz w:val="24"/>
              </w:rPr>
              <w:t>分</w:t>
            </w:r>
            <w:r>
              <w:rPr>
                <w:rFonts w:hint="eastAsia" w:ascii="宋体" w:hAnsi="宋体" w:cs="Arial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587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0-</w:t>
            </w:r>
            <w:r>
              <w:rPr>
                <w:rFonts w:ascii="宋体" w:hAnsi="宋体" w:cs="Arial"/>
                <w:sz w:val="24"/>
              </w:rPr>
              <w:t>1</w:t>
            </w:r>
            <w:r>
              <w:rPr>
                <w:rFonts w:hint="eastAsia" w:ascii="宋体" w:hAnsi="宋体" w:cs="Arial"/>
                <w:sz w:val="24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9" w:hRule="atLeast"/>
          <w:jc w:val="center"/>
        </w:trPr>
        <w:tc>
          <w:tcPr>
            <w:tcW w:w="51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77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2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建立并有效运行保证其能力验证活动独立、公正、诚信的管理体系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4"/>
              </w:rPr>
              <w:t>得5</w:t>
            </w:r>
            <w:r>
              <w:rPr>
                <w:rFonts w:ascii="宋体" w:hAnsi="宋体" w:cs="Arial"/>
                <w:sz w:val="24"/>
              </w:rPr>
              <w:t>分</w:t>
            </w:r>
            <w:r>
              <w:rPr>
                <w:rFonts w:hint="eastAsia" w:ascii="宋体" w:hAnsi="宋体" w:cs="Arial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rFonts w:hint="eastAsia" w:ascii="宋体" w:hAnsi="宋体" w:cs="Arial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58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48" w:hRule="atLeast"/>
          <w:jc w:val="center"/>
        </w:trPr>
        <w:tc>
          <w:tcPr>
            <w:tcW w:w="51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77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94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2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能够制备或者取得能力验证物品（样品），并对能力验证物品进行有效管理，包括物品处置、存储、包装、标识和分发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,</w:t>
            </w:r>
            <w:r>
              <w:rPr>
                <w:rFonts w:hint="eastAsia" w:ascii="宋体" w:hAnsi="宋体" w:cs="Arial"/>
                <w:sz w:val="24"/>
              </w:rPr>
              <w:t>得5</w:t>
            </w:r>
            <w:r>
              <w:rPr>
                <w:rFonts w:ascii="宋体" w:hAnsi="宋体" w:cs="Arial"/>
                <w:sz w:val="24"/>
              </w:rPr>
              <w:t>分</w:t>
            </w:r>
            <w:r>
              <w:rPr>
                <w:rFonts w:hint="eastAsia" w:ascii="宋体" w:hAnsi="宋体" w:cs="Arial"/>
                <w:sz w:val="24"/>
              </w:rPr>
              <w:t>。</w:t>
            </w:r>
          </w:p>
          <w:p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587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9" w:hRule="atLeast"/>
          <w:jc w:val="center"/>
        </w:trPr>
        <w:tc>
          <w:tcPr>
            <w:tcW w:w="51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77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946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工作方案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（35分）</w:t>
            </w:r>
          </w:p>
        </w:tc>
        <w:tc>
          <w:tcPr>
            <w:tcW w:w="2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/>
              <w:widowControl/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方案全面响应比选文件要求、内容完整、针对性强，得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26-</w:t>
            </w:r>
            <w:r>
              <w:rPr>
                <w:rFonts w:hint="eastAsia" w:ascii="宋体" w:hAnsi="宋体" w:cs="Arial"/>
                <w:sz w:val="24"/>
              </w:rPr>
              <w:t>35</w:t>
            </w:r>
            <w:r>
              <w:rPr>
                <w:rFonts w:ascii="宋体" w:hAnsi="宋体" w:cs="Arial"/>
                <w:sz w:val="24"/>
              </w:rPr>
              <w:t>分</w:t>
            </w:r>
          </w:p>
        </w:tc>
        <w:tc>
          <w:tcPr>
            <w:tcW w:w="587" w:type="pct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0-35分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589" w:hRule="atLeast"/>
          <w:jc w:val="center"/>
        </w:trPr>
        <w:tc>
          <w:tcPr>
            <w:tcW w:w="51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77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2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方案基本响应比选文件要求、内容基本完整得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11-</w:t>
            </w:r>
            <w:r>
              <w:rPr>
                <w:rFonts w:hint="eastAsia" w:ascii="宋体" w:hAnsi="宋体" w:cs="Arial"/>
                <w:sz w:val="24"/>
              </w:rPr>
              <w:t>25</w:t>
            </w:r>
            <w:r>
              <w:rPr>
                <w:rFonts w:ascii="宋体" w:hAnsi="宋体" w:cs="Arial"/>
                <w:sz w:val="24"/>
              </w:rPr>
              <w:t>分</w:t>
            </w:r>
          </w:p>
        </w:tc>
        <w:tc>
          <w:tcPr>
            <w:tcW w:w="587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879" w:hRule="atLeast"/>
          <w:jc w:val="center"/>
        </w:trPr>
        <w:tc>
          <w:tcPr>
            <w:tcW w:w="51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770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946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  <w:tc>
          <w:tcPr>
            <w:tcW w:w="218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方案不完整，遗漏比选文件要求，得</w:t>
            </w:r>
            <w:r>
              <w:rPr>
                <w:rFonts w:hint="eastAsia" w:ascii="宋体" w:hAnsi="宋体" w:cs="Arial"/>
                <w:sz w:val="24"/>
                <w:lang w:val="en-US" w:eastAsia="zh-CN"/>
              </w:rPr>
              <w:t>0-</w:t>
            </w:r>
            <w:r>
              <w:rPr>
                <w:rFonts w:hint="eastAsia" w:ascii="宋体" w:hAnsi="宋体" w:cs="Arial"/>
                <w:sz w:val="24"/>
              </w:rPr>
              <w:t>10分</w:t>
            </w:r>
          </w:p>
        </w:tc>
        <w:tc>
          <w:tcPr>
            <w:tcW w:w="587" w:type="pct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Arial"/>
                <w:sz w:val="24"/>
              </w:rPr>
            </w:pPr>
          </w:p>
        </w:tc>
      </w:tr>
    </w:tbl>
    <w:p/>
    <w:p/>
    <w:p/>
    <w:p/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2010600040101010101"/>
    <w:charset w:val="00"/>
    <w:family w:val="auto"/>
    <w:pitch w:val="default"/>
    <w:sig w:usb0="00000287" w:usb1="080F0000" w:usb2="00000010" w:usb3="00000000" w:csb0="0004009F" w:csb1="00000000"/>
  </w:font>
  <w:font w:name="Tahoma">
    <w:altName w:val="DejaVu Sans"/>
    <w:panose1 w:val="020B0604030504040204"/>
    <w:charset w:val="00"/>
    <w:family w:val="swiss"/>
    <w:pitch w:val="default"/>
    <w:sig w:usb0="E1002EFF" w:usb1="C000605B" w:usb2="00000029" w:usb3="00000000" w:csb0="000101FF" w:csb1="00000000"/>
  </w:font>
  <w:font w:name="Arial">
    <w:altName w:val="Times New Roman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0009467D"/>
    <w:rsid w:val="001F6012"/>
    <w:rsid w:val="00214DE7"/>
    <w:rsid w:val="00232FAC"/>
    <w:rsid w:val="002E548D"/>
    <w:rsid w:val="002F072A"/>
    <w:rsid w:val="0036006D"/>
    <w:rsid w:val="0036076A"/>
    <w:rsid w:val="003828B6"/>
    <w:rsid w:val="0041596F"/>
    <w:rsid w:val="00481EA8"/>
    <w:rsid w:val="004B1153"/>
    <w:rsid w:val="005269EF"/>
    <w:rsid w:val="005934A9"/>
    <w:rsid w:val="006C6AFE"/>
    <w:rsid w:val="006D08AE"/>
    <w:rsid w:val="00720226"/>
    <w:rsid w:val="007C6A54"/>
    <w:rsid w:val="007E0A7E"/>
    <w:rsid w:val="0088587B"/>
    <w:rsid w:val="00896D38"/>
    <w:rsid w:val="008D59D2"/>
    <w:rsid w:val="00977564"/>
    <w:rsid w:val="00B010FE"/>
    <w:rsid w:val="00B53A4D"/>
    <w:rsid w:val="00BE7439"/>
    <w:rsid w:val="00C00BF9"/>
    <w:rsid w:val="00C1676A"/>
    <w:rsid w:val="00C42291"/>
    <w:rsid w:val="00D55AAC"/>
    <w:rsid w:val="00D72557"/>
    <w:rsid w:val="00D762FC"/>
    <w:rsid w:val="00DB05AC"/>
    <w:rsid w:val="00DC3BFF"/>
    <w:rsid w:val="00E72DDF"/>
    <w:rsid w:val="00E86F6F"/>
    <w:rsid w:val="00EE4A09"/>
    <w:rsid w:val="00F43A57"/>
    <w:rsid w:val="02FF3D3C"/>
    <w:rsid w:val="07FF6965"/>
    <w:rsid w:val="33EBE309"/>
    <w:rsid w:val="37A68C93"/>
    <w:rsid w:val="3DEEC79B"/>
    <w:rsid w:val="3FDCF27D"/>
    <w:rsid w:val="3FEF3AD6"/>
    <w:rsid w:val="4ED759DF"/>
    <w:rsid w:val="4F7E17EA"/>
    <w:rsid w:val="4FBF5BAD"/>
    <w:rsid w:val="4FFF110B"/>
    <w:rsid w:val="5AD9B75D"/>
    <w:rsid w:val="6B57DD0C"/>
    <w:rsid w:val="6BD7584D"/>
    <w:rsid w:val="6FF455F6"/>
    <w:rsid w:val="73F47CBB"/>
    <w:rsid w:val="76AADFF4"/>
    <w:rsid w:val="76EFA08A"/>
    <w:rsid w:val="7AFB9D6C"/>
    <w:rsid w:val="7BBB8780"/>
    <w:rsid w:val="7DB6AA2B"/>
    <w:rsid w:val="7F5B2550"/>
    <w:rsid w:val="7F7F0B14"/>
    <w:rsid w:val="7FF304DC"/>
    <w:rsid w:val="9FF696B3"/>
    <w:rsid w:val="AF76DCCC"/>
    <w:rsid w:val="B9ABB21D"/>
    <w:rsid w:val="BBFF0428"/>
    <w:rsid w:val="BE6E6D2F"/>
    <w:rsid w:val="BF7D29ED"/>
    <w:rsid w:val="BFCFCCEB"/>
    <w:rsid w:val="E1D7C55D"/>
    <w:rsid w:val="E97B16CC"/>
    <w:rsid w:val="EABE1103"/>
    <w:rsid w:val="ED572A50"/>
    <w:rsid w:val="EDFDCB43"/>
    <w:rsid w:val="EE73B7EA"/>
    <w:rsid w:val="EF4B0C3C"/>
    <w:rsid w:val="F1EF743A"/>
    <w:rsid w:val="F53DF5DA"/>
    <w:rsid w:val="FCBF8DA2"/>
    <w:rsid w:val="FDBD50B2"/>
    <w:rsid w:val="FDDBEF28"/>
    <w:rsid w:val="FE5DE86E"/>
    <w:rsid w:val="FF2DE3D7"/>
    <w:rsid w:val="FF69AA11"/>
    <w:rsid w:val="FF7E5F5B"/>
    <w:rsid w:val="FFBFD761"/>
    <w:rsid w:val="FFFB6F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uppressAutoHyphens/>
    </w:pPr>
    <w:rPr>
      <w:rFonts w:ascii="Times New Roman" w:hAnsi="Times New Roman" w:eastAsia="宋体" w:cs="Times New Roman"/>
      <w:kern w:val="1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font_24px1"/>
    <w:qFormat/>
    <w:uiPriority w:val="0"/>
    <w:rPr>
      <w:b/>
      <w:bCs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550</Words>
  <Characters>3135</Characters>
  <Lines>26</Lines>
  <Paragraphs>7</Paragraphs>
  <TotalTime>12.6666666666667</TotalTime>
  <ScaleCrop>false</ScaleCrop>
  <LinksUpToDate>false</LinksUpToDate>
  <CharactersWithSpaces>3678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2022-02-28T00:16:00Z</dcterms:created>
  <dc:creator>uos</dc:creator>
  <cp:lastModifiedBy>uos</cp:lastModifiedBy>
  <cp:lastPrinted>2023-02-27T17:52:55Z</cp:lastPrinted>
  <dcterms:modified xsi:type="dcterms:W3CDTF">2023-03-03T09:49:48Z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