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关于北京市地方标准《施工现场塔式起重机检验规则》征求意见稿的起草说明</w:t>
      </w:r>
    </w:p>
    <w:p>
      <w:pPr>
        <w:ind w:left="420" w:leftChars="200"/>
        <w:rPr>
          <w:rFonts w:ascii="黑体" w:hAnsi="黑体" w:eastAsia="黑体" w:cs="黑体"/>
          <w:sz w:val="32"/>
        </w:rPr>
      </w:pPr>
    </w:p>
    <w:p>
      <w:pPr>
        <w:pStyle w:val="8"/>
        <w:numPr>
          <w:ilvl w:val="0"/>
          <w:numId w:val="0"/>
        </w:numPr>
        <w:ind w:leftChars="0"/>
        <w:rPr>
          <w:rFonts w:hint="eastAsia" w:ascii="仿宋_GB2312" w:eastAsia="仿宋_GB2312"/>
          <w:b/>
          <w:sz w:val="32"/>
          <w:szCs w:val="32"/>
          <w:lang w:val="en-US" w:eastAsia="zh-CN"/>
        </w:rPr>
      </w:pPr>
      <w:r>
        <w:rPr>
          <w:rFonts w:hint="eastAsia" w:ascii="仿宋_GB2312" w:eastAsia="仿宋_GB2312"/>
          <w:b/>
          <w:sz w:val="32"/>
          <w:szCs w:val="32"/>
          <w:lang w:val="en-US" w:eastAsia="zh-CN"/>
        </w:rPr>
        <w:t>一、任务来源</w:t>
      </w:r>
    </w:p>
    <w:p>
      <w:pPr>
        <w:spacing w:line="360" w:lineRule="auto"/>
        <w:ind w:firstLine="640" w:firstLineChars="200"/>
        <w:rPr>
          <w:rFonts w:ascii="仿宋" w:hAnsi="仿宋" w:eastAsia="仿宋" w:cs="仿宋"/>
          <w:sz w:val="24"/>
        </w:rPr>
      </w:pPr>
      <w:r>
        <w:rPr>
          <w:rFonts w:hint="eastAsia" w:ascii="仿宋_GB2312" w:eastAsia="仿宋_GB2312"/>
          <w:sz w:val="32"/>
          <w:lang w:eastAsia="zh-CN"/>
        </w:rPr>
        <w:t>本规则</w:t>
      </w:r>
      <w:r>
        <w:rPr>
          <w:rFonts w:hint="eastAsia" w:ascii="仿宋_GB2312" w:eastAsia="仿宋_GB2312"/>
          <w:sz w:val="32"/>
        </w:rPr>
        <w:t>根据北京市市场监督管理局《2020年北京市地方标准制修订项目计划》(京市监发〔2020〕19号)的通知要求</w:t>
      </w:r>
      <w:r>
        <w:rPr>
          <w:rFonts w:hint="eastAsia" w:eastAsia="仿宋_GB2312"/>
          <w:bCs/>
          <w:color w:val="000000"/>
          <w:sz w:val="32"/>
          <w:szCs w:val="32"/>
        </w:rPr>
        <w:t>组织编写。</w:t>
      </w:r>
      <w:r>
        <w:rPr>
          <w:rFonts w:hint="eastAsia" w:ascii="仿宋_GB2312" w:eastAsia="仿宋_GB2312"/>
          <w:sz w:val="32"/>
        </w:rPr>
        <w:t xml:space="preserve"> </w:t>
      </w:r>
      <w:r>
        <w:rPr>
          <w:rFonts w:hint="eastAsia" w:ascii="仿宋" w:hAnsi="仿宋" w:eastAsia="仿宋" w:cs="仿宋"/>
          <w:sz w:val="24"/>
        </w:rPr>
        <w:t xml:space="preserve"> </w:t>
      </w:r>
    </w:p>
    <w:p>
      <w:pPr>
        <w:pStyle w:val="8"/>
        <w:numPr>
          <w:ilvl w:val="0"/>
          <w:numId w:val="0"/>
        </w:numPr>
        <w:ind w:leftChars="0"/>
        <w:rPr>
          <w:rFonts w:hint="eastAsia" w:ascii="仿宋_GB2312" w:eastAsia="仿宋_GB2312"/>
          <w:b/>
          <w:sz w:val="32"/>
          <w:szCs w:val="32"/>
          <w:lang w:val="en-US" w:eastAsia="zh-CN"/>
        </w:rPr>
      </w:pPr>
      <w:bookmarkStart w:id="0" w:name="_Toc476213752"/>
      <w:r>
        <w:rPr>
          <w:rFonts w:hint="eastAsia" w:ascii="仿宋_GB2312" w:eastAsia="仿宋_GB2312"/>
          <w:b/>
          <w:sz w:val="32"/>
          <w:szCs w:val="32"/>
          <w:lang w:val="en-US" w:eastAsia="zh-CN"/>
        </w:rPr>
        <w:t>二、制定背景和意义</w:t>
      </w:r>
    </w:p>
    <w:bookmarkEnd w:id="0"/>
    <w:p>
      <w:pPr>
        <w:spacing w:line="360" w:lineRule="auto"/>
        <w:ind w:firstLine="640" w:firstLineChars="200"/>
        <w:rPr>
          <w:rFonts w:hint="eastAsia" w:ascii="仿宋_GB2312" w:eastAsia="仿宋_GB2312"/>
          <w:sz w:val="32"/>
        </w:rPr>
      </w:pPr>
      <w:r>
        <w:rPr>
          <w:rFonts w:hint="eastAsia" w:ascii="仿宋_GB2312" w:eastAsia="仿宋_GB2312"/>
          <w:sz w:val="32"/>
        </w:rPr>
        <w:t>北京市地方标准《施工现场塔式起重机检验规则》（DB11/611）是</w:t>
      </w:r>
      <w:r>
        <w:rPr>
          <w:rFonts w:hint="eastAsia" w:ascii="仿宋_GB2312" w:eastAsia="仿宋_GB2312"/>
          <w:sz w:val="32"/>
          <w:lang w:eastAsia="zh-CN"/>
        </w:rPr>
        <w:t>施工</w:t>
      </w:r>
      <w:r>
        <w:rPr>
          <w:rFonts w:hint="eastAsia" w:ascii="仿宋_GB2312" w:eastAsia="仿宋_GB2312"/>
          <w:sz w:val="32"/>
        </w:rPr>
        <w:t>用塔式起重机现场检验最基本的技术标准，现行版本为DB11/611-2008。该</w:t>
      </w:r>
      <w:r>
        <w:rPr>
          <w:rFonts w:hint="eastAsia" w:ascii="仿宋_GB2312" w:eastAsia="仿宋_GB2312"/>
          <w:sz w:val="32"/>
          <w:lang w:eastAsia="zh-CN"/>
        </w:rPr>
        <w:t>标准</w:t>
      </w:r>
      <w:r>
        <w:rPr>
          <w:rFonts w:hint="eastAsia" w:ascii="仿宋_GB2312" w:eastAsia="仿宋_GB2312"/>
          <w:sz w:val="32"/>
        </w:rPr>
        <w:t>自2009年3月1日起实施以来，在保障塔式起重机安全运行等方面起到了积极的作用。</w:t>
      </w:r>
    </w:p>
    <w:p>
      <w:pPr>
        <w:spacing w:line="360" w:lineRule="auto"/>
        <w:ind w:firstLine="640" w:firstLineChars="200"/>
        <w:rPr>
          <w:rFonts w:hint="eastAsia" w:ascii="仿宋_GB2312" w:eastAsia="仿宋_GB2312"/>
          <w:sz w:val="32"/>
          <w:lang w:eastAsia="zh-CN"/>
        </w:rPr>
      </w:pPr>
      <w:r>
        <w:rPr>
          <w:rFonts w:hint="eastAsia" w:ascii="仿宋_GB2312" w:eastAsia="仿宋_GB2312"/>
          <w:sz w:val="32"/>
        </w:rPr>
        <w:t>但是，从近几年对</w:t>
      </w:r>
      <w:r>
        <w:rPr>
          <w:rFonts w:hint="eastAsia" w:ascii="仿宋_GB2312" w:eastAsia="仿宋_GB2312"/>
          <w:sz w:val="32"/>
          <w:lang w:eastAsia="zh-CN"/>
        </w:rPr>
        <w:t>“</w:t>
      </w:r>
      <w:r>
        <w:rPr>
          <w:rFonts w:hint="eastAsia" w:ascii="仿宋_GB2312" w:eastAsia="仿宋_GB2312"/>
          <w:sz w:val="32"/>
        </w:rPr>
        <w:t>两工地</w:t>
      </w:r>
      <w:r>
        <w:rPr>
          <w:rFonts w:hint="eastAsia" w:ascii="仿宋_GB2312" w:eastAsia="仿宋_GB2312"/>
          <w:sz w:val="32"/>
          <w:lang w:eastAsia="zh-CN"/>
        </w:rPr>
        <w:t>”</w:t>
      </w:r>
      <w:r>
        <w:rPr>
          <w:rFonts w:hint="eastAsia" w:ascii="仿宋_GB2312" w:eastAsia="仿宋_GB2312"/>
          <w:sz w:val="32"/>
        </w:rPr>
        <w:t>现场用塔式起重机的现场检验中发现，现行《施工现场塔式起重机检验规则》条款已经不能完全适应和满足施工现场塔式起重机的检验要求。现从以下几个方面说明对此标准修订的必要性</w:t>
      </w:r>
      <w:r>
        <w:rPr>
          <w:rFonts w:hint="eastAsia" w:ascii="仿宋_GB2312" w:eastAsia="仿宋_GB2312"/>
          <w:sz w:val="32"/>
          <w:lang w:eastAsia="zh-CN"/>
        </w:rPr>
        <w:t>：</w:t>
      </w:r>
    </w:p>
    <w:p>
      <w:pPr>
        <w:spacing w:line="360" w:lineRule="auto"/>
        <w:ind w:firstLine="640" w:firstLineChars="200"/>
        <w:rPr>
          <w:rFonts w:hint="eastAsia" w:ascii="仿宋_GB2312" w:eastAsia="仿宋_GB2312"/>
          <w:sz w:val="32"/>
        </w:rPr>
      </w:pPr>
      <w:r>
        <w:rPr>
          <w:rFonts w:hint="eastAsia" w:ascii="仿宋_GB2312" w:eastAsia="仿宋_GB2312"/>
          <w:sz w:val="32"/>
        </w:rPr>
        <w:t>（1）引用标准的更替</w:t>
      </w:r>
    </w:p>
    <w:p>
      <w:pPr>
        <w:spacing w:line="360" w:lineRule="auto"/>
        <w:ind w:firstLine="640" w:firstLineChars="200"/>
        <w:rPr>
          <w:rFonts w:hint="eastAsia" w:ascii="仿宋_GB2312" w:eastAsia="仿宋_GB2312"/>
          <w:sz w:val="32"/>
        </w:rPr>
      </w:pPr>
      <w:r>
        <w:rPr>
          <w:rFonts w:hint="eastAsia" w:ascii="仿宋_GB2312" w:eastAsia="仿宋_GB2312"/>
          <w:sz w:val="32"/>
        </w:rPr>
        <w:t>施工现场塔式起重机检验规则中的一些条款是通过引用某些标准条款而形成，但这些标准</w:t>
      </w:r>
      <w:r>
        <w:rPr>
          <w:rFonts w:hint="eastAsia" w:ascii="仿宋_GB2312" w:eastAsia="仿宋_GB2312"/>
          <w:sz w:val="32"/>
          <w:lang w:eastAsia="zh-CN"/>
        </w:rPr>
        <w:t>都</w:t>
      </w:r>
      <w:r>
        <w:rPr>
          <w:rFonts w:hint="eastAsia" w:ascii="仿宋_GB2312" w:eastAsia="仿宋_GB2312"/>
          <w:sz w:val="32"/>
        </w:rPr>
        <w:t>进行了修订；如GB/T 13752《塔式起重机设计规范》、GB/T 5972《起重机械用钢丝绳检验和报废实用规范》、DB11/383《北京市建设工程施工现场安全资料管理规程》、GB/T28264起重机械 安全监控管理系统等已经进行了修订；GB/T 9462被GB/T 5031《塔式起重机》代替；为了保证标准的一致性，应该对此标准进行修订。</w:t>
      </w:r>
    </w:p>
    <w:p>
      <w:pPr>
        <w:spacing w:line="360" w:lineRule="auto"/>
        <w:ind w:firstLine="640" w:firstLineChars="200"/>
        <w:rPr>
          <w:rFonts w:hint="eastAsia" w:ascii="仿宋_GB2312" w:eastAsia="仿宋_GB2312"/>
          <w:sz w:val="32"/>
          <w:lang w:eastAsia="zh-CN"/>
        </w:rPr>
      </w:pPr>
      <w:r>
        <w:rPr>
          <w:rFonts w:hint="eastAsia" w:ascii="仿宋_GB2312" w:eastAsia="仿宋_GB2312"/>
          <w:sz w:val="32"/>
        </w:rPr>
        <w:t>（2）现行标准内容</w:t>
      </w:r>
      <w:r>
        <w:rPr>
          <w:rFonts w:hint="eastAsia" w:ascii="仿宋_GB2312" w:eastAsia="仿宋_GB2312"/>
          <w:sz w:val="32"/>
          <w:lang w:eastAsia="zh-CN"/>
        </w:rPr>
        <w:t>的</w:t>
      </w:r>
      <w:r>
        <w:rPr>
          <w:rFonts w:hint="eastAsia" w:ascii="仿宋_GB2312" w:eastAsia="仿宋_GB2312"/>
          <w:sz w:val="32"/>
        </w:rPr>
        <w:t>不完善</w:t>
      </w:r>
      <w:r>
        <w:rPr>
          <w:rFonts w:hint="eastAsia" w:ascii="仿宋_GB2312" w:eastAsia="仿宋_GB2312"/>
          <w:sz w:val="32"/>
          <w:lang w:eastAsia="zh-CN"/>
        </w:rPr>
        <w:t>性</w:t>
      </w:r>
    </w:p>
    <w:p>
      <w:pPr>
        <w:spacing w:line="360" w:lineRule="auto"/>
        <w:ind w:firstLine="640" w:firstLineChars="200"/>
        <w:rPr>
          <w:rFonts w:hint="eastAsia" w:ascii="仿宋_GB2312" w:eastAsia="仿宋_GB2312"/>
          <w:sz w:val="32"/>
        </w:rPr>
      </w:pPr>
      <w:r>
        <w:rPr>
          <w:rFonts w:hint="eastAsia" w:ascii="仿宋_GB2312" w:eastAsia="仿宋_GB2312"/>
          <w:sz w:val="32"/>
        </w:rPr>
        <w:t>《施工现场塔式起重机检验规则》DB11/611-2008只说明了两台塔式起重机之间的距离，没有对塔式起重机与建筑物之间的距离作出要求。另外，该标准对标准节及其它部件的唯一性标识问题没有说明判定规则。施工现场要求实时动态显示塔式起重机的运行状态，并记录塔式起重机运行信息。现行的《施工现场塔式起重机检验规则》DB11/611-2008并未对监控系统提出专门的要求。</w:t>
      </w:r>
    </w:p>
    <w:p>
      <w:pPr>
        <w:spacing w:line="360" w:lineRule="auto"/>
        <w:ind w:firstLine="640" w:firstLineChars="200"/>
        <w:rPr>
          <w:rFonts w:hint="eastAsia" w:ascii="仿宋_GB2312" w:eastAsia="仿宋_GB2312"/>
          <w:sz w:val="32"/>
        </w:rPr>
      </w:pPr>
      <w:r>
        <w:rPr>
          <w:rFonts w:hint="eastAsia" w:ascii="仿宋_GB2312" w:eastAsia="仿宋_GB2312"/>
          <w:sz w:val="32"/>
        </w:rPr>
        <w:t>综合考虑上述情况，对DB11/611-2008进行整体修订十分必要。</w:t>
      </w:r>
    </w:p>
    <w:p>
      <w:pPr>
        <w:pStyle w:val="8"/>
        <w:numPr>
          <w:ilvl w:val="0"/>
          <w:numId w:val="0"/>
        </w:numPr>
        <w:ind w:leftChars="0"/>
        <w:rPr>
          <w:rFonts w:hint="eastAsia" w:ascii="仿宋_GB2312" w:eastAsia="仿宋_GB2312"/>
          <w:b/>
          <w:sz w:val="32"/>
          <w:szCs w:val="32"/>
          <w:lang w:val="en-US" w:eastAsia="zh-CN"/>
        </w:rPr>
      </w:pPr>
      <w:bookmarkStart w:id="1" w:name="_Toc476213753"/>
      <w:r>
        <w:rPr>
          <w:rFonts w:hint="eastAsia" w:ascii="仿宋_GB2312" w:eastAsia="仿宋_GB2312"/>
          <w:b/>
          <w:sz w:val="32"/>
          <w:szCs w:val="32"/>
          <w:lang w:val="en-US" w:eastAsia="zh-CN"/>
        </w:rPr>
        <w:t>三、主要起草单位</w:t>
      </w:r>
    </w:p>
    <w:p>
      <w:pPr>
        <w:spacing w:line="360" w:lineRule="auto"/>
        <w:ind w:firstLine="640" w:firstLineChars="200"/>
        <w:rPr>
          <w:rFonts w:hint="eastAsia" w:ascii="仿宋" w:hAnsi="仿宋" w:eastAsia="仿宋_GB2312" w:cs="仿宋"/>
          <w:sz w:val="24"/>
          <w:lang w:val="en-US" w:eastAsia="zh-CN"/>
        </w:rPr>
      </w:pPr>
      <w:r>
        <w:rPr>
          <w:rFonts w:hint="eastAsia" w:ascii="仿宋_GB2312" w:eastAsia="仿宋_GB2312"/>
          <w:sz w:val="32"/>
        </w:rPr>
        <w:t>北京建筑大学、国家建筑城建机械质量监督检验中心</w:t>
      </w:r>
      <w:r>
        <w:rPr>
          <w:rFonts w:hint="eastAsia" w:ascii="仿宋_GB2312" w:eastAsia="仿宋_GB2312"/>
          <w:sz w:val="32"/>
          <w:lang w:eastAsia="zh-CN"/>
        </w:rPr>
        <w:t>。</w:t>
      </w:r>
    </w:p>
    <w:p>
      <w:pPr>
        <w:rPr>
          <w:rFonts w:hint="eastAsia" w:ascii="仿宋" w:hAnsi="仿宋" w:eastAsia="仿宋" w:cs="仿宋"/>
          <w:sz w:val="24"/>
          <w:lang w:val="en-US" w:eastAsia="zh-CN"/>
        </w:rPr>
      </w:pPr>
      <w:r>
        <w:rPr>
          <w:rFonts w:hint="eastAsia" w:ascii="仿宋_GB2312" w:eastAsia="仿宋_GB2312"/>
          <w:b/>
          <w:sz w:val="32"/>
          <w:szCs w:val="32"/>
        </w:rPr>
        <w:t>四、主要起草过程</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 </w:t>
      </w:r>
      <w:r>
        <w:rPr>
          <w:rFonts w:hint="eastAsia" w:ascii="仿宋_GB2312" w:eastAsia="仿宋_GB2312"/>
          <w:sz w:val="32"/>
        </w:rPr>
        <w:t>2019年10月10日，住建委组织有关检测单位、施工单位、产权单位讨论DB11/611-2008《施工现场塔式起重机检验规则》修订意见征询。</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2. </w:t>
      </w:r>
      <w:r>
        <w:rPr>
          <w:rFonts w:hint="eastAsia" w:ascii="仿宋_GB2312" w:eastAsia="仿宋_GB2312"/>
          <w:sz w:val="32"/>
        </w:rPr>
        <w:t>2019年11月16日，填写北京市地方标准制修订项目申报书。</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3. </w:t>
      </w:r>
      <w:r>
        <w:rPr>
          <w:rFonts w:hint="eastAsia" w:ascii="仿宋_GB2312" w:eastAsia="仿宋_GB2312"/>
          <w:sz w:val="32"/>
        </w:rPr>
        <w:t>2019年11月22日，住建委组织召开2020年北京市工程建设地方标准立项评审会。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4. </w:t>
      </w:r>
      <w:r>
        <w:rPr>
          <w:rFonts w:hint="eastAsia" w:ascii="仿宋_GB2312" w:eastAsia="仿宋_GB2312"/>
          <w:sz w:val="32"/>
        </w:rPr>
        <w:t>2020年02月25日，市场监管局批准《施工现场塔式起重机检验规则》标准修订计划。</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5. </w:t>
      </w:r>
      <w:r>
        <w:rPr>
          <w:rFonts w:hint="eastAsia" w:ascii="仿宋_GB2312" w:eastAsia="仿宋_GB2312"/>
          <w:sz w:val="32"/>
        </w:rPr>
        <w:t>2020年08月25日，住建委组织召开质监局批准地标启动会。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6. </w:t>
      </w:r>
      <w:r>
        <w:rPr>
          <w:rFonts w:hint="eastAsia" w:ascii="仿宋_GB2312" w:eastAsia="仿宋_GB2312"/>
          <w:sz w:val="32"/>
        </w:rPr>
        <w:t>2020年09年20日，北京建筑大学组织地标承担单位召开标准修订推进会。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7. </w:t>
      </w:r>
      <w:r>
        <w:rPr>
          <w:rFonts w:hint="eastAsia" w:ascii="仿宋_GB2312" w:eastAsia="仿宋_GB2312"/>
          <w:sz w:val="32"/>
        </w:rPr>
        <w:t>2020年11月30日，北京建筑大学组织检测站召开标准讨论会。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8. </w:t>
      </w:r>
      <w:r>
        <w:rPr>
          <w:rFonts w:hint="eastAsia" w:ascii="仿宋_GB2312" w:eastAsia="仿宋_GB2312"/>
          <w:sz w:val="32"/>
        </w:rPr>
        <w:t>2020年12月26日，北京建筑大学根据地标征求意见稿组织征求相关单位意见会，这次会议主要征求施工单位、产权单位对意见稿的修订意见，参加单位，合计26家单位参加。</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9. </w:t>
      </w:r>
      <w:r>
        <w:rPr>
          <w:rFonts w:hint="eastAsia" w:ascii="仿宋_GB2312" w:eastAsia="仿宋_GB2312"/>
          <w:sz w:val="32"/>
        </w:rPr>
        <w:t>2021年4月7日，住建委召开项目专题会。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10. </w:t>
      </w:r>
      <w:r>
        <w:rPr>
          <w:rFonts w:hint="eastAsia" w:ascii="仿宋_GB2312" w:eastAsia="仿宋_GB2312"/>
          <w:sz w:val="32"/>
        </w:rPr>
        <w:t>2021年6月4日，北京建筑大学组织检测站召开标准讨论会。</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11. </w:t>
      </w:r>
      <w:r>
        <w:rPr>
          <w:rFonts w:hint="eastAsia" w:ascii="仿宋_GB2312" w:eastAsia="仿宋_GB2312"/>
          <w:sz w:val="32"/>
        </w:rPr>
        <w:t>2021年7月12日，北京建筑大学和国家建筑城建机械质量监督检验中心召开标准讨论会，对标准草案进行了逐章、逐条、逐字的讨论与修改，工作组对标准草案讨论稿进行细致修缮。</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12. </w:t>
      </w:r>
      <w:r>
        <w:rPr>
          <w:rFonts w:hint="eastAsia" w:ascii="仿宋_GB2312" w:eastAsia="仿宋_GB2312"/>
          <w:sz w:val="32"/>
        </w:rPr>
        <w:t>2021年8月16日完成征求意见稿及编制说明。</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13. </w:t>
      </w:r>
      <w:r>
        <w:rPr>
          <w:rFonts w:hint="eastAsia" w:ascii="仿宋_GB2312" w:eastAsia="仿宋_GB2312"/>
          <w:sz w:val="32"/>
        </w:rPr>
        <w:t>2021年8月18日--11月11日，对征求意见稿再次向编写组人员进行征求意见，发送“征求意见稿”的单位13 个，收到“征求意见稿”后，回函的单位11个，收到“征求意见稿”后，回函并有建议或意见的单位数：11个，没有回函的单位2个。收到75条意见，采纳43条。</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14. </w:t>
      </w:r>
      <w:r>
        <w:rPr>
          <w:rFonts w:hint="eastAsia" w:ascii="仿宋_GB2312" w:eastAsia="仿宋_GB2312"/>
          <w:sz w:val="32"/>
        </w:rPr>
        <w:t>2021年8月31日，编制组对反馈意见进行讨论。</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15. </w:t>
      </w:r>
      <w:r>
        <w:rPr>
          <w:rFonts w:hint="eastAsia" w:ascii="仿宋_GB2312" w:eastAsia="仿宋_GB2312"/>
          <w:sz w:val="32"/>
        </w:rPr>
        <w:t>2021年9月5日，按照反馈意见对征求意见稿进行修改。</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16. </w:t>
      </w:r>
      <w:r>
        <w:rPr>
          <w:rFonts w:hint="eastAsia" w:ascii="仿宋_GB2312" w:eastAsia="仿宋_GB2312"/>
          <w:sz w:val="32"/>
        </w:rPr>
        <w:t>2021年10月10日，北京建筑大学和国家建筑城建机械质量监督检验中心召开标准讨论会，对标准进行讨论。</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17. </w:t>
      </w:r>
      <w:r>
        <w:rPr>
          <w:rFonts w:hint="eastAsia" w:ascii="仿宋_GB2312" w:eastAsia="仿宋_GB2312"/>
          <w:sz w:val="32"/>
        </w:rPr>
        <w:t>2021年10月12日，征求意见稿报送建委科技处并提请北京标准化院审核。</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18. </w:t>
      </w:r>
      <w:r>
        <w:rPr>
          <w:rFonts w:hint="eastAsia" w:ascii="仿宋_GB2312" w:eastAsia="仿宋_GB2312"/>
          <w:sz w:val="32"/>
        </w:rPr>
        <w:t>2021年10月26日，按照反馈意见对征求意见稿进行修改。</w:t>
      </w:r>
    </w:p>
    <w:p>
      <w:pPr>
        <w:spacing w:line="360" w:lineRule="auto"/>
        <w:ind w:firstLine="640" w:firstLineChars="200"/>
        <w:rPr>
          <w:rFonts w:hint="eastAsia" w:ascii="仿宋_GB2312" w:eastAsia="仿宋_GB2312"/>
          <w:sz w:val="32"/>
        </w:rPr>
      </w:pPr>
      <w:r>
        <w:rPr>
          <w:rFonts w:hint="eastAsia" w:ascii="仿宋_GB2312" w:eastAsia="仿宋_GB2312"/>
          <w:sz w:val="32"/>
          <w:lang w:val="en-US" w:eastAsia="zh-CN"/>
        </w:rPr>
        <w:t xml:space="preserve">19. </w:t>
      </w:r>
      <w:r>
        <w:rPr>
          <w:rFonts w:hint="eastAsia" w:ascii="仿宋_GB2312" w:eastAsia="仿宋_GB2312"/>
          <w:sz w:val="32"/>
        </w:rPr>
        <w:t>2021年12月由市住建委定向征求了市场监管局特设处的意见，并进行了研究处理，形成标准征求意见稿，报市住建委和市市场监督管理局挂网公开征求意见。</w:t>
      </w:r>
    </w:p>
    <w:p>
      <w:pPr>
        <w:rPr>
          <w:rFonts w:ascii="仿宋_GB2312" w:eastAsia="仿宋_GB2312"/>
          <w:b/>
          <w:sz w:val="32"/>
          <w:szCs w:val="32"/>
        </w:rPr>
      </w:pPr>
      <w:r>
        <w:rPr>
          <w:rFonts w:hint="eastAsia" w:ascii="仿宋_GB2312" w:eastAsia="仿宋_GB2312"/>
          <w:sz w:val="32"/>
          <w:szCs w:val="32"/>
        </w:rPr>
        <w:t>五、</w:t>
      </w:r>
      <w:r>
        <w:rPr>
          <w:rFonts w:hint="eastAsia" w:ascii="仿宋_GB2312" w:eastAsia="仿宋_GB2312"/>
          <w:b/>
          <w:sz w:val="32"/>
          <w:szCs w:val="32"/>
        </w:rPr>
        <w:t>主要内容</w:t>
      </w:r>
    </w:p>
    <w:bookmarkEnd w:id="1"/>
    <w:p>
      <w:pPr>
        <w:spacing w:line="360" w:lineRule="auto"/>
        <w:ind w:firstLine="640" w:firstLineChars="200"/>
        <w:rPr>
          <w:rFonts w:hint="eastAsia" w:ascii="仿宋_GB2312" w:eastAsia="仿宋_GB2312"/>
          <w:sz w:val="32"/>
          <w:lang w:val="en-US" w:eastAsia="zh-CN"/>
        </w:rPr>
      </w:pPr>
      <w:r>
        <w:rPr>
          <w:rFonts w:hint="eastAsia" w:ascii="仿宋_GB2312" w:eastAsia="仿宋_GB2312"/>
          <w:sz w:val="32"/>
          <w:lang w:val="en-US" w:eastAsia="zh-CN"/>
        </w:rPr>
        <w:fldChar w:fldCharType="begin"/>
      </w:r>
      <w:r>
        <w:rPr>
          <w:rFonts w:hint="eastAsia" w:ascii="仿宋_GB2312" w:eastAsia="仿宋_GB2312"/>
          <w:sz w:val="32"/>
          <w:lang w:val="en-US" w:eastAsia="zh-CN"/>
        </w:rPr>
        <w:instrText xml:space="preserve"> HYPERLINK \l "_Toc11776" </w:instrText>
      </w:r>
      <w:r>
        <w:rPr>
          <w:rFonts w:hint="eastAsia" w:ascii="仿宋_GB2312" w:eastAsia="仿宋_GB2312"/>
          <w:sz w:val="32"/>
          <w:lang w:val="en-US" w:eastAsia="zh-CN"/>
        </w:rPr>
        <w:fldChar w:fldCharType="separate"/>
      </w:r>
      <w:r>
        <w:rPr>
          <w:rFonts w:hint="eastAsia" w:ascii="仿宋_GB2312" w:eastAsia="仿宋_GB2312"/>
          <w:sz w:val="32"/>
          <w:lang w:val="en-US" w:eastAsia="zh-CN"/>
        </w:rPr>
        <w:t>1总则；</w:t>
      </w:r>
      <w:r>
        <w:rPr>
          <w:rFonts w:hint="eastAsia" w:ascii="仿宋_GB2312" w:eastAsia="仿宋_GB2312"/>
          <w:sz w:val="32"/>
          <w:lang w:val="en-US" w:eastAsia="zh-CN"/>
        </w:rPr>
        <w:fldChar w:fldCharType="end"/>
      </w:r>
      <w:r>
        <w:rPr>
          <w:rFonts w:hint="eastAsia" w:ascii="仿宋_GB2312" w:eastAsia="仿宋_GB2312"/>
          <w:sz w:val="32"/>
          <w:lang w:val="en-US" w:eastAsia="zh-CN"/>
        </w:rPr>
        <w:t>2检验的必备条件；3检验内容；3.1技术资料；3.2作业环境；3.3金属结构；3.4司机室；3.5基础；3.6主要零部件与机构；3.7电气；3.8安全装置；3.9监控系统；3.10标牌；3.11试验；4检验工作要求；5判定规则。</w:t>
      </w:r>
    </w:p>
    <w:p>
      <w:pPr>
        <w:rPr>
          <w:rFonts w:ascii="仿宋_GB2312" w:eastAsia="仿宋_GB2312"/>
          <w:b/>
          <w:sz w:val="32"/>
          <w:szCs w:val="32"/>
        </w:rPr>
      </w:pPr>
      <w:r>
        <w:rPr>
          <w:rFonts w:hint="eastAsia" w:ascii="仿宋_GB2312" w:eastAsia="仿宋_GB2312"/>
          <w:b/>
          <w:sz w:val="32"/>
          <w:szCs w:val="32"/>
        </w:rPr>
        <w:t>六、与国内外同类标准水平的对比情况</w:t>
      </w:r>
    </w:p>
    <w:p>
      <w:pPr>
        <w:spacing w:line="360" w:lineRule="auto"/>
        <w:ind w:firstLine="640" w:firstLineChars="200"/>
        <w:rPr>
          <w:rFonts w:hint="eastAsia" w:ascii="仿宋_GB2312" w:eastAsia="仿宋_GB2312"/>
          <w:sz w:val="32"/>
          <w:lang w:val="en-US" w:eastAsia="zh-CN"/>
        </w:rPr>
      </w:pPr>
      <w:r>
        <w:rPr>
          <w:rFonts w:hint="eastAsia" w:ascii="仿宋_GB2312" w:eastAsia="仿宋_GB2312"/>
          <w:sz w:val="32"/>
          <w:lang w:val="en-US" w:eastAsia="zh-CN"/>
        </w:rPr>
        <w:t xml:space="preserve">在原有标准的基础上，以安全第一的理念，标准在内容的深度和广度以及创新发展等方面都做了比较大的调整，由原来的59项，增加到88项，关键项增加了14项，一般项增加了15项。引入了最新的相关标准如：GB/T 5031-2019、GB/T 13752-2017、GB/T 5972-2016、DB11/383-2017;增加了一些未引用的相关标准：JGJ 305、TSG Q7015、TSG Q7016、GB/T 28264、JGJ 332等。  </w:t>
      </w:r>
    </w:p>
    <w:p>
      <w:pPr>
        <w:pStyle w:val="8"/>
        <w:ind w:left="420" w:firstLine="0" w:firstLineChars="0"/>
        <w:rPr>
          <w:rFonts w:ascii="仿宋_GB2312" w:eastAsia="仿宋_GB2312"/>
          <w:sz w:val="32"/>
          <w:szCs w:val="32"/>
        </w:rPr>
      </w:pPr>
      <w:r>
        <w:rPr>
          <w:rFonts w:hint="eastAsia" w:ascii="仿宋_GB2312" w:eastAsia="仿宋_GB2312"/>
          <w:sz w:val="32"/>
          <w:szCs w:val="32"/>
        </w:rPr>
        <w:t>七、</w:t>
      </w:r>
      <w:r>
        <w:rPr>
          <w:rFonts w:hint="eastAsia" w:ascii="仿宋_GB2312" w:eastAsia="仿宋_GB2312"/>
          <w:b/>
          <w:sz w:val="32"/>
          <w:szCs w:val="32"/>
        </w:rPr>
        <w:t>其他</w:t>
      </w:r>
      <w:r>
        <w:rPr>
          <w:rFonts w:hint="eastAsia" w:ascii="仿宋_GB2312" w:eastAsia="仿宋_GB2312"/>
          <w:b/>
          <w:sz w:val="32"/>
          <w:szCs w:val="32"/>
          <w:lang w:eastAsia="zh-CN"/>
        </w:rPr>
        <w:t>应说明的</w:t>
      </w:r>
      <w:r>
        <w:rPr>
          <w:rFonts w:hint="eastAsia" w:ascii="仿宋_GB2312" w:eastAsia="仿宋_GB2312"/>
          <w:b/>
          <w:sz w:val="32"/>
          <w:szCs w:val="32"/>
        </w:rPr>
        <w:t>事项</w:t>
      </w:r>
      <w:bookmarkStart w:id="2" w:name="_GoBack"/>
      <w:bookmarkEnd w:id="2"/>
    </w:p>
    <w:p>
      <w:pPr>
        <w:spacing w:line="360" w:lineRule="auto"/>
        <w:ind w:firstLine="640" w:firstLineChars="200"/>
        <w:rPr>
          <w:rFonts w:hint="eastAsia" w:ascii="仿宋_GB2312" w:eastAsia="仿宋_GB2312"/>
          <w:sz w:val="32"/>
          <w:lang w:val="en-US" w:eastAsia="zh-CN"/>
        </w:rPr>
      </w:pPr>
      <w:r>
        <w:rPr>
          <w:rFonts w:hint="eastAsia" w:ascii="仿宋_GB2312" w:eastAsia="仿宋_GB2312"/>
          <w:sz w:val="32"/>
          <w:lang w:val="en-US" w:eastAsia="zh-CN"/>
        </w:rPr>
        <w:t>本标准不涉及专利、独家垄断等情况。</w:t>
      </w:r>
    </w:p>
    <w:p>
      <w:pPr>
        <w:spacing w:line="360" w:lineRule="auto"/>
        <w:ind w:firstLine="480"/>
        <w:rPr>
          <w:rFonts w:ascii="仿宋_GB2312" w:eastAsia="仿宋_GB2312"/>
          <w:sz w:val="24"/>
        </w:rPr>
      </w:pPr>
    </w:p>
    <w:sectPr>
      <w:pgSz w:w="11906" w:h="16838"/>
      <w:pgMar w:top="1417" w:right="141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B752E1"/>
    <w:multiLevelType w:val="multilevel"/>
    <w:tmpl w:val="66B752E1"/>
    <w:lvl w:ilvl="0" w:tentative="0">
      <w:start w:val="1"/>
      <w:numFmt w:val="decimal"/>
      <w:suff w:val="nothing"/>
      <w:lvlText w:val="%1  "/>
      <w:lvlJc w:val="left"/>
      <w:pPr>
        <w:ind w:left="0" w:firstLine="0"/>
      </w:pPr>
      <w:rPr>
        <w:rFonts w:hint="eastAsia"/>
      </w:rPr>
    </w:lvl>
    <w:lvl w:ilvl="1" w:tentative="0">
      <w:start w:val="1"/>
      <w:numFmt w:val="decimal"/>
      <w:suff w:val="nothing"/>
      <w:lvlText w:val="%1.%2  "/>
      <w:lvlJc w:val="left"/>
      <w:pPr>
        <w:ind w:left="0" w:firstLine="0"/>
      </w:pPr>
      <w:rPr>
        <w:rFonts w:hint="eastAsia"/>
      </w:rPr>
    </w:lvl>
    <w:lvl w:ilvl="2" w:tentative="0">
      <w:start w:val="1"/>
      <w:numFmt w:val="decimal"/>
      <w:pStyle w:val="2"/>
      <w:suff w:val="nothing"/>
      <w:lvlText w:val="%1.%2.%3  "/>
      <w:lvlJc w:val="left"/>
      <w:pPr>
        <w:ind w:left="0" w:firstLine="0"/>
      </w:pPr>
      <w:rPr>
        <w:rFonts w:hint="eastAsia"/>
        <w:b/>
        <w:i w:val="0"/>
      </w:rPr>
    </w:lvl>
    <w:lvl w:ilvl="3" w:tentative="0">
      <w:start w:val="1"/>
      <w:numFmt w:val="decimal"/>
      <w:suff w:val="nothing"/>
      <w:lvlText w:val="%4  "/>
      <w:lvlJc w:val="left"/>
      <w:pPr>
        <w:ind w:left="0" w:firstLine="0"/>
      </w:pPr>
      <w:rPr>
        <w:rFonts w:hint="eastAsia"/>
        <w:b/>
        <w:i w:val="0"/>
      </w:rPr>
    </w:lvl>
    <w:lvl w:ilvl="4" w:tentative="0">
      <w:start w:val="1"/>
      <w:numFmt w:val="decimal"/>
      <w:suff w:val="nothing"/>
      <w:lvlText w:val="%5）"/>
      <w:lvlJc w:val="left"/>
      <w:pPr>
        <w:ind w:left="0" w:firstLine="0"/>
      </w:pPr>
      <w:rPr>
        <w:rFonts w:hint="eastAsia"/>
        <w:b/>
        <w:i w:val="0"/>
      </w:rPr>
    </w:lvl>
    <w:lvl w:ilvl="5" w:tentative="0">
      <w:start w:val="1"/>
      <w:numFmt w:val="decimal"/>
      <w:suff w:val="nothing"/>
      <w:lvlText w:val="%1.0.%6  "/>
      <w:lvlJc w:val="left"/>
      <w:pPr>
        <w:ind w:left="0" w:firstLine="0"/>
      </w:pPr>
      <w:rPr>
        <w:rFonts w:hint="default" w:ascii="Times New Roman" w:hAnsi="Times New Roman" w:eastAsia="宋体"/>
        <w:b/>
        <w:i w:val="0"/>
      </w:rPr>
    </w:lvl>
    <w:lvl w:ilvl="6" w:tentative="0">
      <w:start w:val="1"/>
      <w:numFmt w:val="decimal"/>
      <w:suff w:val="nothing"/>
      <w:lvlText w:val="%7  "/>
      <w:lvlJc w:val="left"/>
      <w:pPr>
        <w:ind w:left="0" w:firstLine="0"/>
      </w:pPr>
      <w:rPr>
        <w:rFonts w:hint="eastAsia"/>
        <w:b/>
        <w:i w:val="0"/>
      </w:rPr>
    </w:lvl>
    <w:lvl w:ilvl="7" w:tentative="0">
      <w:start w:val="1"/>
      <w:numFmt w:val="decimal"/>
      <w:suff w:val="nothing"/>
      <w:lvlText w:val="%8）"/>
      <w:lvlJc w:val="left"/>
      <w:pPr>
        <w:ind w:left="0" w:firstLine="0"/>
      </w:pPr>
      <w:rPr>
        <w:rFonts w:hint="eastAsia"/>
        <w:b w:val="0"/>
        <w:i w:val="0"/>
      </w:rPr>
    </w:lvl>
    <w:lvl w:ilvl="8" w:tentative="0">
      <w:start w:val="1"/>
      <w:numFmt w:val="decimal"/>
      <w:lvlText w:val="%1.%2.%3.%4.%5.%6.%7.%8.%9."/>
      <w:lvlJc w:val="left"/>
      <w:pPr>
        <w:tabs>
          <w:tab w:val="left" w:pos="1705"/>
        </w:tabs>
        <w:ind w:left="1705"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E5C20"/>
    <w:rsid w:val="005C088A"/>
    <w:rsid w:val="006F43B6"/>
    <w:rsid w:val="00D23242"/>
    <w:rsid w:val="00E90310"/>
    <w:rsid w:val="00F56ECC"/>
    <w:rsid w:val="01D54D98"/>
    <w:rsid w:val="02441F1E"/>
    <w:rsid w:val="03AA7B5F"/>
    <w:rsid w:val="05CF1AFF"/>
    <w:rsid w:val="07632E46"/>
    <w:rsid w:val="0A2B75C3"/>
    <w:rsid w:val="0AE630B3"/>
    <w:rsid w:val="0B9F6417"/>
    <w:rsid w:val="0CD86D5C"/>
    <w:rsid w:val="0E67321C"/>
    <w:rsid w:val="0ED9579C"/>
    <w:rsid w:val="0FFC7994"/>
    <w:rsid w:val="10504627"/>
    <w:rsid w:val="11D1474A"/>
    <w:rsid w:val="1209472B"/>
    <w:rsid w:val="121604AC"/>
    <w:rsid w:val="1230601B"/>
    <w:rsid w:val="12900868"/>
    <w:rsid w:val="1366238E"/>
    <w:rsid w:val="136A2E67"/>
    <w:rsid w:val="139121A4"/>
    <w:rsid w:val="13E7095B"/>
    <w:rsid w:val="14E90798"/>
    <w:rsid w:val="16680E73"/>
    <w:rsid w:val="16AA5A7F"/>
    <w:rsid w:val="18363C5F"/>
    <w:rsid w:val="19EC507C"/>
    <w:rsid w:val="1AD151D7"/>
    <w:rsid w:val="1B4519E2"/>
    <w:rsid w:val="1B666609"/>
    <w:rsid w:val="1BAB04C0"/>
    <w:rsid w:val="1BD94174"/>
    <w:rsid w:val="1C362450"/>
    <w:rsid w:val="1C3D380E"/>
    <w:rsid w:val="1D573AF4"/>
    <w:rsid w:val="1D954F84"/>
    <w:rsid w:val="1DE8356F"/>
    <w:rsid w:val="1FAC5711"/>
    <w:rsid w:val="21AA47BF"/>
    <w:rsid w:val="2228307B"/>
    <w:rsid w:val="22687699"/>
    <w:rsid w:val="22F307E5"/>
    <w:rsid w:val="24FF5656"/>
    <w:rsid w:val="25396B3D"/>
    <w:rsid w:val="28086EBB"/>
    <w:rsid w:val="29F672B8"/>
    <w:rsid w:val="2AB021AF"/>
    <w:rsid w:val="2B481888"/>
    <w:rsid w:val="2B7F261F"/>
    <w:rsid w:val="2BA07916"/>
    <w:rsid w:val="303B19BB"/>
    <w:rsid w:val="305667F5"/>
    <w:rsid w:val="30992B52"/>
    <w:rsid w:val="31717269"/>
    <w:rsid w:val="321C75CA"/>
    <w:rsid w:val="329714AF"/>
    <w:rsid w:val="32E53E60"/>
    <w:rsid w:val="33C10429"/>
    <w:rsid w:val="343706EB"/>
    <w:rsid w:val="37B94F7A"/>
    <w:rsid w:val="37FD005D"/>
    <w:rsid w:val="38F117B0"/>
    <w:rsid w:val="39420CE6"/>
    <w:rsid w:val="3C6D1EF7"/>
    <w:rsid w:val="3CBA0719"/>
    <w:rsid w:val="3E06185A"/>
    <w:rsid w:val="3FB5178A"/>
    <w:rsid w:val="40387CC5"/>
    <w:rsid w:val="4165090C"/>
    <w:rsid w:val="416955A9"/>
    <w:rsid w:val="41CC6917"/>
    <w:rsid w:val="423122D5"/>
    <w:rsid w:val="42343F31"/>
    <w:rsid w:val="42694CDC"/>
    <w:rsid w:val="42CB6BCE"/>
    <w:rsid w:val="42F71AD2"/>
    <w:rsid w:val="44D72750"/>
    <w:rsid w:val="45D65DEF"/>
    <w:rsid w:val="4734568A"/>
    <w:rsid w:val="4776623D"/>
    <w:rsid w:val="48B819A3"/>
    <w:rsid w:val="49855FDF"/>
    <w:rsid w:val="49B155E8"/>
    <w:rsid w:val="4A716BD1"/>
    <w:rsid w:val="4AA2290B"/>
    <w:rsid w:val="4AE03433"/>
    <w:rsid w:val="4AEA76CF"/>
    <w:rsid w:val="4E984750"/>
    <w:rsid w:val="514F3E5B"/>
    <w:rsid w:val="52AB4326"/>
    <w:rsid w:val="55264138"/>
    <w:rsid w:val="55B72E81"/>
    <w:rsid w:val="57D36569"/>
    <w:rsid w:val="59F456D5"/>
    <w:rsid w:val="5C1E370B"/>
    <w:rsid w:val="5C481799"/>
    <w:rsid w:val="5DAD5125"/>
    <w:rsid w:val="5F8108E9"/>
    <w:rsid w:val="60172FFB"/>
    <w:rsid w:val="60A70823"/>
    <w:rsid w:val="620F1E56"/>
    <w:rsid w:val="622E39D9"/>
    <w:rsid w:val="62BC7E8A"/>
    <w:rsid w:val="64357EF4"/>
    <w:rsid w:val="6632293D"/>
    <w:rsid w:val="68D221B5"/>
    <w:rsid w:val="6AC5495F"/>
    <w:rsid w:val="6AF17D5B"/>
    <w:rsid w:val="6AFA3044"/>
    <w:rsid w:val="6B4B624F"/>
    <w:rsid w:val="6D0D7C60"/>
    <w:rsid w:val="6D341868"/>
    <w:rsid w:val="6F2614AD"/>
    <w:rsid w:val="703674CE"/>
    <w:rsid w:val="707E5C20"/>
    <w:rsid w:val="70B700AB"/>
    <w:rsid w:val="714B51FB"/>
    <w:rsid w:val="71D05391"/>
    <w:rsid w:val="743A5613"/>
    <w:rsid w:val="74561EEC"/>
    <w:rsid w:val="74602D6B"/>
    <w:rsid w:val="748C6A5A"/>
    <w:rsid w:val="74DB2652"/>
    <w:rsid w:val="75CD2682"/>
    <w:rsid w:val="75F267A0"/>
    <w:rsid w:val="779B1129"/>
    <w:rsid w:val="77F82112"/>
    <w:rsid w:val="791660EE"/>
    <w:rsid w:val="79751067"/>
    <w:rsid w:val="7B0C59FB"/>
    <w:rsid w:val="7C3B7382"/>
    <w:rsid w:val="7C8D4118"/>
    <w:rsid w:val="7F0013D2"/>
    <w:rsid w:val="CFAE963A"/>
    <w:rsid w:val="F4FFCC76"/>
    <w:rsid w:val="FFAF8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numPr>
        <w:ilvl w:val="2"/>
        <w:numId w:val="1"/>
      </w:numPr>
      <w:jc w:val="left"/>
      <w:outlineLvl w:val="2"/>
    </w:pPr>
    <w:rPr>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出段落1"/>
    <w:basedOn w:val="1"/>
    <w:qFormat/>
    <w:uiPriority w:val="99"/>
    <w:pPr>
      <w:ind w:firstLine="420" w:firstLineChars="200"/>
    </w:p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901</Words>
  <Characters>5137</Characters>
  <Lines>42</Lines>
  <Paragraphs>12</Paragraphs>
  <TotalTime>2</TotalTime>
  <ScaleCrop>false</ScaleCrop>
  <LinksUpToDate>false</LinksUpToDate>
  <CharactersWithSpaces>6026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2020-06-03T23:17:00Z</dcterms:created>
  <dc:creator>windowns</dc:creator>
  <cp:lastModifiedBy>uos</cp:lastModifiedBy>
  <dcterms:modified xsi:type="dcterms:W3CDTF">2022-01-21T15:10:18Z</dcterms:modified>
  <dc:title>《XXXX》北京市地方标准编制说明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ACCCC1045DF64775AE5947917DF78C09</vt:lpwstr>
  </property>
</Properties>
</file>