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0"/>
          <w:szCs w:val="40"/>
        </w:rPr>
      </w:pPr>
      <w:r>
        <w:rPr>
          <w:rFonts w:hint="eastAsia" w:ascii="华文中宋" w:hAnsi="华文中宋" w:eastAsia="华文中宋"/>
          <w:sz w:val="40"/>
          <w:szCs w:val="40"/>
        </w:rPr>
        <w:t>关于北京市地方标准《钢筋套筒灌浆连接技术规程》征求意见稿的情况说明</w:t>
      </w:r>
    </w:p>
    <w:p>
      <w:pPr>
        <w:snapToGrid w:val="0"/>
        <w:jc w:val="center"/>
        <w:rPr>
          <w:rFonts w:ascii="华文中宋" w:hAnsi="华文中宋" w:eastAsia="华文中宋"/>
          <w:sz w:val="22"/>
          <w:szCs w:val="22"/>
        </w:rPr>
      </w:pPr>
    </w:p>
    <w:p>
      <w:pPr>
        <w:pStyle w:val="9"/>
        <w:numPr>
          <w:ilvl w:val="0"/>
          <w:numId w:val="1"/>
        </w:numPr>
        <w:ind w:firstLineChars="0"/>
        <w:rPr>
          <w:rFonts w:ascii="仿宋_GB2312" w:eastAsia="仿宋_GB2312"/>
          <w:b/>
          <w:sz w:val="32"/>
          <w:szCs w:val="32"/>
        </w:rPr>
      </w:pPr>
      <w:r>
        <w:rPr>
          <w:rFonts w:hint="eastAsia" w:ascii="仿宋_GB2312" w:eastAsia="仿宋_GB2312"/>
          <w:b/>
          <w:sz w:val="32"/>
          <w:szCs w:val="32"/>
        </w:rPr>
        <w:t>任务来源</w:t>
      </w:r>
    </w:p>
    <w:p>
      <w:pPr>
        <w:ind w:firstLine="640" w:firstLineChars="200"/>
        <w:rPr>
          <w:rFonts w:eastAsia="仿宋_GB2312"/>
          <w:bCs/>
          <w:color w:val="000000"/>
          <w:sz w:val="32"/>
          <w:szCs w:val="32"/>
        </w:rPr>
      </w:pPr>
      <w:r>
        <w:rPr>
          <w:rFonts w:hint="eastAsia" w:ascii="仿宋_GB2312" w:eastAsia="仿宋_GB2312"/>
          <w:sz w:val="32"/>
        </w:rPr>
        <w:t>本规范是根据北京市市场监督管理局《2020年北京市地方标准制修订项目计划的通知》的要求</w:t>
      </w:r>
      <w:r>
        <w:rPr>
          <w:rFonts w:hint="eastAsia" w:eastAsia="仿宋_GB2312"/>
          <w:bCs/>
          <w:color w:val="000000"/>
          <w:sz w:val="32"/>
          <w:szCs w:val="32"/>
        </w:rPr>
        <w:t>组织编写。</w:t>
      </w:r>
    </w:p>
    <w:p>
      <w:pPr>
        <w:pStyle w:val="9"/>
        <w:numPr>
          <w:ilvl w:val="0"/>
          <w:numId w:val="1"/>
        </w:numPr>
        <w:ind w:firstLineChars="0"/>
        <w:rPr>
          <w:rFonts w:ascii="仿宋_GB2312" w:eastAsia="仿宋_GB2312"/>
          <w:b/>
          <w:sz w:val="32"/>
          <w:szCs w:val="32"/>
        </w:rPr>
      </w:pPr>
      <w:r>
        <w:rPr>
          <w:rFonts w:hint="eastAsia" w:ascii="仿宋_GB2312" w:eastAsia="仿宋_GB2312"/>
          <w:b/>
          <w:sz w:val="32"/>
          <w:szCs w:val="32"/>
        </w:rPr>
        <w:t>制定背景和意义</w:t>
      </w:r>
    </w:p>
    <w:p>
      <w:pPr>
        <w:ind w:firstLine="480" w:firstLineChars="150"/>
        <w:rPr>
          <w:rFonts w:ascii="仿宋_GB2312" w:eastAsia="仿宋_GB2312"/>
          <w:sz w:val="32"/>
        </w:rPr>
      </w:pPr>
      <w:r>
        <w:rPr>
          <w:rFonts w:hint="eastAsia" w:ascii="仿宋_GB2312" w:eastAsia="仿宋_GB2312"/>
          <w:sz w:val="32"/>
        </w:rPr>
        <w:t>近年来，随着国家大力推动建筑工业化，装配式混凝土结构快速发展，灌浆连接应用与日俱增，特殊施工工况不断出现，新产品、新技术、新工艺不断涌现。由于钢筋套筒灌浆连接技术发展迅速，相关标准已无法满足市场需要，各标准纷纷修编。北京市建委发</w:t>
      </w:r>
      <w:r>
        <w:rPr>
          <w:rFonts w:ascii="仿宋_GB2312" w:eastAsia="仿宋_GB2312"/>
          <w:sz w:val="32"/>
        </w:rPr>
        <w:t>京建法[2018]6号</w:t>
      </w:r>
      <w:r>
        <w:rPr>
          <w:rFonts w:hint="eastAsia" w:ascii="仿宋_GB2312" w:eastAsia="仿宋_GB2312"/>
          <w:sz w:val="32"/>
        </w:rPr>
        <w:t>，特对预制构件的灌浆连接做出专项要求，结合6号文的要求和修编完成的行业标准，形成一部新的有针对性的地方标准更是迫在眉睫。</w:t>
      </w:r>
    </w:p>
    <w:p>
      <w:pPr>
        <w:spacing w:line="440" w:lineRule="atLeast"/>
        <w:ind w:firstLine="640" w:firstLineChars="200"/>
        <w:rPr>
          <w:rFonts w:ascii="仿宋_GB2312" w:eastAsia="仿宋_GB2312"/>
          <w:sz w:val="32"/>
        </w:rPr>
      </w:pPr>
      <w:r>
        <w:rPr>
          <w:rFonts w:hint="eastAsia" w:ascii="仿宋_GB2312" w:eastAsia="仿宋_GB2312"/>
          <w:sz w:val="32"/>
        </w:rPr>
        <w:t>《钢筋套筒灌浆连接应用技术规程》</w:t>
      </w:r>
      <w:r>
        <w:rPr>
          <w:rFonts w:ascii="仿宋_GB2312" w:eastAsia="仿宋_GB2312"/>
          <w:sz w:val="32"/>
        </w:rPr>
        <w:t>DB11/T 14</w:t>
      </w:r>
      <w:r>
        <w:rPr>
          <w:rFonts w:hint="eastAsia" w:ascii="仿宋_GB2312" w:eastAsia="仿宋_GB2312"/>
          <w:sz w:val="32"/>
        </w:rPr>
        <w:t>70</w:t>
      </w:r>
      <w:r>
        <w:rPr>
          <w:rFonts w:ascii="仿宋_GB2312" w:eastAsia="仿宋_GB2312"/>
          <w:sz w:val="32"/>
        </w:rPr>
        <w:t>-2017</w:t>
      </w:r>
      <w:r>
        <w:rPr>
          <w:rFonts w:hint="eastAsia" w:ascii="仿宋_GB2312" w:eastAsia="仿宋_GB2312"/>
          <w:sz w:val="32"/>
        </w:rPr>
        <w:t xml:space="preserve"> 发布至今约三年半时间，对于北京钢筋套筒产品的应用及装配式建筑的发展起到了积极作用，但是在原规程实施过程中也反馈了一些标准本身的问题，除此之外，随着装配式建筑的快速发展，灌浆套筒应用的工程越来越多，在灌浆套筒应用及质量控制方面积累了更加丰富的工程实践经验，并且对于灌浆套筒有冬季施工等新需求。 </w:t>
      </w:r>
    </w:p>
    <w:p>
      <w:pPr>
        <w:spacing w:line="440" w:lineRule="atLeast"/>
        <w:ind w:firstLine="640" w:firstLineChars="200"/>
        <w:rPr>
          <w:rFonts w:ascii="仿宋_GB2312" w:eastAsia="仿宋_GB2312"/>
          <w:sz w:val="32"/>
        </w:rPr>
      </w:pPr>
      <w:r>
        <w:rPr>
          <w:rFonts w:hint="eastAsia" w:ascii="仿宋_GB2312" w:eastAsia="仿宋_GB2312"/>
          <w:sz w:val="32"/>
        </w:rPr>
        <w:t>基于以上原因，对于《钢筋套筒灌浆连接应用技术规程》</w:t>
      </w:r>
      <w:r>
        <w:rPr>
          <w:rFonts w:ascii="仿宋_GB2312" w:eastAsia="仿宋_GB2312"/>
          <w:sz w:val="32"/>
        </w:rPr>
        <w:t>DB11/T 14</w:t>
      </w:r>
      <w:r>
        <w:rPr>
          <w:rFonts w:hint="eastAsia" w:ascii="仿宋_GB2312" w:eastAsia="仿宋_GB2312"/>
          <w:sz w:val="32"/>
        </w:rPr>
        <w:t>70</w:t>
      </w:r>
      <w:r>
        <w:rPr>
          <w:rFonts w:ascii="仿宋_GB2312" w:eastAsia="仿宋_GB2312"/>
          <w:sz w:val="32"/>
        </w:rPr>
        <w:t>-2017</w:t>
      </w:r>
      <w:r>
        <w:rPr>
          <w:rFonts w:hint="eastAsia" w:ascii="仿宋_GB2312" w:eastAsia="仿宋_GB2312"/>
          <w:sz w:val="32"/>
        </w:rPr>
        <w:t>进行修订十分必要，以完善钢筋套筒灌浆连接的相关技术，进一步规范和提升钢筋套筒灌浆连接的工程质量，更好地适应我国建筑工业化的广泛深入发展。</w:t>
      </w:r>
    </w:p>
    <w:p>
      <w:pPr>
        <w:pStyle w:val="9"/>
        <w:ind w:firstLine="0" w:firstLineChars="0"/>
        <w:rPr>
          <w:rFonts w:ascii="仿宋_GB2312" w:eastAsia="仿宋_GB2312"/>
          <w:b/>
          <w:sz w:val="32"/>
          <w:szCs w:val="32"/>
        </w:rPr>
      </w:pPr>
      <w:r>
        <w:rPr>
          <w:rFonts w:hint="eastAsia" w:ascii="仿宋_GB2312" w:eastAsia="仿宋_GB2312"/>
          <w:sz w:val="32"/>
          <w:szCs w:val="32"/>
        </w:rPr>
        <w:t>三、</w:t>
      </w:r>
      <w:r>
        <w:rPr>
          <w:rFonts w:hint="eastAsia" w:ascii="仿宋_GB2312" w:eastAsia="仿宋_GB2312"/>
          <w:b/>
          <w:sz w:val="32"/>
          <w:szCs w:val="32"/>
        </w:rPr>
        <w:t>主要起草单位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北京市建筑工程研究院有限责任公司</w:t>
      </w:r>
    </w:p>
    <w:p>
      <w:pPr>
        <w:rPr>
          <w:rFonts w:ascii="仿宋_GB2312" w:eastAsia="仿宋_GB2312"/>
          <w:sz w:val="32"/>
          <w:szCs w:val="32"/>
        </w:rPr>
      </w:pPr>
      <w:r>
        <w:rPr>
          <w:rFonts w:hint="eastAsia" w:ascii="仿宋_GB2312" w:eastAsia="仿宋_GB2312"/>
          <w:b/>
          <w:sz w:val="32"/>
          <w:szCs w:val="32"/>
        </w:rPr>
        <w:t>四、主要起草过程</w:t>
      </w:r>
    </w:p>
    <w:p>
      <w:pPr>
        <w:ind w:firstLine="640" w:firstLineChars="200"/>
        <w:rPr>
          <w:rFonts w:ascii="仿宋_GB2312" w:eastAsia="仿宋_GB2312"/>
          <w:sz w:val="32"/>
        </w:rPr>
      </w:pPr>
      <w:r>
        <w:rPr>
          <w:rFonts w:ascii="仿宋_GB2312" w:eastAsia="仿宋_GB2312"/>
          <w:sz w:val="32"/>
        </w:rPr>
        <w:t>1</w:t>
      </w:r>
      <w:r>
        <w:rPr>
          <w:rFonts w:hint="eastAsia" w:ascii="仿宋_GB2312" w:eastAsia="仿宋_GB2312"/>
          <w:sz w:val="32"/>
        </w:rPr>
        <w:t>、2020年8月召开标准启动会暨编制组第一次工作会议，确定标准编制大纲和任务分工；</w:t>
      </w:r>
    </w:p>
    <w:p>
      <w:pPr>
        <w:ind w:firstLine="640" w:firstLineChars="200"/>
        <w:rPr>
          <w:rFonts w:ascii="仿宋_GB2312" w:eastAsia="仿宋_GB2312"/>
          <w:sz w:val="32"/>
        </w:rPr>
      </w:pPr>
      <w:r>
        <w:rPr>
          <w:rFonts w:ascii="仿宋_GB2312" w:eastAsia="仿宋_GB2312"/>
          <w:sz w:val="32"/>
        </w:rPr>
        <w:t>2</w:t>
      </w:r>
      <w:r>
        <w:rPr>
          <w:rFonts w:hint="eastAsia" w:ascii="仿宋_GB2312" w:eastAsia="仿宋_GB2312"/>
          <w:sz w:val="32"/>
        </w:rPr>
        <w:t>、2020年12月28日，</w:t>
      </w:r>
      <w:r>
        <w:rPr>
          <w:rFonts w:hint="eastAsia" w:ascii="仿宋_GB2312" w:eastAsia="仿宋_GB2312"/>
          <w:sz w:val="32"/>
          <w:szCs w:val="32"/>
        </w:rPr>
        <w:t>北京市建筑工程研究有限责任公司</w:t>
      </w:r>
      <w:r>
        <w:rPr>
          <w:rFonts w:hint="eastAsia" w:ascii="仿宋_GB2312" w:eastAsia="仿宋_GB2312"/>
          <w:sz w:val="32"/>
        </w:rPr>
        <w:t>组织召开《标准编制大纲》内部评审会；</w:t>
      </w:r>
    </w:p>
    <w:p>
      <w:pPr>
        <w:ind w:firstLine="640" w:firstLineChars="200"/>
        <w:rPr>
          <w:rFonts w:ascii="仿宋_GB2312" w:eastAsia="仿宋_GB2312"/>
          <w:sz w:val="32"/>
        </w:rPr>
      </w:pPr>
      <w:r>
        <w:rPr>
          <w:rFonts w:ascii="仿宋_GB2312" w:eastAsia="仿宋_GB2312"/>
          <w:sz w:val="32"/>
        </w:rPr>
        <w:t>3</w:t>
      </w:r>
      <w:r>
        <w:rPr>
          <w:rFonts w:hint="eastAsia" w:ascii="仿宋_GB2312" w:eastAsia="仿宋_GB2312"/>
          <w:sz w:val="32"/>
        </w:rPr>
        <w:t>、2020年12月28日～2021年9月14日，根据专家意见进行编制，形成初稿；</w:t>
      </w:r>
    </w:p>
    <w:p>
      <w:pPr>
        <w:ind w:firstLine="640" w:firstLineChars="200"/>
        <w:rPr>
          <w:rFonts w:ascii="仿宋_GB2312" w:eastAsia="仿宋_GB2312"/>
          <w:sz w:val="32"/>
        </w:rPr>
      </w:pPr>
      <w:r>
        <w:rPr>
          <w:rFonts w:hint="eastAsia" w:ascii="仿宋_GB2312" w:eastAsia="仿宋_GB2312"/>
          <w:sz w:val="32"/>
        </w:rPr>
        <w:t>4、2021年9月14日、12月14日召开专家咨询会；</w:t>
      </w:r>
    </w:p>
    <w:p>
      <w:pPr>
        <w:ind w:firstLine="640" w:firstLineChars="200"/>
        <w:rPr>
          <w:rFonts w:ascii="仿宋_GB2312" w:eastAsia="仿宋_GB2312"/>
          <w:sz w:val="32"/>
        </w:rPr>
      </w:pPr>
      <w:r>
        <w:rPr>
          <w:rFonts w:ascii="仿宋_GB2312" w:eastAsia="仿宋_GB2312"/>
          <w:sz w:val="32"/>
        </w:rPr>
        <w:t>5</w:t>
      </w:r>
      <w:r>
        <w:rPr>
          <w:rFonts w:hint="eastAsia" w:ascii="仿宋_GB2312" w:eastAsia="仿宋_GB2312"/>
          <w:sz w:val="32"/>
        </w:rPr>
        <w:t>、2021年9月14～2022年1月6日，编制组对初稿进行讨论和修改；</w:t>
      </w:r>
    </w:p>
    <w:p>
      <w:pPr>
        <w:ind w:firstLine="640" w:firstLineChars="200"/>
        <w:rPr>
          <w:rFonts w:ascii="仿宋_GB2312" w:eastAsia="仿宋_GB2312"/>
          <w:sz w:val="32"/>
        </w:rPr>
      </w:pPr>
      <w:r>
        <w:rPr>
          <w:rFonts w:ascii="仿宋_GB2312" w:eastAsia="仿宋_GB2312"/>
          <w:sz w:val="32"/>
        </w:rPr>
        <w:t>6</w:t>
      </w:r>
      <w:r>
        <w:rPr>
          <w:rFonts w:hint="eastAsia" w:ascii="仿宋_GB2312" w:eastAsia="仿宋_GB2312"/>
          <w:sz w:val="32"/>
        </w:rPr>
        <w:t>、2022年1月6日形成征求意见稿，报市住建委和市市场监管局；</w:t>
      </w:r>
    </w:p>
    <w:p>
      <w:pPr>
        <w:ind w:firstLine="640" w:firstLineChars="200"/>
        <w:rPr>
          <w:rFonts w:ascii="仿宋_GB2312" w:eastAsia="仿宋_GB2312"/>
          <w:sz w:val="32"/>
        </w:rPr>
      </w:pPr>
      <w:r>
        <w:rPr>
          <w:rFonts w:hint="eastAsia" w:ascii="仿宋_GB2312" w:eastAsia="仿宋_GB2312"/>
          <w:sz w:val="32"/>
        </w:rPr>
        <w:t>7、2022年2月23日经市标准院审核通过，报市住建委和市市场监管局公开征求意见。</w:t>
      </w:r>
    </w:p>
    <w:p>
      <w:pPr>
        <w:rPr>
          <w:rFonts w:ascii="仿宋_GB2312" w:eastAsia="仿宋_GB2312"/>
          <w:b/>
          <w:sz w:val="32"/>
          <w:szCs w:val="32"/>
        </w:rPr>
      </w:pPr>
      <w:r>
        <w:rPr>
          <w:rFonts w:hint="eastAsia" w:ascii="仿宋_GB2312" w:eastAsia="仿宋_GB2312"/>
          <w:sz w:val="32"/>
          <w:szCs w:val="32"/>
        </w:rPr>
        <w:t>五、</w:t>
      </w:r>
      <w:r>
        <w:rPr>
          <w:rFonts w:hint="eastAsia" w:ascii="仿宋_GB2312" w:eastAsia="仿宋_GB2312"/>
          <w:b/>
          <w:sz w:val="32"/>
          <w:szCs w:val="32"/>
        </w:rPr>
        <w:t>主要内容</w:t>
      </w:r>
    </w:p>
    <w:p>
      <w:pPr>
        <w:pStyle w:val="5"/>
        <w:rPr>
          <w:rFonts w:ascii="仿宋_GB2312" w:hAnsi="Times New Roman" w:eastAsia="仿宋_GB2312"/>
          <w:b w:val="0"/>
          <w:bCs w:val="0"/>
          <w:caps w:val="0"/>
          <w:sz w:val="32"/>
          <w:szCs w:val="32"/>
        </w:rPr>
      </w:pPr>
      <w:r>
        <w:rPr>
          <w:rFonts w:hint="eastAsia" w:ascii="仿宋_GB2312" w:hAnsi="Times New Roman" w:eastAsia="仿宋_GB2312"/>
          <w:b w:val="0"/>
          <w:bCs w:val="0"/>
          <w:caps w:val="0"/>
          <w:sz w:val="32"/>
          <w:szCs w:val="32"/>
        </w:rPr>
        <w:t>1 总则；2 术语和符号；3 材料和组件；4 接头性能和型式检验；5 设计规定；6施工与检验；7 验收；</w:t>
      </w:r>
      <w:r>
        <w:fldChar w:fldCharType="begin"/>
      </w:r>
      <w:r>
        <w:instrText xml:space="preserve"> HYPERLINK \l "_Toc426106324" </w:instrText>
      </w:r>
      <w:r>
        <w:fldChar w:fldCharType="separate"/>
      </w:r>
      <w:r>
        <w:rPr>
          <w:rFonts w:hint="eastAsia" w:ascii="仿宋_GB2312" w:hAnsi="Times New Roman" w:eastAsia="仿宋_GB2312"/>
          <w:b w:val="0"/>
          <w:bCs w:val="0"/>
          <w:caps w:val="0"/>
          <w:sz w:val="32"/>
          <w:szCs w:val="32"/>
        </w:rPr>
        <w:t>附录</w:t>
      </w:r>
      <w:r>
        <w:rPr>
          <w:rFonts w:ascii="仿宋_GB2312" w:hAnsi="Times New Roman" w:eastAsia="仿宋_GB2312"/>
          <w:b w:val="0"/>
          <w:bCs w:val="0"/>
          <w:caps w:val="0"/>
          <w:sz w:val="32"/>
          <w:szCs w:val="32"/>
        </w:rPr>
        <w:t>A</w:t>
      </w:r>
      <w:r>
        <w:rPr>
          <w:rFonts w:hint="eastAsia" w:ascii="仿宋_GB2312" w:hAnsi="Times New Roman" w:eastAsia="仿宋_GB2312"/>
          <w:b w:val="0"/>
          <w:bCs w:val="0"/>
          <w:caps w:val="0"/>
          <w:sz w:val="32"/>
          <w:szCs w:val="32"/>
        </w:rPr>
        <w:t xml:space="preserve"> 灌浆接头抗拉强度试验报告</w:t>
      </w:r>
      <w:r>
        <w:rPr>
          <w:rFonts w:hint="eastAsia" w:ascii="仿宋_GB2312" w:hAnsi="Times New Roman" w:eastAsia="仿宋_GB2312"/>
          <w:b w:val="0"/>
          <w:bCs w:val="0"/>
          <w:caps w:val="0"/>
          <w:sz w:val="32"/>
          <w:szCs w:val="32"/>
        </w:rPr>
        <w:fldChar w:fldCharType="end"/>
      </w:r>
      <w:r>
        <w:rPr>
          <w:rFonts w:hint="eastAsia" w:ascii="仿宋_GB2312" w:hAnsi="Times New Roman" w:eastAsia="仿宋_GB2312"/>
          <w:b w:val="0"/>
          <w:bCs w:val="0"/>
          <w:caps w:val="0"/>
          <w:sz w:val="32"/>
          <w:szCs w:val="32"/>
        </w:rPr>
        <w:t>；</w:t>
      </w:r>
      <w:r>
        <w:fldChar w:fldCharType="begin"/>
      </w:r>
      <w:r>
        <w:instrText xml:space="preserve"> HYPERLINK \l "_Toc426106326" </w:instrText>
      </w:r>
      <w:r>
        <w:fldChar w:fldCharType="separate"/>
      </w:r>
      <w:r>
        <w:rPr>
          <w:rFonts w:hint="eastAsia" w:ascii="仿宋_GB2312" w:hAnsi="Times New Roman" w:eastAsia="仿宋_GB2312"/>
          <w:b w:val="0"/>
          <w:bCs w:val="0"/>
          <w:caps w:val="0"/>
          <w:sz w:val="32"/>
          <w:szCs w:val="32"/>
        </w:rPr>
        <w:t>附录</w:t>
      </w:r>
      <w:r>
        <w:rPr>
          <w:rFonts w:ascii="仿宋_GB2312" w:hAnsi="Times New Roman" w:eastAsia="仿宋_GB2312"/>
          <w:b w:val="0"/>
          <w:bCs w:val="0"/>
          <w:caps w:val="0"/>
          <w:sz w:val="32"/>
          <w:szCs w:val="32"/>
        </w:rPr>
        <w:t xml:space="preserve">B </w:t>
      </w:r>
      <w:r>
        <w:rPr>
          <w:rFonts w:hint="eastAsia" w:ascii="仿宋_GB2312" w:hAnsi="Times New Roman" w:eastAsia="仿宋_GB2312"/>
          <w:b w:val="0"/>
          <w:bCs w:val="0"/>
          <w:caps w:val="0"/>
          <w:sz w:val="32"/>
          <w:szCs w:val="32"/>
        </w:rPr>
        <w:t>施工现场检验记录</w:t>
      </w:r>
      <w:r>
        <w:rPr>
          <w:rFonts w:hint="eastAsia" w:ascii="仿宋_GB2312" w:hAnsi="Times New Roman" w:eastAsia="仿宋_GB2312"/>
          <w:b w:val="0"/>
          <w:bCs w:val="0"/>
          <w:caps w:val="0"/>
          <w:sz w:val="32"/>
          <w:szCs w:val="32"/>
        </w:rPr>
        <w:fldChar w:fldCharType="end"/>
      </w:r>
      <w:r>
        <w:rPr>
          <w:rFonts w:hint="eastAsia" w:ascii="仿宋_GB2312" w:hAnsi="Times New Roman" w:eastAsia="仿宋_GB2312"/>
          <w:b w:val="0"/>
          <w:bCs w:val="0"/>
          <w:caps w:val="0"/>
          <w:sz w:val="32"/>
          <w:szCs w:val="32"/>
        </w:rPr>
        <w:t>；</w:t>
      </w:r>
      <w:r>
        <w:fldChar w:fldCharType="begin"/>
      </w:r>
      <w:r>
        <w:instrText xml:space="preserve"> HYPERLINK \l "_Toc426106328" </w:instrText>
      </w:r>
      <w:r>
        <w:fldChar w:fldCharType="separate"/>
      </w:r>
      <w:r>
        <w:rPr>
          <w:rFonts w:hint="eastAsia" w:ascii="仿宋_GB2312" w:hAnsi="Times New Roman" w:eastAsia="仿宋_GB2312"/>
          <w:b w:val="0"/>
          <w:bCs w:val="0"/>
          <w:caps w:val="0"/>
          <w:sz w:val="32"/>
          <w:szCs w:val="32"/>
        </w:rPr>
        <w:t>附录</w:t>
      </w:r>
      <w:r>
        <w:rPr>
          <w:rFonts w:ascii="仿宋_GB2312" w:hAnsi="Times New Roman" w:eastAsia="仿宋_GB2312"/>
          <w:b w:val="0"/>
          <w:bCs w:val="0"/>
          <w:caps w:val="0"/>
          <w:sz w:val="32"/>
          <w:szCs w:val="32"/>
        </w:rPr>
        <w:t>C</w:t>
      </w:r>
      <w:r>
        <w:rPr>
          <w:rFonts w:hint="eastAsia" w:ascii="仿宋_GB2312" w:hAnsi="Times New Roman" w:eastAsia="仿宋_GB2312"/>
          <w:b w:val="0"/>
          <w:bCs w:val="0"/>
          <w:caps w:val="0"/>
          <w:sz w:val="32"/>
          <w:szCs w:val="32"/>
        </w:rPr>
        <w:t xml:space="preserve"> 灌浆连接检验记录</w:t>
      </w:r>
      <w:r>
        <w:rPr>
          <w:rFonts w:hint="eastAsia" w:ascii="仿宋_GB2312" w:hAnsi="Times New Roman" w:eastAsia="仿宋_GB2312"/>
          <w:b w:val="0"/>
          <w:bCs w:val="0"/>
          <w:caps w:val="0"/>
          <w:sz w:val="32"/>
          <w:szCs w:val="32"/>
        </w:rPr>
        <w:fldChar w:fldCharType="end"/>
      </w:r>
      <w:r>
        <w:rPr>
          <w:rFonts w:hint="eastAsia" w:ascii="仿宋_GB2312" w:hAnsi="Times New Roman" w:eastAsia="仿宋_GB2312"/>
          <w:b w:val="0"/>
          <w:bCs w:val="0"/>
          <w:caps w:val="0"/>
          <w:sz w:val="32"/>
          <w:szCs w:val="32"/>
        </w:rPr>
        <w:t>；</w:t>
      </w:r>
      <w:r>
        <w:fldChar w:fldCharType="begin"/>
      </w:r>
      <w:r>
        <w:instrText xml:space="preserve"> HYPERLINK \l "_Toc426106328" </w:instrText>
      </w:r>
      <w:r>
        <w:fldChar w:fldCharType="separate"/>
      </w:r>
      <w:r>
        <w:rPr>
          <w:rFonts w:hint="eastAsia" w:ascii="仿宋_GB2312" w:hAnsi="Times New Roman" w:eastAsia="仿宋_GB2312"/>
          <w:b w:val="0"/>
          <w:bCs w:val="0"/>
          <w:caps w:val="0"/>
          <w:sz w:val="32"/>
          <w:szCs w:val="32"/>
        </w:rPr>
        <w:t>附录D 灌浆饱满度检验报告</w:t>
      </w:r>
      <w:r>
        <w:rPr>
          <w:rFonts w:hint="eastAsia" w:ascii="仿宋_GB2312" w:hAnsi="Times New Roman" w:eastAsia="仿宋_GB2312"/>
          <w:b w:val="0"/>
          <w:bCs w:val="0"/>
          <w:caps w:val="0"/>
          <w:sz w:val="32"/>
          <w:szCs w:val="32"/>
        </w:rPr>
        <w:fldChar w:fldCharType="end"/>
      </w:r>
      <w:r>
        <w:rPr>
          <w:rFonts w:hint="eastAsia" w:ascii="仿宋_GB2312" w:hAnsi="Times New Roman" w:eastAsia="仿宋_GB2312"/>
          <w:b w:val="0"/>
          <w:bCs w:val="0"/>
          <w:caps w:val="0"/>
          <w:sz w:val="32"/>
          <w:szCs w:val="32"/>
        </w:rPr>
        <w:t>；</w:t>
      </w:r>
      <w:r>
        <w:fldChar w:fldCharType="begin"/>
      </w:r>
      <w:r>
        <w:instrText xml:space="preserve"> HYPERLINK \l "_Toc426106328" </w:instrText>
      </w:r>
      <w:r>
        <w:fldChar w:fldCharType="separate"/>
      </w:r>
      <w:r>
        <w:rPr>
          <w:rFonts w:hint="eastAsia" w:ascii="仿宋_GB2312" w:hAnsi="Times New Roman" w:eastAsia="仿宋_GB2312"/>
          <w:b w:val="0"/>
          <w:bCs w:val="0"/>
          <w:caps w:val="0"/>
          <w:sz w:val="32"/>
          <w:szCs w:val="32"/>
        </w:rPr>
        <w:t>附录E 灌浆部位测温检验记录；</w:t>
      </w:r>
      <w:r>
        <w:rPr>
          <w:rFonts w:hint="eastAsia" w:ascii="仿宋_GB2312" w:hAnsi="Times New Roman" w:eastAsia="仿宋_GB2312"/>
          <w:b w:val="0"/>
          <w:bCs w:val="0"/>
          <w:caps w:val="0"/>
          <w:sz w:val="32"/>
          <w:szCs w:val="32"/>
        </w:rPr>
        <w:fldChar w:fldCharType="end"/>
      </w:r>
      <w:r>
        <w:fldChar w:fldCharType="begin"/>
      </w:r>
      <w:r>
        <w:instrText xml:space="preserve"> HYPERLINK \l "_Toc426106328" </w:instrText>
      </w:r>
      <w:r>
        <w:fldChar w:fldCharType="separate"/>
      </w:r>
      <w:r>
        <w:rPr>
          <w:rFonts w:hint="eastAsia" w:ascii="仿宋_GB2312" w:hAnsi="Times New Roman" w:eastAsia="仿宋_GB2312"/>
          <w:b w:val="0"/>
          <w:bCs w:val="0"/>
          <w:caps w:val="0"/>
          <w:sz w:val="32"/>
          <w:szCs w:val="32"/>
        </w:rPr>
        <w:t>附录F 冬季灌浆施工记录；</w:t>
      </w:r>
      <w:r>
        <w:rPr>
          <w:rFonts w:hint="eastAsia" w:ascii="仿宋_GB2312" w:hAnsi="Times New Roman" w:eastAsia="仿宋_GB2312"/>
          <w:b w:val="0"/>
          <w:bCs w:val="0"/>
          <w:caps w:val="0"/>
          <w:sz w:val="32"/>
          <w:szCs w:val="32"/>
        </w:rPr>
        <w:fldChar w:fldCharType="end"/>
      </w:r>
      <w:r>
        <w:fldChar w:fldCharType="begin"/>
      </w:r>
      <w:r>
        <w:instrText xml:space="preserve"> HYPERLINK \l "_Toc426106328" </w:instrText>
      </w:r>
      <w:r>
        <w:fldChar w:fldCharType="separate"/>
      </w:r>
      <w:r>
        <w:rPr>
          <w:rFonts w:hint="eastAsia" w:ascii="仿宋_GB2312" w:hAnsi="Times New Roman" w:eastAsia="仿宋_GB2312"/>
          <w:b w:val="0"/>
          <w:bCs w:val="0"/>
          <w:caps w:val="0"/>
          <w:sz w:val="32"/>
          <w:szCs w:val="32"/>
        </w:rPr>
        <w:t>附录G灌浆饱满度检验方法。</w:t>
      </w:r>
      <w:r>
        <w:rPr>
          <w:rFonts w:hint="eastAsia" w:ascii="仿宋_GB2312" w:hAnsi="Times New Roman" w:eastAsia="仿宋_GB2312"/>
          <w:b w:val="0"/>
          <w:bCs w:val="0"/>
          <w:caps w:val="0"/>
          <w:sz w:val="32"/>
          <w:szCs w:val="32"/>
        </w:rPr>
        <w:fldChar w:fldCharType="end"/>
      </w:r>
    </w:p>
    <w:p>
      <w:pPr>
        <w:spacing w:line="360" w:lineRule="auto"/>
        <w:ind w:firstLine="480" w:firstLineChars="200"/>
        <w:rPr>
          <w:rFonts w:asciiTheme="minorEastAsia" w:hAnsiTheme="minorEastAsia" w:eastAsiaTheme="minorEastAsia"/>
          <w:sz w:val="24"/>
        </w:rPr>
      </w:pPr>
    </w:p>
    <w:p>
      <w:pPr>
        <w:rPr>
          <w:rFonts w:ascii="仿宋_GB2312" w:eastAsia="仿宋_GB2312"/>
          <w:b/>
          <w:sz w:val="32"/>
          <w:szCs w:val="32"/>
        </w:rPr>
      </w:pPr>
      <w:r>
        <w:rPr>
          <w:rFonts w:hint="eastAsia" w:ascii="仿宋_GB2312" w:eastAsia="仿宋_GB2312"/>
          <w:b/>
          <w:sz w:val="32"/>
          <w:szCs w:val="32"/>
        </w:rPr>
        <w:t>六、与国内外同类标准水平的对比情况</w:t>
      </w:r>
    </w:p>
    <w:p>
      <w:pPr>
        <w:ind w:firstLine="640" w:firstLineChars="200"/>
        <w:rPr>
          <w:rFonts w:ascii="仿宋_GB2312" w:eastAsia="仿宋_GB2312"/>
          <w:sz w:val="32"/>
        </w:rPr>
      </w:pPr>
      <w:r>
        <w:rPr>
          <w:rFonts w:hint="eastAsia" w:ascii="仿宋_GB2312" w:eastAsia="仿宋_GB2312"/>
          <w:sz w:val="32"/>
        </w:rPr>
        <w:t>本规范的制定是基于北京市装配式建筑套筒灌浆连接施工特点和气候特点来制定的，具有一定的地方特色，采纳了国内相应标准中相关条款，没有采纳国际标准。</w:t>
      </w:r>
    </w:p>
    <w:p>
      <w:pPr>
        <w:ind w:firstLine="640" w:firstLineChars="200"/>
        <w:rPr>
          <w:rFonts w:ascii="仿宋_GB2312" w:eastAsia="仿宋_GB2312"/>
          <w:sz w:val="32"/>
        </w:rPr>
      </w:pPr>
      <w:r>
        <w:rPr>
          <w:rFonts w:hint="eastAsia" w:ascii="仿宋_GB2312" w:eastAsia="仿宋_GB2312"/>
          <w:sz w:val="32"/>
        </w:rPr>
        <w:t>当前现行的国家标准《钢筋套筒灌浆连接应用技术规程》（JGJ355）为宏观指导性标准，侧重于对设计和型式检验的要求，施工过程要求内容较少</w:t>
      </w:r>
      <w:bookmarkStart w:id="0" w:name="_GoBack"/>
      <w:bookmarkEnd w:id="0"/>
      <w:r>
        <w:rPr>
          <w:rFonts w:hint="eastAsia" w:ascii="仿宋_GB2312" w:eastAsia="仿宋_GB2312"/>
          <w:sz w:val="32"/>
        </w:rPr>
        <w:t>，尤其对于北京地方气候特点针对性不够。北京市地方标准《钢筋套筒灌浆连接应用技术规程》（</w:t>
      </w:r>
      <w:r>
        <w:rPr>
          <w:rFonts w:ascii="仿宋_GB2312" w:eastAsia="仿宋_GB2312"/>
          <w:sz w:val="32"/>
        </w:rPr>
        <w:t>DB11/T 14</w:t>
      </w:r>
      <w:r>
        <w:rPr>
          <w:rFonts w:hint="eastAsia" w:ascii="仿宋_GB2312" w:eastAsia="仿宋_GB2312"/>
          <w:sz w:val="32"/>
        </w:rPr>
        <w:t>70）规范施工现场检验和冬季低温灌浆施工工作标准化。</w:t>
      </w:r>
    </w:p>
    <w:p>
      <w:pPr>
        <w:ind w:firstLine="640" w:firstLineChars="200"/>
        <w:rPr>
          <w:rFonts w:ascii="仿宋_GB2312" w:eastAsia="仿宋_GB2312"/>
          <w:sz w:val="32"/>
          <w:szCs w:val="32"/>
        </w:rPr>
      </w:pPr>
      <w:r>
        <w:rPr>
          <w:rFonts w:hint="eastAsia" w:ascii="仿宋_GB2312" w:eastAsia="仿宋_GB2312"/>
          <w:sz w:val="32"/>
        </w:rPr>
        <w:t>本规范填补了北京市地方标准体系关于钢筋套筒灌浆连接建设工程施工现场检验及冬季低温灌浆施工的空白。</w:t>
      </w:r>
    </w:p>
    <w:p>
      <w:pPr>
        <w:pStyle w:val="9"/>
        <w:ind w:firstLine="0" w:firstLineChars="0"/>
        <w:rPr>
          <w:rFonts w:ascii="仿宋_GB2312" w:eastAsia="仿宋_GB2312"/>
          <w:b/>
          <w:bCs/>
          <w:sz w:val="32"/>
          <w:szCs w:val="32"/>
        </w:rPr>
      </w:pPr>
      <w:r>
        <w:rPr>
          <w:rFonts w:hint="eastAsia" w:ascii="仿宋_GB2312" w:eastAsia="仿宋_GB2312"/>
          <w:b/>
          <w:bCs/>
          <w:sz w:val="32"/>
          <w:szCs w:val="32"/>
        </w:rPr>
        <w:t>七、其他事项</w:t>
      </w:r>
    </w:p>
    <w:p>
      <w:pPr>
        <w:ind w:firstLine="640" w:firstLineChars="200"/>
        <w:rPr>
          <w:rFonts w:ascii="仿宋_GB2312" w:eastAsia="仿宋_GB2312"/>
          <w:sz w:val="32"/>
          <w:szCs w:val="32"/>
        </w:rPr>
      </w:pPr>
      <w:r>
        <w:rPr>
          <w:rFonts w:hint="eastAsia" w:ascii="仿宋_GB2312" w:eastAsia="仿宋_GB2312"/>
          <w:sz w:val="32"/>
          <w:szCs w:val="32"/>
        </w:rPr>
        <w:t>本规范不涉及专利、独家垄断等情况。</w:t>
      </w:r>
    </w:p>
    <w:p>
      <w:pPr>
        <w:ind w:firstLine="640" w:firstLineChars="200"/>
        <w:rPr>
          <w:rFonts w:ascii="仿宋_GB2312" w:eastAsia="仿宋_GB2312"/>
          <w:sz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06E1B"/>
    <w:multiLevelType w:val="multilevel"/>
    <w:tmpl w:val="33D06E1B"/>
    <w:lvl w:ilvl="0" w:tentative="0">
      <w:start w:val="1"/>
      <w:numFmt w:val="chineseCountingThousand"/>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707E5C20"/>
    <w:rsid w:val="00092923"/>
    <w:rsid w:val="000E6662"/>
    <w:rsid w:val="00172EB0"/>
    <w:rsid w:val="00232395"/>
    <w:rsid w:val="002D19EB"/>
    <w:rsid w:val="004B647A"/>
    <w:rsid w:val="005319F4"/>
    <w:rsid w:val="005F1EBF"/>
    <w:rsid w:val="00605776"/>
    <w:rsid w:val="006251E8"/>
    <w:rsid w:val="00673FEB"/>
    <w:rsid w:val="008447D4"/>
    <w:rsid w:val="00A3165A"/>
    <w:rsid w:val="00B81777"/>
    <w:rsid w:val="00C21858"/>
    <w:rsid w:val="00C573D4"/>
    <w:rsid w:val="00D71F7F"/>
    <w:rsid w:val="00DE5708"/>
    <w:rsid w:val="00DF053A"/>
    <w:rsid w:val="00E335FC"/>
    <w:rsid w:val="00F61D0A"/>
    <w:rsid w:val="00FD2CB8"/>
    <w:rsid w:val="05C421F0"/>
    <w:rsid w:val="068E057C"/>
    <w:rsid w:val="06F7739E"/>
    <w:rsid w:val="0A876345"/>
    <w:rsid w:val="0EF835D4"/>
    <w:rsid w:val="0FF561A7"/>
    <w:rsid w:val="114175D6"/>
    <w:rsid w:val="11D1474A"/>
    <w:rsid w:val="1366238E"/>
    <w:rsid w:val="17E304CD"/>
    <w:rsid w:val="186652E0"/>
    <w:rsid w:val="18AB57F3"/>
    <w:rsid w:val="19EC507C"/>
    <w:rsid w:val="21A37691"/>
    <w:rsid w:val="21AF0BF8"/>
    <w:rsid w:val="22F43FF9"/>
    <w:rsid w:val="24A208CC"/>
    <w:rsid w:val="27CD7059"/>
    <w:rsid w:val="27DA6976"/>
    <w:rsid w:val="2AB021AF"/>
    <w:rsid w:val="2B333A44"/>
    <w:rsid w:val="2B9D5486"/>
    <w:rsid w:val="2BAD6D62"/>
    <w:rsid w:val="2DC71143"/>
    <w:rsid w:val="2FA3163F"/>
    <w:rsid w:val="30DE0F87"/>
    <w:rsid w:val="32C67565"/>
    <w:rsid w:val="330D3ED7"/>
    <w:rsid w:val="331D7BD3"/>
    <w:rsid w:val="34951B43"/>
    <w:rsid w:val="351B2DF0"/>
    <w:rsid w:val="35AD4336"/>
    <w:rsid w:val="391910F7"/>
    <w:rsid w:val="391C14B7"/>
    <w:rsid w:val="3A4A5DEC"/>
    <w:rsid w:val="3CBA0719"/>
    <w:rsid w:val="3FB729B0"/>
    <w:rsid w:val="405743C4"/>
    <w:rsid w:val="42F71AD2"/>
    <w:rsid w:val="4312557F"/>
    <w:rsid w:val="43126BAE"/>
    <w:rsid w:val="436C18FA"/>
    <w:rsid w:val="481F62B5"/>
    <w:rsid w:val="4A475F7E"/>
    <w:rsid w:val="4A716BD1"/>
    <w:rsid w:val="4AC227D1"/>
    <w:rsid w:val="4B896CA4"/>
    <w:rsid w:val="4CC8792C"/>
    <w:rsid w:val="4E166BD0"/>
    <w:rsid w:val="514F3E5B"/>
    <w:rsid w:val="52634498"/>
    <w:rsid w:val="5348389E"/>
    <w:rsid w:val="53A76DDD"/>
    <w:rsid w:val="557832D2"/>
    <w:rsid w:val="55DE3F71"/>
    <w:rsid w:val="5648026F"/>
    <w:rsid w:val="564A60EC"/>
    <w:rsid w:val="5753785B"/>
    <w:rsid w:val="576B6659"/>
    <w:rsid w:val="59E80520"/>
    <w:rsid w:val="5A996AAB"/>
    <w:rsid w:val="5B4855EF"/>
    <w:rsid w:val="5C2718D1"/>
    <w:rsid w:val="5C481799"/>
    <w:rsid w:val="5CA61426"/>
    <w:rsid w:val="5DAD5125"/>
    <w:rsid w:val="5E10104F"/>
    <w:rsid w:val="60D55C61"/>
    <w:rsid w:val="620F1E56"/>
    <w:rsid w:val="62D5098A"/>
    <w:rsid w:val="63C04B73"/>
    <w:rsid w:val="69010257"/>
    <w:rsid w:val="69697184"/>
    <w:rsid w:val="6A576455"/>
    <w:rsid w:val="6D61701C"/>
    <w:rsid w:val="707E5C20"/>
    <w:rsid w:val="730414AC"/>
    <w:rsid w:val="74DB2652"/>
    <w:rsid w:val="74E65A80"/>
    <w:rsid w:val="7A437BDD"/>
    <w:rsid w:val="7AB07357"/>
    <w:rsid w:val="7D5A1C39"/>
    <w:rsid w:val="7E9D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line="560" w:lineRule="exact"/>
      <w:jc w:val="center"/>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right" w:leader="dot" w:pos="8302"/>
      </w:tabs>
      <w:spacing w:before="120" w:after="120"/>
      <w:jc w:val="left"/>
    </w:pPr>
    <w:rPr>
      <w:rFonts w:ascii="Calibri" w:hAnsi="Calibri"/>
      <w:b/>
      <w:bCs/>
      <w:caps/>
      <w:szCs w:val="20"/>
    </w:rPr>
  </w:style>
  <w:style w:type="character" w:styleId="8">
    <w:name w:val="Hyperlink"/>
    <w:basedOn w:val="7"/>
    <w:qFormat/>
    <w:uiPriority w:val="99"/>
    <w:rPr>
      <w:rFonts w:hint="default" w:ascii="Times New Roman" w:hAnsi="Times New Roman" w:cs="Times New Roman"/>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482</Words>
  <Characters>2750</Characters>
  <Lines>22</Lines>
  <Paragraphs>6</Paragraphs>
  <TotalTime>62</TotalTime>
  <ScaleCrop>false</ScaleCrop>
  <LinksUpToDate>false</LinksUpToDate>
  <CharactersWithSpaces>3226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2022-03-02T11:24:00Z</dcterms:created>
  <dc:creator>windowns</dc:creator>
  <cp:lastModifiedBy>uos</cp:lastModifiedBy>
  <dcterms:modified xsi:type="dcterms:W3CDTF">2022-03-02T15:10:17Z</dcterms:modified>
  <dc:title>《XXXX》北京市地方标准编制说明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882ACDBA330144B0A9643C0A01CF9FA0</vt:lpwstr>
  </property>
</Properties>
</file>