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2" w:rsidRDefault="008E3072" w:rsidP="008E3072">
      <w:pPr>
        <w:spacing w:line="600" w:lineRule="exact"/>
        <w:jc w:val="left"/>
        <w:rPr>
          <w:rFonts w:ascii="仿宋_GB2312" w:eastAsia="仿宋_GB2312" w:hAnsi="仿宋" w:cs="仿宋_GB2312"/>
          <w:b/>
          <w:sz w:val="32"/>
          <w:szCs w:val="32"/>
        </w:rPr>
      </w:pPr>
      <w:r w:rsidRPr="00BE028C">
        <w:rPr>
          <w:rFonts w:ascii="仿宋_GB2312" w:eastAsia="仿宋_GB2312" w:hAnsi="仿宋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2</w:t>
      </w:r>
      <w:r w:rsidRPr="00BE028C">
        <w:rPr>
          <w:rFonts w:ascii="仿宋_GB2312" w:eastAsia="仿宋_GB2312" w:hAnsi="仿宋" w:cs="仿宋_GB2312" w:hint="eastAsia"/>
          <w:b/>
          <w:sz w:val="32"/>
          <w:szCs w:val="32"/>
        </w:rPr>
        <w:t xml:space="preserve"> ：</w:t>
      </w:r>
    </w:p>
    <w:p w:rsidR="008E3072" w:rsidRDefault="008E3072" w:rsidP="008E3072">
      <w:pPr>
        <w:spacing w:line="600" w:lineRule="exact"/>
        <w:jc w:val="center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2019年第一季度</w:t>
      </w:r>
      <w:r w:rsidRPr="00FD7175">
        <w:rPr>
          <w:rFonts w:ascii="仿宋_GB2312" w:eastAsia="仿宋_GB2312" w:hAnsi="仿宋" w:cs="仿宋_GB2312" w:hint="eastAsia"/>
          <w:b/>
          <w:sz w:val="32"/>
          <w:szCs w:val="32"/>
        </w:rPr>
        <w:t>施工企业排名</w:t>
      </w:r>
    </w:p>
    <w:tbl>
      <w:tblPr>
        <w:tblW w:w="8180" w:type="dxa"/>
        <w:tblInd w:w="103" w:type="dxa"/>
        <w:tblLook w:val="04A0"/>
      </w:tblPr>
      <w:tblGrid>
        <w:gridCol w:w="3691"/>
        <w:gridCol w:w="2069"/>
        <w:gridCol w:w="2420"/>
      </w:tblGrid>
      <w:tr w:rsidR="008E3072" w:rsidRPr="00BF0A13" w:rsidTr="00E81BE6">
        <w:trPr>
          <w:trHeight w:hRule="exact" w:val="31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BF0A13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F0A1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施工企业排序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BF0A13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F0A1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2019年1季度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BF0A13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F0A1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累计排序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中铁二十二局集团有限公司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中铁七局集团有限公司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北京建工集团有限责任公司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中铁十九局集团有限公司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中铁十八局集团有限公司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中铁三局集团有限公司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中交隧道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局集团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中铁电气化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局集团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中铁二十一局集团有限公司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中铁十四局集团有限公司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中铁十一局集团有限公司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中铁一局集团有限公司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中铁上海工程局集团有限公司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中铁四局集团有限公司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中建交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通建设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中铁二局工程有限公司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中铁五局集团有限公司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中铁十六局集团有限公司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北京城建道桥建设集团有限公司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中铁十二局集团有限公司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重庆单轨交通工程有限责任公司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北京市政建设集团有限责任公司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中铁二十三局集团有限公司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北京城乡建设集团有限责任公司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中铁隧道集团有限公司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中铁十五局集团有限公司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北京住总集团有限责任公司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中铁六局集团有限公司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北京城建轨道交通建设工程有限公司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中国建筑第八工程局有限公司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铁隆工程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北京市政路桥股份有限公司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中铁二十局集团有限公司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广东华隧建设股份有限公司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中铁十局集团有限公司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中铁九局集团有限公司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-.05pt;width:407.8pt;height:.55pt;z-index:251660288;mso-position-horizontal-relative:text;mso-position-vertical-relative:text" o:connectortype="straight"/>
              </w:pict>
            </w: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中交路桥建设有限公司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中铁建大桥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局集团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</w:tr>
      <w:tr w:rsidR="008E3072" w:rsidRPr="006F7CAC" w:rsidTr="00E81BE6">
        <w:trPr>
          <w:trHeight w:hRule="exact"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中国中铁北京工程局集团有限公司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72" w:rsidRPr="000A6C39" w:rsidRDefault="008E3072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</w:tr>
    </w:tbl>
    <w:p w:rsidR="002635E6" w:rsidRDefault="002635E6" w:rsidP="008E3072"/>
    <w:sectPr w:rsidR="002635E6" w:rsidSect="0026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072"/>
    <w:rsid w:val="002635E6"/>
    <w:rsid w:val="008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贾沛霖</dc:creator>
  <cp:lastModifiedBy>贾沛霖</cp:lastModifiedBy>
  <cp:revision>1</cp:revision>
  <dcterms:created xsi:type="dcterms:W3CDTF">2019-05-05T06:01:00Z</dcterms:created>
  <dcterms:modified xsi:type="dcterms:W3CDTF">2019-05-05T06:01:00Z</dcterms:modified>
</cp:coreProperties>
</file>