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0B" w:rsidRPr="000B482E" w:rsidRDefault="0090150B" w:rsidP="007B2356">
      <w:pPr>
        <w:widowControl/>
        <w:ind w:firstLineChars="50" w:firstLine="160"/>
        <w:rPr>
          <w:rFonts w:ascii="仿宋_GB2312" w:eastAsia="仿宋_GB2312" w:cs="楷体_GB2312"/>
          <w:sz w:val="30"/>
          <w:szCs w:val="30"/>
        </w:rPr>
      </w:pPr>
      <w:r w:rsidRPr="00692166">
        <w:rPr>
          <w:rFonts w:ascii="仿宋_GB2312" w:eastAsia="仿宋_GB2312" w:cs="仿宋_GB2312" w:hint="eastAsia"/>
          <w:bCs/>
          <w:color w:val="000000" w:themeColor="text1"/>
          <w:sz w:val="32"/>
          <w:szCs w:val="32"/>
        </w:rPr>
        <w:t>附件</w:t>
      </w:r>
      <w:r w:rsidR="00A45C65">
        <w:rPr>
          <w:rFonts w:ascii="仿宋_GB2312" w:eastAsia="仿宋_GB2312" w:cs="仿宋_GB2312" w:hint="eastAsia"/>
          <w:bCs/>
          <w:color w:val="000000" w:themeColor="text1"/>
          <w:sz w:val="32"/>
          <w:szCs w:val="32"/>
        </w:rPr>
        <w:t>1</w:t>
      </w:r>
      <w:r w:rsidR="00DD0605">
        <w:rPr>
          <w:rFonts w:ascii="仿宋_GB2312" w:eastAsia="仿宋_GB2312" w:cs="仿宋_GB2312" w:hint="eastAsia"/>
          <w:bCs/>
          <w:color w:val="000000" w:themeColor="text1"/>
          <w:sz w:val="32"/>
          <w:szCs w:val="32"/>
        </w:rPr>
        <w:t xml:space="preserve"> </w:t>
      </w:r>
      <w:r w:rsidR="000B482E">
        <w:rPr>
          <w:rFonts w:ascii="仿宋_GB2312" w:eastAsia="仿宋_GB2312" w:cs="仿宋_GB2312" w:hint="eastAsia"/>
          <w:bCs/>
          <w:color w:val="000000" w:themeColor="text1"/>
          <w:sz w:val="32"/>
          <w:szCs w:val="32"/>
        </w:rPr>
        <w:t xml:space="preserve">                              </w:t>
      </w:r>
      <w:r w:rsidR="000B482E" w:rsidRPr="000B482E">
        <w:rPr>
          <w:rFonts w:ascii="仿宋_GB2312" w:eastAsia="仿宋_GB2312" w:cs="楷体_GB2312" w:hint="eastAsia"/>
          <w:sz w:val="30"/>
          <w:szCs w:val="30"/>
        </w:rPr>
        <w:t>建村〔2016〕251号</w:t>
      </w:r>
    </w:p>
    <w:p w:rsidR="00D146BA" w:rsidRDefault="000B482E" w:rsidP="007B2356">
      <w:pPr>
        <w:widowControl/>
        <w:ind w:firstLineChars="50" w:firstLine="160"/>
        <w:rPr>
          <w:rFonts w:ascii="黑体" w:eastAsia="黑体"/>
          <w:color w:val="000000"/>
          <w:sz w:val="32"/>
          <w:szCs w:val="32"/>
        </w:rPr>
      </w:pPr>
      <w:r>
        <w:rPr>
          <w:rFonts w:ascii="黑体" w:eastAsia="黑体" w:hint="eastAsia"/>
          <w:color w:val="000000"/>
          <w:sz w:val="32"/>
          <w:szCs w:val="32"/>
        </w:rPr>
        <w:t xml:space="preserve">                                  </w:t>
      </w:r>
    </w:p>
    <w:p w:rsidR="00D146BA" w:rsidRPr="00D146BA" w:rsidRDefault="00D146BA" w:rsidP="00D146BA">
      <w:pPr>
        <w:jc w:val="center"/>
        <w:rPr>
          <w:rFonts w:ascii="方正小标宋简体" w:eastAsia="方正小标宋简体"/>
          <w:kern w:val="44"/>
          <w:sz w:val="36"/>
          <w:szCs w:val="36"/>
        </w:rPr>
      </w:pPr>
      <w:r w:rsidRPr="00D146BA">
        <w:rPr>
          <w:rFonts w:ascii="方正小标宋简体" w:eastAsia="方正小标宋简体" w:hint="eastAsia"/>
          <w:kern w:val="44"/>
          <w:sz w:val="36"/>
          <w:szCs w:val="36"/>
        </w:rPr>
        <w:t>关于加强建档立卡贫困户等重点对象危房改造</w:t>
      </w:r>
    </w:p>
    <w:p w:rsidR="00D146BA" w:rsidRPr="00D146BA" w:rsidRDefault="00D146BA" w:rsidP="00D146BA">
      <w:pPr>
        <w:jc w:val="center"/>
        <w:rPr>
          <w:rFonts w:ascii="方正小标宋简体" w:eastAsia="方正小标宋简体"/>
          <w:kern w:val="44"/>
          <w:sz w:val="36"/>
          <w:szCs w:val="36"/>
        </w:rPr>
      </w:pPr>
      <w:r w:rsidRPr="00D146BA">
        <w:rPr>
          <w:rFonts w:ascii="方正小标宋简体" w:eastAsia="方正小标宋简体" w:hint="eastAsia"/>
          <w:kern w:val="44"/>
          <w:sz w:val="36"/>
          <w:szCs w:val="36"/>
        </w:rPr>
        <w:t>工作的指导意见</w:t>
      </w:r>
    </w:p>
    <w:p w:rsidR="00D146BA" w:rsidRPr="00D146BA" w:rsidRDefault="00D146BA" w:rsidP="00D146BA">
      <w:pPr>
        <w:rPr>
          <w:rFonts w:ascii="黑体" w:eastAsia="黑体"/>
          <w:color w:val="000000"/>
          <w:sz w:val="32"/>
          <w:szCs w:val="32"/>
        </w:rPr>
      </w:pP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各省、自治区、直辖市住房城乡建设厅（建委、农委）、财政厅（局）、扶贫办（局），新疆生产建设兵团建设局、财务局、扶贫局：</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帮助住房最危险、经济最贫困农户解决最基本的安全住房是农村危房改造始终坚持的基本原则，建档立卡贫困户、低保户、农村分散供养特困人员和贫困残疾人家庭（以下简称4类重点对象）是“十三五”期间农村危房改造的重点和难点。为贯彻落实中央关于脱贫攻坚的工作部署，实现到2020年农村贫困人口住房安全有保障和基本完成存量危房改造的任务目标，现就加强4类重点对象危房改造工作提出如下意见。</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一、总体要求</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（一）总体思路</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全面贯彻落实《中共中央、国务院关于打赢脱贫攻坚战的决定》和中央扶贫开发工作会议精神，按照精准扶贫、精准脱贫的基本方略，把4类重点对象放在农村危房改造优先位置，以保障其住房安全为目标，统筹规划、整合资源、加大投入、创新方法、精心实施，确保2020年以前圆满完成585万户4类重点对象危房改造任务。</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（二）基本原则</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安全为本。牢牢把握脱贫攻坚目标要求，以实现4类重点对象住房安全有保障为目的，实施农村危房改造。</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减轻负担。加大政策倾斜支持力度，控制农村危房改造建筑面积，推进加固改造，实施特困户兜底政策，避免因建房返贫。</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lastRenderedPageBreak/>
        <w:t xml:space="preserve">　　扎实推进。科学制定农村危房改造进度计划，确保质量和效果，避免冒进，做好与相关规划的衔接。</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明确责任。地方承担农村危房改造主体责任，省（自治区、直辖市）负总责，市（地）县抓落实，中央统筹指导并给予补助。</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二、采取有效措施，推进适宜改造方式</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（一）兜底解决特困户住房安全。对于自筹资金和投工投料能力极弱的特困户，通过建设农村集体公租房、利用闲置农房和集体公房置换、提高补助资金额度等方式，兜底解决特困户住房安全问题。</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（二）大力推广加固改造方式。优先选择加固方式对危房进行改造，</w:t>
      </w:r>
      <w:r w:rsidRPr="00326EE2">
        <w:rPr>
          <w:rFonts w:ascii="仿宋_GB2312" w:eastAsia="仿宋_GB2312" w:cs="楷体_GB2312" w:hint="eastAsia"/>
          <w:sz w:val="30"/>
          <w:szCs w:val="30"/>
        </w:rPr>
        <w:t>原则上C级危房必须采用加固方式改造。</w:t>
      </w:r>
      <w:r w:rsidRPr="00D146BA">
        <w:rPr>
          <w:rFonts w:ascii="仿宋_GB2312" w:eastAsia="仿宋_GB2312" w:cs="楷体_GB2312" w:hint="eastAsia"/>
          <w:sz w:val="30"/>
          <w:szCs w:val="30"/>
        </w:rPr>
        <w:t>各地要结合本地实际，组织动员科技人员，大力推广造价低、工期短、安全可靠的农房加固技术。加强对加固改造益处的宣传教育，制定鼓励加固政策，建立有效的组织实施方式。</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三）开发推广低造价农房建造技术。各地要研究推广现代夯土农房等低造价、功能好、安全、绿色的农房建造技术，加强当地传统建筑材料的利用研究，传承和改进传统建造工法，探索符合标准的就地取材建房技术方案，节约改造资金，提高居住功能。</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四）严格控制建房面积。4类重点对象改造房屋的建筑面积原则上1至3人户控制在40—60平米以内，且1人户不低于20平米、2人户不低于30平米、3人户不低于40平米；3人以上户人均建筑面积不超过18平米，不得低于13平米。各地可根据当地的民族习俗、气候特点等实际情况，制定细化面积标准。对于自筹资金和投工投料能力极弱、需要社保政策兜底脱贫的特困户，改造房屋面积按下限标准控制。</w:t>
      </w:r>
    </w:p>
    <w:p w:rsidR="00D146BA" w:rsidRPr="00D146BA" w:rsidRDefault="00D146BA" w:rsidP="00D146BA">
      <w:pPr>
        <w:spacing w:line="520" w:lineRule="exact"/>
        <w:jc w:val="left"/>
        <w:rPr>
          <w:rFonts w:ascii="仿宋_GB2312" w:eastAsia="仿宋_GB2312" w:cs="楷体_GB2312"/>
          <w:sz w:val="30"/>
          <w:szCs w:val="30"/>
        </w:rPr>
      </w:pP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五）保障安全和基本卫生条件。4类重点对象的农村危房改造要执行最低建设要求，必须达到主要部件合格、结构安全。地震高烈度设防地区的农房改造后应达到当地抗震设防标准。改造后的农房应具备卫生厕所、人畜分离等基本居住卫生条件。</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三、加大资金支持力度</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一）加大财政资金支持力度。各地要加大投入，根据4类重点对象的贫困程度、房屋危险程度和改造方式等制定分类分级补助标准。自2017年起，中央财政补助资金将集中用于4类重点对象的危房改造工作，并适当提高补助标准。</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二）建立金融扶持机制。各地应将危房改造纳入脱贫攻坚金融支持范围，积极开展与金融机构的合作，通过建立贷款风险补偿机制，实施贷款贴息补助等方式，帮助有信贷需求的贫困户多渠道、低成本筹集危房改造资金。中央将根据地方信贷贴息工作开展情况，对地方给予指导和支持。</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三）多渠道筹措资源。各地可按照中央关于贫困县统筹整合使用财政涉农资金的要求，统筹支持贫困户危房改造。充分发挥农民的主体作用，通过投工投劳、互帮互助等降低改造成本，积极发动社会力量捐赠资金和建材器具等，鼓励志愿者帮扶，帮助4类重点对象改造危房。</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四、加强指导监督</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一）做好技术服务和巡查验收管理。各地要编制符合安全要求及农民习惯的农房设计通用图集并免费发放到户，引导选择低成本改造方式。要提供主要建材质量检测服务。各级住房城乡建设部门要加强施工现场质量安全巡查与指导监督，按要求及时组织验收，</w:t>
      </w:r>
      <w:r w:rsidRPr="00953C17">
        <w:rPr>
          <w:rFonts w:ascii="仿宋_GB2312" w:eastAsia="仿宋_GB2312" w:cs="楷体_GB2312" w:hint="eastAsia"/>
          <w:sz w:val="30"/>
          <w:szCs w:val="30"/>
        </w:rPr>
        <w:lastRenderedPageBreak/>
        <w:t>所有检查项目全部合格后方能全额拨付补助款项。</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二）强化申请批准和档案管理。各地要严格执行农户自愿申请、村民会议或村民代表会议民主评议、乡（镇）审核、县级审批等对象确认程序。要严格执行农村危房改造农户档案管理制度，加快农户档案信息录入，加强对已录入农户档案信息的审核与抽验。县级扶贫、民政、残联等部门要及时更新贫困户信息，加强信息共享。</w:t>
      </w: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三）加强监督检查。各地要落实补助对象在村和乡镇两级公示制度，进一步推进危房改造农户档案信息公开。要严格执行年度绩效评价和工程进度月报制度，住房城乡建设部、财政部每年将通报各省工作绩效，约谈工作落后省份。</w:t>
      </w:r>
      <w:r w:rsidRPr="00953C17">
        <w:rPr>
          <w:rFonts w:ascii="仿宋_GB2312" w:eastAsia="仿宋_GB2312" w:cs="楷体_GB2312" w:hint="eastAsia"/>
          <w:sz w:val="30"/>
          <w:szCs w:val="30"/>
        </w:rPr>
        <w:t>县级财政部门要及时拨付补助资金至农户“一卡通”账户。</w:t>
      </w:r>
      <w:r w:rsidRPr="00D146BA">
        <w:rPr>
          <w:rFonts w:ascii="仿宋_GB2312" w:eastAsia="仿宋_GB2312" w:cs="楷体_GB2312" w:hint="eastAsia"/>
          <w:sz w:val="30"/>
          <w:szCs w:val="30"/>
        </w:rPr>
        <w:t>各地要主动接受纪检监察、审计和社会监督，坚决查处挪用、冒领、克扣、拖欠补助资金和索要好处费等违规、违纪、违法行为。</w:t>
      </w:r>
    </w:p>
    <w:p w:rsidR="00D146BA" w:rsidRPr="00D146BA" w:rsidRDefault="00D146BA" w:rsidP="00D146BA">
      <w:pPr>
        <w:spacing w:line="520" w:lineRule="exact"/>
        <w:jc w:val="left"/>
        <w:rPr>
          <w:rFonts w:ascii="仿宋_GB2312" w:eastAsia="仿宋_GB2312" w:cs="楷体_GB2312"/>
          <w:sz w:val="30"/>
          <w:szCs w:val="30"/>
        </w:rPr>
      </w:pPr>
    </w:p>
    <w:p w:rsidR="00D146BA" w:rsidRPr="00D146BA" w:rsidRDefault="00D146BA" w:rsidP="00D146BA">
      <w:pPr>
        <w:spacing w:line="520" w:lineRule="exact"/>
        <w:jc w:val="left"/>
        <w:rPr>
          <w:rFonts w:ascii="仿宋_GB2312" w:eastAsia="仿宋_GB2312" w:cs="楷体_GB2312"/>
          <w:sz w:val="30"/>
          <w:szCs w:val="30"/>
        </w:rPr>
      </w:pPr>
    </w:p>
    <w:p w:rsidR="00D146BA" w:rsidRPr="00D146BA" w:rsidRDefault="00D146BA" w:rsidP="00D146BA">
      <w:pPr>
        <w:spacing w:line="520" w:lineRule="exact"/>
        <w:jc w:val="left"/>
        <w:rPr>
          <w:rFonts w:ascii="仿宋_GB2312" w:eastAsia="仿宋_GB2312" w:cs="楷体_GB2312"/>
          <w:sz w:val="30"/>
          <w:szCs w:val="30"/>
        </w:rPr>
      </w:pPr>
      <w:r w:rsidRPr="00D146BA">
        <w:rPr>
          <w:rFonts w:ascii="仿宋_GB2312" w:eastAsia="仿宋_GB2312" w:cs="楷体_GB2312" w:hint="eastAsia"/>
          <w:sz w:val="30"/>
          <w:szCs w:val="30"/>
        </w:rPr>
        <w:t xml:space="preserve">　　　　　　　　　　　　　　　　　　　　　　　　　　　　　　　　　　　　　中华人民共和国住房和城乡建设部　　　　</w:t>
      </w:r>
      <w:r>
        <w:rPr>
          <w:rFonts w:ascii="仿宋_GB2312" w:eastAsia="仿宋_GB2312" w:cs="楷体_GB2312" w:hint="eastAsia"/>
          <w:sz w:val="30"/>
          <w:szCs w:val="30"/>
        </w:rPr>
        <w:t xml:space="preserve">　　　　　　</w:t>
      </w:r>
      <w:r w:rsidRPr="00D146BA">
        <w:rPr>
          <w:rFonts w:ascii="仿宋_GB2312" w:eastAsia="仿宋_GB2312" w:cs="楷体_GB2312" w:hint="eastAsia"/>
          <w:sz w:val="30"/>
          <w:szCs w:val="30"/>
        </w:rPr>
        <w:t xml:space="preserve">　　　　　　　　　　　　　　　　　　　　　　　 中华人民共和国财政部　　　　　　　　　　　　　　　　　　　　　　　　　　　　　　　　　　　 国务院扶贫开发领导小组办公室　　　　　　　　　　　　　　　　　　　　　　　　　　　　　　　　　　　　　　　　　</w:t>
      </w:r>
      <w:r>
        <w:rPr>
          <w:rFonts w:ascii="仿宋_GB2312" w:eastAsia="仿宋_GB2312" w:cs="楷体_GB2312" w:hint="eastAsia"/>
          <w:sz w:val="30"/>
          <w:szCs w:val="30"/>
        </w:rPr>
        <w:t xml:space="preserve"> </w:t>
      </w:r>
      <w:r w:rsidRPr="00D146BA">
        <w:rPr>
          <w:rFonts w:ascii="仿宋_GB2312" w:eastAsia="仿宋_GB2312" w:cs="楷体_GB2312" w:hint="eastAsia"/>
          <w:sz w:val="30"/>
          <w:szCs w:val="30"/>
        </w:rPr>
        <w:t>2016年11月3日</w:t>
      </w:r>
    </w:p>
    <w:p w:rsidR="00D146BA" w:rsidRPr="00D146BA" w:rsidRDefault="00D146BA" w:rsidP="00D146BA">
      <w:pPr>
        <w:spacing w:line="520" w:lineRule="exact"/>
        <w:jc w:val="left"/>
        <w:rPr>
          <w:rFonts w:ascii="仿宋_GB2312" w:eastAsia="仿宋_GB2312" w:cs="楷体_GB2312"/>
          <w:sz w:val="30"/>
          <w:szCs w:val="30"/>
        </w:rPr>
      </w:pPr>
    </w:p>
    <w:p w:rsidR="0090150B" w:rsidRPr="00D146BA" w:rsidRDefault="0090150B" w:rsidP="0090150B">
      <w:pPr>
        <w:rPr>
          <w:rFonts w:ascii="黑体" w:eastAsia="黑体"/>
          <w:color w:val="000000"/>
          <w:sz w:val="32"/>
          <w:szCs w:val="32"/>
        </w:rPr>
      </w:pPr>
    </w:p>
    <w:p w:rsidR="0090150B" w:rsidRDefault="0090150B" w:rsidP="0090150B">
      <w:pPr>
        <w:rPr>
          <w:rFonts w:ascii="黑体" w:eastAsia="黑体"/>
          <w:color w:val="000000"/>
          <w:sz w:val="32"/>
          <w:szCs w:val="32"/>
        </w:rPr>
      </w:pPr>
    </w:p>
    <w:p w:rsidR="0090150B" w:rsidRDefault="0090150B" w:rsidP="0090150B">
      <w:pPr>
        <w:rPr>
          <w:rFonts w:ascii="黑体" w:eastAsia="黑体"/>
          <w:color w:val="000000"/>
          <w:sz w:val="32"/>
          <w:szCs w:val="32"/>
        </w:rPr>
      </w:pPr>
    </w:p>
    <w:p w:rsidR="00227AE6" w:rsidRPr="009B4BDA" w:rsidRDefault="00227AE6" w:rsidP="004B47B4">
      <w:pPr>
        <w:spacing w:line="20" w:lineRule="exact"/>
        <w:rPr>
          <w:rFonts w:ascii="仿宋_GB2312" w:eastAsia="仿宋_GB2312"/>
          <w:color w:val="000000"/>
          <w:sz w:val="32"/>
          <w:szCs w:val="32"/>
        </w:rPr>
      </w:pPr>
    </w:p>
    <w:sectPr w:rsidR="00227AE6" w:rsidRPr="009B4BDA" w:rsidSect="004B47B4">
      <w:headerReference w:type="default" r:id="rId8"/>
      <w:footerReference w:type="even" r:id="rId9"/>
      <w:footerReference w:type="default" r:id="rId10"/>
      <w:pgSz w:w="11906" w:h="16838"/>
      <w:pgMar w:top="1928" w:right="1474" w:bottom="1588" w:left="1588"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AA0" w:rsidRDefault="00BC7AA0" w:rsidP="00A42B9C">
      <w:r>
        <w:separator/>
      </w:r>
    </w:p>
  </w:endnote>
  <w:endnote w:type="continuationSeparator" w:id="1">
    <w:p w:rsidR="00BC7AA0" w:rsidRDefault="00BC7AA0" w:rsidP="00A42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58" w:rsidRDefault="00843533">
    <w:pPr>
      <w:pStyle w:val="a3"/>
      <w:rPr>
        <w:rFonts w:ascii="宋体" w:hAnsi="宋体"/>
        <w:sz w:val="28"/>
        <w:szCs w:val="28"/>
      </w:rPr>
    </w:pPr>
    <w:r>
      <w:rPr>
        <w:rFonts w:ascii="宋体" w:hAnsi="宋体"/>
        <w:sz w:val="28"/>
        <w:szCs w:val="28"/>
      </w:rPr>
      <w:fldChar w:fldCharType="begin"/>
    </w:r>
    <w:r w:rsidR="00F36858">
      <w:rPr>
        <w:rFonts w:ascii="宋体" w:hAnsi="宋体"/>
        <w:sz w:val="28"/>
        <w:szCs w:val="28"/>
      </w:rPr>
      <w:instrText xml:space="preserve"> PAGE   \* MERGEFORMAT </w:instrText>
    </w:r>
    <w:r>
      <w:rPr>
        <w:rFonts w:ascii="宋体" w:hAnsi="宋体"/>
        <w:sz w:val="28"/>
        <w:szCs w:val="28"/>
      </w:rPr>
      <w:fldChar w:fldCharType="separate"/>
    </w:r>
    <w:r w:rsidR="00F36858" w:rsidRPr="00BD20B8">
      <w:rPr>
        <w:rFonts w:ascii="宋体" w:hAnsi="宋体"/>
        <w:noProof/>
        <w:sz w:val="28"/>
        <w:szCs w:val="28"/>
        <w:lang w:val="zh-CN"/>
      </w:rPr>
      <w:t>-</w:t>
    </w:r>
    <w:r w:rsidR="00F36858" w:rsidRPr="00BD20B8">
      <w:rPr>
        <w:rFonts w:ascii="宋体" w:hAnsi="宋体"/>
        <w:noProof/>
        <w:sz w:val="28"/>
        <w:szCs w:val="28"/>
      </w:rPr>
      <w:t xml:space="preserve"> 2 -</w:t>
    </w:r>
    <w:r>
      <w:rPr>
        <w:rFonts w:ascii="宋体" w:hAnsi="宋体"/>
        <w:sz w:val="28"/>
        <w:szCs w:val="28"/>
      </w:rPr>
      <w:fldChar w:fldCharType="end"/>
    </w:r>
  </w:p>
  <w:p w:rsidR="00F36858" w:rsidRDefault="00F3685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58" w:rsidRDefault="00843533">
    <w:pPr>
      <w:pStyle w:val="a3"/>
      <w:jc w:val="right"/>
      <w:rPr>
        <w:rFonts w:ascii="宋体" w:hAnsi="宋体"/>
        <w:sz w:val="28"/>
        <w:szCs w:val="28"/>
      </w:rPr>
    </w:pPr>
    <w:r>
      <w:rPr>
        <w:rFonts w:ascii="宋体" w:hAnsi="宋体"/>
        <w:sz w:val="28"/>
        <w:szCs w:val="28"/>
      </w:rPr>
      <w:fldChar w:fldCharType="begin"/>
    </w:r>
    <w:r w:rsidR="00F36858">
      <w:rPr>
        <w:rFonts w:ascii="宋体" w:hAnsi="宋体"/>
        <w:sz w:val="28"/>
        <w:szCs w:val="28"/>
      </w:rPr>
      <w:instrText xml:space="preserve"> PAGE   \* MERGEFORMAT </w:instrText>
    </w:r>
    <w:r>
      <w:rPr>
        <w:rFonts w:ascii="宋体" w:hAnsi="宋体"/>
        <w:sz w:val="28"/>
        <w:szCs w:val="28"/>
      </w:rPr>
      <w:fldChar w:fldCharType="separate"/>
    </w:r>
    <w:r w:rsidR="004B47B4" w:rsidRPr="004B47B4">
      <w:rPr>
        <w:rFonts w:ascii="宋体" w:hAnsi="宋体"/>
        <w:noProof/>
        <w:sz w:val="28"/>
        <w:szCs w:val="28"/>
        <w:lang w:val="zh-CN"/>
      </w:rPr>
      <w:t>-</w:t>
    </w:r>
    <w:r w:rsidR="004B47B4">
      <w:rPr>
        <w:rFonts w:ascii="宋体" w:hAnsi="宋体"/>
        <w:noProof/>
        <w:sz w:val="28"/>
        <w:szCs w:val="28"/>
      </w:rPr>
      <w:t xml:space="preserve"> 1 -</w:t>
    </w:r>
    <w:r>
      <w:rPr>
        <w:rFonts w:ascii="宋体" w:hAnsi="宋体"/>
        <w:sz w:val="28"/>
        <w:szCs w:val="28"/>
      </w:rPr>
      <w:fldChar w:fldCharType="end"/>
    </w:r>
  </w:p>
  <w:p w:rsidR="00F36858" w:rsidRDefault="00F368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AA0" w:rsidRDefault="00BC7AA0" w:rsidP="00A42B9C">
      <w:r>
        <w:separator/>
      </w:r>
    </w:p>
  </w:footnote>
  <w:footnote w:type="continuationSeparator" w:id="1">
    <w:p w:rsidR="00BC7AA0" w:rsidRDefault="00BC7AA0" w:rsidP="00A42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58" w:rsidRDefault="00F3685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B595B"/>
    <w:multiLevelType w:val="multilevel"/>
    <w:tmpl w:val="33BB595B"/>
    <w:lvl w:ilvl="0">
      <w:start w:val="1"/>
      <w:numFmt w:val="japaneseCounting"/>
      <w:lvlText w:val="%1、"/>
      <w:lvlJc w:val="left"/>
      <w:pPr>
        <w:tabs>
          <w:tab w:val="num" w:pos="1288"/>
        </w:tabs>
        <w:ind w:left="1288" w:hanging="720"/>
      </w:pPr>
      <w:rPr>
        <w:rFonts w:hint="default"/>
      </w:rPr>
    </w:lvl>
    <w:lvl w:ilvl="1">
      <w:start w:val="1"/>
      <w:numFmt w:val="lowerLetter"/>
      <w:lvlText w:val="%2)"/>
      <w:lvlJc w:val="left"/>
      <w:pPr>
        <w:tabs>
          <w:tab w:val="num" w:pos="1512"/>
        </w:tabs>
        <w:ind w:left="1512" w:hanging="420"/>
      </w:pPr>
    </w:lvl>
    <w:lvl w:ilvl="2">
      <w:start w:val="1"/>
      <w:numFmt w:val="lowerRoman"/>
      <w:lvlText w:val="%3."/>
      <w:lvlJc w:val="right"/>
      <w:pPr>
        <w:tabs>
          <w:tab w:val="num" w:pos="1932"/>
        </w:tabs>
        <w:ind w:left="1932" w:hanging="420"/>
      </w:pPr>
    </w:lvl>
    <w:lvl w:ilvl="3">
      <w:start w:val="1"/>
      <w:numFmt w:val="decimal"/>
      <w:lvlText w:val="%4."/>
      <w:lvlJc w:val="left"/>
      <w:pPr>
        <w:tabs>
          <w:tab w:val="num" w:pos="2352"/>
        </w:tabs>
        <w:ind w:left="2352" w:hanging="420"/>
      </w:pPr>
    </w:lvl>
    <w:lvl w:ilvl="4">
      <w:start w:val="1"/>
      <w:numFmt w:val="lowerLetter"/>
      <w:lvlText w:val="%5)"/>
      <w:lvlJc w:val="left"/>
      <w:pPr>
        <w:tabs>
          <w:tab w:val="num" w:pos="2772"/>
        </w:tabs>
        <w:ind w:left="2772" w:hanging="420"/>
      </w:pPr>
    </w:lvl>
    <w:lvl w:ilvl="5">
      <w:start w:val="1"/>
      <w:numFmt w:val="lowerRoman"/>
      <w:lvlText w:val="%6."/>
      <w:lvlJc w:val="right"/>
      <w:pPr>
        <w:tabs>
          <w:tab w:val="num" w:pos="3192"/>
        </w:tabs>
        <w:ind w:left="3192" w:hanging="420"/>
      </w:pPr>
    </w:lvl>
    <w:lvl w:ilvl="6">
      <w:start w:val="1"/>
      <w:numFmt w:val="decimal"/>
      <w:lvlText w:val="%7."/>
      <w:lvlJc w:val="left"/>
      <w:pPr>
        <w:tabs>
          <w:tab w:val="num" w:pos="3612"/>
        </w:tabs>
        <w:ind w:left="3612" w:hanging="420"/>
      </w:pPr>
    </w:lvl>
    <w:lvl w:ilvl="7">
      <w:start w:val="1"/>
      <w:numFmt w:val="lowerLetter"/>
      <w:lvlText w:val="%8)"/>
      <w:lvlJc w:val="left"/>
      <w:pPr>
        <w:tabs>
          <w:tab w:val="num" w:pos="4032"/>
        </w:tabs>
        <w:ind w:left="4032" w:hanging="420"/>
      </w:pPr>
    </w:lvl>
    <w:lvl w:ilvl="8">
      <w:start w:val="1"/>
      <w:numFmt w:val="lowerRoman"/>
      <w:lvlText w:val="%9."/>
      <w:lvlJc w:val="right"/>
      <w:pPr>
        <w:tabs>
          <w:tab w:val="num" w:pos="4452"/>
        </w:tabs>
        <w:ind w:left="4452" w:hanging="420"/>
      </w:pPr>
    </w:lvl>
  </w:abstractNum>
  <w:abstractNum w:abstractNumId="1">
    <w:nsid w:val="66E228F9"/>
    <w:multiLevelType w:val="multilevel"/>
    <w:tmpl w:val="33BB595B"/>
    <w:lvl w:ilvl="0">
      <w:start w:val="1"/>
      <w:numFmt w:val="japaneseCounting"/>
      <w:lvlText w:val="%1、"/>
      <w:lvlJc w:val="left"/>
      <w:pPr>
        <w:tabs>
          <w:tab w:val="num" w:pos="1392"/>
        </w:tabs>
        <w:ind w:left="1392" w:hanging="720"/>
      </w:pPr>
      <w:rPr>
        <w:rFonts w:hint="default"/>
      </w:rPr>
    </w:lvl>
    <w:lvl w:ilvl="1">
      <w:start w:val="1"/>
      <w:numFmt w:val="lowerLetter"/>
      <w:lvlText w:val="%2)"/>
      <w:lvlJc w:val="left"/>
      <w:pPr>
        <w:tabs>
          <w:tab w:val="num" w:pos="1512"/>
        </w:tabs>
        <w:ind w:left="1512" w:hanging="420"/>
      </w:pPr>
    </w:lvl>
    <w:lvl w:ilvl="2">
      <w:start w:val="1"/>
      <w:numFmt w:val="lowerRoman"/>
      <w:lvlText w:val="%3."/>
      <w:lvlJc w:val="right"/>
      <w:pPr>
        <w:tabs>
          <w:tab w:val="num" w:pos="1932"/>
        </w:tabs>
        <w:ind w:left="1932" w:hanging="420"/>
      </w:pPr>
    </w:lvl>
    <w:lvl w:ilvl="3">
      <w:start w:val="1"/>
      <w:numFmt w:val="decimal"/>
      <w:lvlText w:val="%4."/>
      <w:lvlJc w:val="left"/>
      <w:pPr>
        <w:tabs>
          <w:tab w:val="num" w:pos="2352"/>
        </w:tabs>
        <w:ind w:left="2352" w:hanging="420"/>
      </w:pPr>
    </w:lvl>
    <w:lvl w:ilvl="4">
      <w:start w:val="1"/>
      <w:numFmt w:val="lowerLetter"/>
      <w:lvlText w:val="%5)"/>
      <w:lvlJc w:val="left"/>
      <w:pPr>
        <w:tabs>
          <w:tab w:val="num" w:pos="2772"/>
        </w:tabs>
        <w:ind w:left="2772" w:hanging="420"/>
      </w:pPr>
    </w:lvl>
    <w:lvl w:ilvl="5">
      <w:start w:val="1"/>
      <w:numFmt w:val="lowerRoman"/>
      <w:lvlText w:val="%6."/>
      <w:lvlJc w:val="right"/>
      <w:pPr>
        <w:tabs>
          <w:tab w:val="num" w:pos="3192"/>
        </w:tabs>
        <w:ind w:left="3192" w:hanging="420"/>
      </w:pPr>
    </w:lvl>
    <w:lvl w:ilvl="6">
      <w:start w:val="1"/>
      <w:numFmt w:val="decimal"/>
      <w:lvlText w:val="%7."/>
      <w:lvlJc w:val="left"/>
      <w:pPr>
        <w:tabs>
          <w:tab w:val="num" w:pos="3612"/>
        </w:tabs>
        <w:ind w:left="3612" w:hanging="420"/>
      </w:pPr>
    </w:lvl>
    <w:lvl w:ilvl="7">
      <w:start w:val="1"/>
      <w:numFmt w:val="lowerLetter"/>
      <w:lvlText w:val="%8)"/>
      <w:lvlJc w:val="left"/>
      <w:pPr>
        <w:tabs>
          <w:tab w:val="num" w:pos="4032"/>
        </w:tabs>
        <w:ind w:left="4032" w:hanging="420"/>
      </w:pPr>
    </w:lvl>
    <w:lvl w:ilvl="8">
      <w:start w:val="1"/>
      <w:numFmt w:val="lowerRoman"/>
      <w:lvlText w:val="%9."/>
      <w:lvlJc w:val="right"/>
      <w:pPr>
        <w:tabs>
          <w:tab w:val="num" w:pos="4452"/>
        </w:tabs>
        <w:ind w:left="4452" w:hanging="420"/>
      </w:pPr>
    </w:lvl>
  </w:abstractNum>
  <w:abstractNum w:abstractNumId="2">
    <w:nsid w:val="7EE03B9B"/>
    <w:multiLevelType w:val="multilevel"/>
    <w:tmpl w:val="33BB595B"/>
    <w:lvl w:ilvl="0">
      <w:start w:val="1"/>
      <w:numFmt w:val="japaneseCounting"/>
      <w:lvlText w:val="%1、"/>
      <w:lvlJc w:val="left"/>
      <w:pPr>
        <w:tabs>
          <w:tab w:val="num" w:pos="1392"/>
        </w:tabs>
        <w:ind w:left="1392" w:hanging="720"/>
      </w:pPr>
      <w:rPr>
        <w:rFonts w:hint="default"/>
      </w:rPr>
    </w:lvl>
    <w:lvl w:ilvl="1">
      <w:start w:val="1"/>
      <w:numFmt w:val="lowerLetter"/>
      <w:lvlText w:val="%2)"/>
      <w:lvlJc w:val="left"/>
      <w:pPr>
        <w:tabs>
          <w:tab w:val="num" w:pos="1512"/>
        </w:tabs>
        <w:ind w:left="1512" w:hanging="420"/>
      </w:pPr>
    </w:lvl>
    <w:lvl w:ilvl="2">
      <w:start w:val="1"/>
      <w:numFmt w:val="lowerRoman"/>
      <w:lvlText w:val="%3."/>
      <w:lvlJc w:val="right"/>
      <w:pPr>
        <w:tabs>
          <w:tab w:val="num" w:pos="1932"/>
        </w:tabs>
        <w:ind w:left="1932" w:hanging="420"/>
      </w:pPr>
    </w:lvl>
    <w:lvl w:ilvl="3">
      <w:start w:val="1"/>
      <w:numFmt w:val="decimal"/>
      <w:lvlText w:val="%4."/>
      <w:lvlJc w:val="left"/>
      <w:pPr>
        <w:tabs>
          <w:tab w:val="num" w:pos="2352"/>
        </w:tabs>
        <w:ind w:left="2352" w:hanging="420"/>
      </w:pPr>
    </w:lvl>
    <w:lvl w:ilvl="4">
      <w:start w:val="1"/>
      <w:numFmt w:val="lowerLetter"/>
      <w:lvlText w:val="%5)"/>
      <w:lvlJc w:val="left"/>
      <w:pPr>
        <w:tabs>
          <w:tab w:val="num" w:pos="2772"/>
        </w:tabs>
        <w:ind w:left="2772" w:hanging="420"/>
      </w:pPr>
    </w:lvl>
    <w:lvl w:ilvl="5">
      <w:start w:val="1"/>
      <w:numFmt w:val="lowerRoman"/>
      <w:lvlText w:val="%6."/>
      <w:lvlJc w:val="right"/>
      <w:pPr>
        <w:tabs>
          <w:tab w:val="num" w:pos="3192"/>
        </w:tabs>
        <w:ind w:left="3192" w:hanging="420"/>
      </w:pPr>
    </w:lvl>
    <w:lvl w:ilvl="6">
      <w:start w:val="1"/>
      <w:numFmt w:val="decimal"/>
      <w:lvlText w:val="%7."/>
      <w:lvlJc w:val="left"/>
      <w:pPr>
        <w:tabs>
          <w:tab w:val="num" w:pos="3612"/>
        </w:tabs>
        <w:ind w:left="3612" w:hanging="420"/>
      </w:pPr>
    </w:lvl>
    <w:lvl w:ilvl="7">
      <w:start w:val="1"/>
      <w:numFmt w:val="lowerLetter"/>
      <w:lvlText w:val="%8)"/>
      <w:lvlJc w:val="left"/>
      <w:pPr>
        <w:tabs>
          <w:tab w:val="num" w:pos="4032"/>
        </w:tabs>
        <w:ind w:left="4032" w:hanging="420"/>
      </w:pPr>
    </w:lvl>
    <w:lvl w:ilvl="8">
      <w:start w:val="1"/>
      <w:numFmt w:val="lowerRoman"/>
      <w:lvlText w:val="%9."/>
      <w:lvlJc w:val="right"/>
      <w:pPr>
        <w:tabs>
          <w:tab w:val="num" w:pos="4452"/>
        </w:tabs>
        <w:ind w:left="4452"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9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AE6"/>
    <w:rsid w:val="00007421"/>
    <w:rsid w:val="00023276"/>
    <w:rsid w:val="000311D8"/>
    <w:rsid w:val="00031992"/>
    <w:rsid w:val="0003423E"/>
    <w:rsid w:val="0005371E"/>
    <w:rsid w:val="000545A5"/>
    <w:rsid w:val="00054905"/>
    <w:rsid w:val="000551B3"/>
    <w:rsid w:val="00062B2C"/>
    <w:rsid w:val="00065230"/>
    <w:rsid w:val="00066452"/>
    <w:rsid w:val="00067536"/>
    <w:rsid w:val="00077910"/>
    <w:rsid w:val="0008051D"/>
    <w:rsid w:val="00083545"/>
    <w:rsid w:val="00091B8F"/>
    <w:rsid w:val="000A39BD"/>
    <w:rsid w:val="000A566A"/>
    <w:rsid w:val="000B482E"/>
    <w:rsid w:val="000C031D"/>
    <w:rsid w:val="000C125D"/>
    <w:rsid w:val="000C5052"/>
    <w:rsid w:val="000D1B63"/>
    <w:rsid w:val="000D5C57"/>
    <w:rsid w:val="000D5CD1"/>
    <w:rsid w:val="000E29DB"/>
    <w:rsid w:val="000E2B68"/>
    <w:rsid w:val="000E37B8"/>
    <w:rsid w:val="000E4D98"/>
    <w:rsid w:val="000E7190"/>
    <w:rsid w:val="000F13D3"/>
    <w:rsid w:val="00104273"/>
    <w:rsid w:val="0011521C"/>
    <w:rsid w:val="00134A7B"/>
    <w:rsid w:val="00135D38"/>
    <w:rsid w:val="00141AB8"/>
    <w:rsid w:val="001426AD"/>
    <w:rsid w:val="00155523"/>
    <w:rsid w:val="00155810"/>
    <w:rsid w:val="001649BC"/>
    <w:rsid w:val="001812A0"/>
    <w:rsid w:val="001936A9"/>
    <w:rsid w:val="00194E8C"/>
    <w:rsid w:val="0019550B"/>
    <w:rsid w:val="00195EC4"/>
    <w:rsid w:val="001A10FC"/>
    <w:rsid w:val="001A7F77"/>
    <w:rsid w:val="001B6D13"/>
    <w:rsid w:val="001D0845"/>
    <w:rsid w:val="001D31DB"/>
    <w:rsid w:val="001D383E"/>
    <w:rsid w:val="001E4870"/>
    <w:rsid w:val="002005E8"/>
    <w:rsid w:val="0020696D"/>
    <w:rsid w:val="002103ED"/>
    <w:rsid w:val="00216BF2"/>
    <w:rsid w:val="002179D6"/>
    <w:rsid w:val="00227AE6"/>
    <w:rsid w:val="002317CE"/>
    <w:rsid w:val="0024035D"/>
    <w:rsid w:val="00240ECE"/>
    <w:rsid w:val="002546F6"/>
    <w:rsid w:val="00261263"/>
    <w:rsid w:val="00261AD0"/>
    <w:rsid w:val="00261B62"/>
    <w:rsid w:val="00270235"/>
    <w:rsid w:val="00270AE3"/>
    <w:rsid w:val="002733F6"/>
    <w:rsid w:val="00290F08"/>
    <w:rsid w:val="0029424A"/>
    <w:rsid w:val="0029625B"/>
    <w:rsid w:val="002A4C7A"/>
    <w:rsid w:val="002B6DFB"/>
    <w:rsid w:val="002C2F04"/>
    <w:rsid w:val="002E39D6"/>
    <w:rsid w:val="002E4EC8"/>
    <w:rsid w:val="002E635C"/>
    <w:rsid w:val="002F13FB"/>
    <w:rsid w:val="002F3C6A"/>
    <w:rsid w:val="002F55C8"/>
    <w:rsid w:val="002F56C9"/>
    <w:rsid w:val="002F7B73"/>
    <w:rsid w:val="00301E05"/>
    <w:rsid w:val="00306388"/>
    <w:rsid w:val="0030709F"/>
    <w:rsid w:val="003234A4"/>
    <w:rsid w:val="00326EE2"/>
    <w:rsid w:val="0032766F"/>
    <w:rsid w:val="00335727"/>
    <w:rsid w:val="00337AE1"/>
    <w:rsid w:val="00352CF1"/>
    <w:rsid w:val="00357563"/>
    <w:rsid w:val="00361737"/>
    <w:rsid w:val="0036288A"/>
    <w:rsid w:val="00374D4E"/>
    <w:rsid w:val="00376E47"/>
    <w:rsid w:val="00385570"/>
    <w:rsid w:val="0039731D"/>
    <w:rsid w:val="003A1963"/>
    <w:rsid w:val="003A781D"/>
    <w:rsid w:val="003B0E41"/>
    <w:rsid w:val="003B4747"/>
    <w:rsid w:val="003B7DB0"/>
    <w:rsid w:val="003C449B"/>
    <w:rsid w:val="003D5EAB"/>
    <w:rsid w:val="003E5CC4"/>
    <w:rsid w:val="003F1C48"/>
    <w:rsid w:val="003F45E9"/>
    <w:rsid w:val="003F6D41"/>
    <w:rsid w:val="004047A8"/>
    <w:rsid w:val="0042077D"/>
    <w:rsid w:val="00421196"/>
    <w:rsid w:val="00423FAD"/>
    <w:rsid w:val="00431159"/>
    <w:rsid w:val="00451C81"/>
    <w:rsid w:val="004524ED"/>
    <w:rsid w:val="00455587"/>
    <w:rsid w:val="00467A3E"/>
    <w:rsid w:val="00481FC5"/>
    <w:rsid w:val="00484DA8"/>
    <w:rsid w:val="00495E4C"/>
    <w:rsid w:val="004968B4"/>
    <w:rsid w:val="004A689A"/>
    <w:rsid w:val="004A69F7"/>
    <w:rsid w:val="004A7210"/>
    <w:rsid w:val="004B47B4"/>
    <w:rsid w:val="004E245C"/>
    <w:rsid w:val="004E714B"/>
    <w:rsid w:val="004F1D95"/>
    <w:rsid w:val="005132D1"/>
    <w:rsid w:val="005149D4"/>
    <w:rsid w:val="00514EB6"/>
    <w:rsid w:val="00533EE9"/>
    <w:rsid w:val="00544E1D"/>
    <w:rsid w:val="00544FEC"/>
    <w:rsid w:val="005550C2"/>
    <w:rsid w:val="00562F1E"/>
    <w:rsid w:val="00573FEA"/>
    <w:rsid w:val="00586105"/>
    <w:rsid w:val="005907F4"/>
    <w:rsid w:val="005A5F9F"/>
    <w:rsid w:val="005A6A40"/>
    <w:rsid w:val="005C3ADB"/>
    <w:rsid w:val="005D7DC9"/>
    <w:rsid w:val="005E1CC5"/>
    <w:rsid w:val="005E1EC9"/>
    <w:rsid w:val="005F13E2"/>
    <w:rsid w:val="005F3F78"/>
    <w:rsid w:val="006024E5"/>
    <w:rsid w:val="00602B11"/>
    <w:rsid w:val="00602FD3"/>
    <w:rsid w:val="00605E86"/>
    <w:rsid w:val="00610676"/>
    <w:rsid w:val="00613F74"/>
    <w:rsid w:val="006165CC"/>
    <w:rsid w:val="00634354"/>
    <w:rsid w:val="0063567C"/>
    <w:rsid w:val="0064134D"/>
    <w:rsid w:val="00652BCD"/>
    <w:rsid w:val="00652C81"/>
    <w:rsid w:val="00657016"/>
    <w:rsid w:val="00662567"/>
    <w:rsid w:val="006634A3"/>
    <w:rsid w:val="00664980"/>
    <w:rsid w:val="00667885"/>
    <w:rsid w:val="00667E23"/>
    <w:rsid w:val="00677B39"/>
    <w:rsid w:val="00681C63"/>
    <w:rsid w:val="006A10FE"/>
    <w:rsid w:val="006B57CC"/>
    <w:rsid w:val="006B61DA"/>
    <w:rsid w:val="006C1748"/>
    <w:rsid w:val="006C2656"/>
    <w:rsid w:val="006C7316"/>
    <w:rsid w:val="006D4EE4"/>
    <w:rsid w:val="006D6143"/>
    <w:rsid w:val="006D797F"/>
    <w:rsid w:val="006F1518"/>
    <w:rsid w:val="00701FF9"/>
    <w:rsid w:val="00715BF5"/>
    <w:rsid w:val="00730474"/>
    <w:rsid w:val="007370C1"/>
    <w:rsid w:val="00753753"/>
    <w:rsid w:val="0076748E"/>
    <w:rsid w:val="007725B2"/>
    <w:rsid w:val="00782B62"/>
    <w:rsid w:val="007A0E66"/>
    <w:rsid w:val="007A74D3"/>
    <w:rsid w:val="007B1CB3"/>
    <w:rsid w:val="007B2356"/>
    <w:rsid w:val="007B2E11"/>
    <w:rsid w:val="007B41B9"/>
    <w:rsid w:val="007B473A"/>
    <w:rsid w:val="007B7A8D"/>
    <w:rsid w:val="007C085D"/>
    <w:rsid w:val="007C2CA6"/>
    <w:rsid w:val="007C3046"/>
    <w:rsid w:val="007E0B62"/>
    <w:rsid w:val="007E1D8F"/>
    <w:rsid w:val="008022E5"/>
    <w:rsid w:val="008055BF"/>
    <w:rsid w:val="00825B20"/>
    <w:rsid w:val="00831CAA"/>
    <w:rsid w:val="00833178"/>
    <w:rsid w:val="008419A8"/>
    <w:rsid w:val="00843533"/>
    <w:rsid w:val="0084430A"/>
    <w:rsid w:val="0084466F"/>
    <w:rsid w:val="00851482"/>
    <w:rsid w:val="00852A85"/>
    <w:rsid w:val="008532D5"/>
    <w:rsid w:val="00864F8E"/>
    <w:rsid w:val="008813CF"/>
    <w:rsid w:val="00890071"/>
    <w:rsid w:val="008A1F69"/>
    <w:rsid w:val="008A3902"/>
    <w:rsid w:val="008A7442"/>
    <w:rsid w:val="008B334D"/>
    <w:rsid w:val="008B512D"/>
    <w:rsid w:val="008D08A9"/>
    <w:rsid w:val="008E04F1"/>
    <w:rsid w:val="008E0A0B"/>
    <w:rsid w:val="008F3B9F"/>
    <w:rsid w:val="009003EC"/>
    <w:rsid w:val="0090150B"/>
    <w:rsid w:val="00903213"/>
    <w:rsid w:val="009074BC"/>
    <w:rsid w:val="00907A35"/>
    <w:rsid w:val="00910DE8"/>
    <w:rsid w:val="00916E86"/>
    <w:rsid w:val="00940E24"/>
    <w:rsid w:val="0094407A"/>
    <w:rsid w:val="0094515F"/>
    <w:rsid w:val="00946175"/>
    <w:rsid w:val="0094757A"/>
    <w:rsid w:val="00953C17"/>
    <w:rsid w:val="00964BF9"/>
    <w:rsid w:val="00985A10"/>
    <w:rsid w:val="009A025E"/>
    <w:rsid w:val="009A51B9"/>
    <w:rsid w:val="009A6212"/>
    <w:rsid w:val="009A7D38"/>
    <w:rsid w:val="009B08F7"/>
    <w:rsid w:val="009B3624"/>
    <w:rsid w:val="009B3703"/>
    <w:rsid w:val="009B4BDA"/>
    <w:rsid w:val="009F0E2F"/>
    <w:rsid w:val="009F2457"/>
    <w:rsid w:val="00A046AB"/>
    <w:rsid w:val="00A048B3"/>
    <w:rsid w:val="00A0578E"/>
    <w:rsid w:val="00A0789A"/>
    <w:rsid w:val="00A1652A"/>
    <w:rsid w:val="00A250BA"/>
    <w:rsid w:val="00A277C1"/>
    <w:rsid w:val="00A310F2"/>
    <w:rsid w:val="00A32710"/>
    <w:rsid w:val="00A37D47"/>
    <w:rsid w:val="00A40587"/>
    <w:rsid w:val="00A41B61"/>
    <w:rsid w:val="00A41ECF"/>
    <w:rsid w:val="00A4249C"/>
    <w:rsid w:val="00A42B9C"/>
    <w:rsid w:val="00A44286"/>
    <w:rsid w:val="00A44C16"/>
    <w:rsid w:val="00A45C65"/>
    <w:rsid w:val="00A46B28"/>
    <w:rsid w:val="00A51C23"/>
    <w:rsid w:val="00A546CA"/>
    <w:rsid w:val="00A65442"/>
    <w:rsid w:val="00A74639"/>
    <w:rsid w:val="00A84A07"/>
    <w:rsid w:val="00A84CF4"/>
    <w:rsid w:val="00A92FD8"/>
    <w:rsid w:val="00A9317D"/>
    <w:rsid w:val="00A97639"/>
    <w:rsid w:val="00A977ED"/>
    <w:rsid w:val="00AA28C4"/>
    <w:rsid w:val="00AB3483"/>
    <w:rsid w:val="00AB73B5"/>
    <w:rsid w:val="00AC5E97"/>
    <w:rsid w:val="00AD5DF6"/>
    <w:rsid w:val="00AD6F14"/>
    <w:rsid w:val="00AE1053"/>
    <w:rsid w:val="00AE1F16"/>
    <w:rsid w:val="00AF232D"/>
    <w:rsid w:val="00AF259F"/>
    <w:rsid w:val="00AF355F"/>
    <w:rsid w:val="00AF51AD"/>
    <w:rsid w:val="00AF6D3F"/>
    <w:rsid w:val="00B00341"/>
    <w:rsid w:val="00B07C67"/>
    <w:rsid w:val="00B157C4"/>
    <w:rsid w:val="00B17F48"/>
    <w:rsid w:val="00B208D2"/>
    <w:rsid w:val="00B20EC1"/>
    <w:rsid w:val="00B25F05"/>
    <w:rsid w:val="00B36F18"/>
    <w:rsid w:val="00B37591"/>
    <w:rsid w:val="00B50F04"/>
    <w:rsid w:val="00B55E26"/>
    <w:rsid w:val="00B64629"/>
    <w:rsid w:val="00B67574"/>
    <w:rsid w:val="00B6791A"/>
    <w:rsid w:val="00B715C2"/>
    <w:rsid w:val="00B7355F"/>
    <w:rsid w:val="00B911D6"/>
    <w:rsid w:val="00B92262"/>
    <w:rsid w:val="00BA18B7"/>
    <w:rsid w:val="00BA7836"/>
    <w:rsid w:val="00BA7DEE"/>
    <w:rsid w:val="00BB3504"/>
    <w:rsid w:val="00BB3D7A"/>
    <w:rsid w:val="00BC0C9D"/>
    <w:rsid w:val="00BC7AA0"/>
    <w:rsid w:val="00BD079E"/>
    <w:rsid w:val="00BD585C"/>
    <w:rsid w:val="00BD64D2"/>
    <w:rsid w:val="00BE2AEB"/>
    <w:rsid w:val="00BE5094"/>
    <w:rsid w:val="00BE545F"/>
    <w:rsid w:val="00BE6B8F"/>
    <w:rsid w:val="00BE7492"/>
    <w:rsid w:val="00BF31C3"/>
    <w:rsid w:val="00BF33A8"/>
    <w:rsid w:val="00BF7CF4"/>
    <w:rsid w:val="00C026A6"/>
    <w:rsid w:val="00C04F2C"/>
    <w:rsid w:val="00C113E1"/>
    <w:rsid w:val="00C12320"/>
    <w:rsid w:val="00C14DE0"/>
    <w:rsid w:val="00C17113"/>
    <w:rsid w:val="00C2143E"/>
    <w:rsid w:val="00C21FF6"/>
    <w:rsid w:val="00C269C3"/>
    <w:rsid w:val="00C34433"/>
    <w:rsid w:val="00C457B8"/>
    <w:rsid w:val="00C54E3D"/>
    <w:rsid w:val="00C61242"/>
    <w:rsid w:val="00C66537"/>
    <w:rsid w:val="00C72016"/>
    <w:rsid w:val="00C806D9"/>
    <w:rsid w:val="00C900D8"/>
    <w:rsid w:val="00CB2FCF"/>
    <w:rsid w:val="00CC1183"/>
    <w:rsid w:val="00CC1996"/>
    <w:rsid w:val="00CD0898"/>
    <w:rsid w:val="00CD3416"/>
    <w:rsid w:val="00CE0C37"/>
    <w:rsid w:val="00CE6A5C"/>
    <w:rsid w:val="00CF4717"/>
    <w:rsid w:val="00D01952"/>
    <w:rsid w:val="00D05794"/>
    <w:rsid w:val="00D13CAE"/>
    <w:rsid w:val="00D146BA"/>
    <w:rsid w:val="00D16ED3"/>
    <w:rsid w:val="00D32DFF"/>
    <w:rsid w:val="00D33C2E"/>
    <w:rsid w:val="00D52407"/>
    <w:rsid w:val="00D528AC"/>
    <w:rsid w:val="00D81478"/>
    <w:rsid w:val="00D877B3"/>
    <w:rsid w:val="00D926C8"/>
    <w:rsid w:val="00DB4828"/>
    <w:rsid w:val="00DC2929"/>
    <w:rsid w:val="00DC3504"/>
    <w:rsid w:val="00DC4057"/>
    <w:rsid w:val="00DD0605"/>
    <w:rsid w:val="00DD78E9"/>
    <w:rsid w:val="00DE3CEF"/>
    <w:rsid w:val="00DE7CC5"/>
    <w:rsid w:val="00DF5C5E"/>
    <w:rsid w:val="00E024AD"/>
    <w:rsid w:val="00E05D03"/>
    <w:rsid w:val="00E151E1"/>
    <w:rsid w:val="00E166A4"/>
    <w:rsid w:val="00E2366C"/>
    <w:rsid w:val="00E50C90"/>
    <w:rsid w:val="00E54808"/>
    <w:rsid w:val="00E6616C"/>
    <w:rsid w:val="00E73ABF"/>
    <w:rsid w:val="00E772BF"/>
    <w:rsid w:val="00E77E9D"/>
    <w:rsid w:val="00E83AC2"/>
    <w:rsid w:val="00E844F4"/>
    <w:rsid w:val="00E84699"/>
    <w:rsid w:val="00EA1395"/>
    <w:rsid w:val="00EA205F"/>
    <w:rsid w:val="00EA2C0D"/>
    <w:rsid w:val="00EA3E6D"/>
    <w:rsid w:val="00EB0BDD"/>
    <w:rsid w:val="00EB1768"/>
    <w:rsid w:val="00EB562F"/>
    <w:rsid w:val="00EB6699"/>
    <w:rsid w:val="00EC5485"/>
    <w:rsid w:val="00EC66B2"/>
    <w:rsid w:val="00ED4FB0"/>
    <w:rsid w:val="00EE47DD"/>
    <w:rsid w:val="00EF51D3"/>
    <w:rsid w:val="00EF71F8"/>
    <w:rsid w:val="00EF7E19"/>
    <w:rsid w:val="00F13B47"/>
    <w:rsid w:val="00F24915"/>
    <w:rsid w:val="00F26364"/>
    <w:rsid w:val="00F3011D"/>
    <w:rsid w:val="00F34BE6"/>
    <w:rsid w:val="00F36858"/>
    <w:rsid w:val="00F36E19"/>
    <w:rsid w:val="00F4184D"/>
    <w:rsid w:val="00F43C69"/>
    <w:rsid w:val="00F44FD5"/>
    <w:rsid w:val="00F474E3"/>
    <w:rsid w:val="00F61C41"/>
    <w:rsid w:val="00F63785"/>
    <w:rsid w:val="00F63FE0"/>
    <w:rsid w:val="00F6567B"/>
    <w:rsid w:val="00F72180"/>
    <w:rsid w:val="00F72512"/>
    <w:rsid w:val="00F72C07"/>
    <w:rsid w:val="00F7705D"/>
    <w:rsid w:val="00F82AAA"/>
    <w:rsid w:val="00F85634"/>
    <w:rsid w:val="00F90D83"/>
    <w:rsid w:val="00F91151"/>
    <w:rsid w:val="00FB0050"/>
    <w:rsid w:val="00FB480A"/>
    <w:rsid w:val="00FC3688"/>
    <w:rsid w:val="00FC706B"/>
    <w:rsid w:val="00FC7F56"/>
    <w:rsid w:val="00FD0EE1"/>
    <w:rsid w:val="00FD1C5D"/>
    <w:rsid w:val="00FD3BC1"/>
    <w:rsid w:val="00FE15A5"/>
    <w:rsid w:val="00FE3278"/>
    <w:rsid w:val="00FF2FAA"/>
    <w:rsid w:val="00FF79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E6"/>
    <w:pPr>
      <w:widowControl w:val="0"/>
      <w:jc w:val="both"/>
    </w:pPr>
    <w:rPr>
      <w:rFonts w:ascii="Times New Roman" w:eastAsia="宋体" w:hAnsi="Times New Roman" w:cs="Times New Roman"/>
      <w:szCs w:val="24"/>
    </w:rPr>
  </w:style>
  <w:style w:type="paragraph" w:styleId="1">
    <w:name w:val="heading 1"/>
    <w:basedOn w:val="a"/>
    <w:next w:val="a"/>
    <w:link w:val="1Char"/>
    <w:qFormat/>
    <w:rsid w:val="00A45C65"/>
    <w:pPr>
      <w:keepNext/>
      <w:keepLines/>
      <w:pageBreakBefore/>
      <w:spacing w:before="240" w:after="240"/>
      <w:jc w:val="center"/>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227AE6"/>
    <w:rPr>
      <w:sz w:val="18"/>
      <w:szCs w:val="18"/>
    </w:rPr>
  </w:style>
  <w:style w:type="paragraph" w:styleId="a4">
    <w:name w:val="header"/>
    <w:basedOn w:val="a"/>
    <w:link w:val="Char0"/>
    <w:rsid w:val="00227A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27AE6"/>
    <w:rPr>
      <w:rFonts w:ascii="Times New Roman" w:eastAsia="宋体" w:hAnsi="Times New Roman" w:cs="Times New Roman"/>
      <w:sz w:val="18"/>
      <w:szCs w:val="18"/>
    </w:rPr>
  </w:style>
  <w:style w:type="paragraph" w:styleId="a3">
    <w:name w:val="footer"/>
    <w:basedOn w:val="a"/>
    <w:link w:val="Char"/>
    <w:uiPriority w:val="99"/>
    <w:rsid w:val="00227A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227AE6"/>
    <w:rPr>
      <w:rFonts w:ascii="Times New Roman" w:eastAsia="宋体" w:hAnsi="Times New Roman" w:cs="Times New Roman"/>
      <w:sz w:val="18"/>
      <w:szCs w:val="18"/>
    </w:rPr>
  </w:style>
  <w:style w:type="paragraph" w:styleId="a5">
    <w:name w:val="List Paragraph"/>
    <w:basedOn w:val="a"/>
    <w:uiPriority w:val="34"/>
    <w:qFormat/>
    <w:rsid w:val="008A3902"/>
    <w:pPr>
      <w:ind w:firstLineChars="200" w:firstLine="420"/>
    </w:pPr>
  </w:style>
  <w:style w:type="paragraph" w:styleId="a6">
    <w:name w:val="Balloon Text"/>
    <w:basedOn w:val="a"/>
    <w:link w:val="Char2"/>
    <w:uiPriority w:val="99"/>
    <w:semiHidden/>
    <w:unhideWhenUsed/>
    <w:rsid w:val="00FF7904"/>
    <w:rPr>
      <w:sz w:val="18"/>
      <w:szCs w:val="18"/>
    </w:rPr>
  </w:style>
  <w:style w:type="character" w:customStyle="1" w:styleId="Char2">
    <w:name w:val="批注框文本 Char"/>
    <w:basedOn w:val="a0"/>
    <w:link w:val="a6"/>
    <w:uiPriority w:val="99"/>
    <w:semiHidden/>
    <w:rsid w:val="00FF7904"/>
    <w:rPr>
      <w:rFonts w:ascii="Times New Roman" w:eastAsia="宋体" w:hAnsi="Times New Roman" w:cs="Times New Roman"/>
      <w:sz w:val="18"/>
      <w:szCs w:val="18"/>
    </w:rPr>
  </w:style>
  <w:style w:type="paragraph" w:customStyle="1" w:styleId="Char3">
    <w:name w:val="Char"/>
    <w:basedOn w:val="a7"/>
    <w:rsid w:val="00A4249C"/>
  </w:style>
  <w:style w:type="paragraph" w:styleId="a7">
    <w:name w:val="Document Map"/>
    <w:basedOn w:val="a"/>
    <w:link w:val="Char4"/>
    <w:uiPriority w:val="99"/>
    <w:semiHidden/>
    <w:unhideWhenUsed/>
    <w:rsid w:val="00A4249C"/>
    <w:rPr>
      <w:rFonts w:ascii="宋体"/>
      <w:sz w:val="18"/>
      <w:szCs w:val="18"/>
    </w:rPr>
  </w:style>
  <w:style w:type="character" w:customStyle="1" w:styleId="Char4">
    <w:name w:val="文档结构图 Char"/>
    <w:basedOn w:val="a0"/>
    <w:link w:val="a7"/>
    <w:uiPriority w:val="99"/>
    <w:semiHidden/>
    <w:rsid w:val="00A4249C"/>
    <w:rPr>
      <w:rFonts w:ascii="宋体" w:eastAsia="宋体" w:hAnsi="Times New Roman" w:cs="Times New Roman"/>
      <w:sz w:val="18"/>
      <w:szCs w:val="18"/>
    </w:rPr>
  </w:style>
  <w:style w:type="paragraph" w:customStyle="1" w:styleId="Char5">
    <w:name w:val="Char"/>
    <w:basedOn w:val="a7"/>
    <w:rsid w:val="000D5C57"/>
    <w:pPr>
      <w:shd w:val="clear" w:color="auto" w:fill="000080"/>
      <w:adjustRightInd w:val="0"/>
      <w:spacing w:line="436" w:lineRule="exact"/>
      <w:ind w:left="357"/>
      <w:jc w:val="left"/>
      <w:outlineLvl w:val="3"/>
    </w:pPr>
    <w:rPr>
      <w:rFonts w:ascii="Tahoma" w:hAnsi="Tahoma"/>
      <w:b/>
      <w:sz w:val="24"/>
      <w:szCs w:val="24"/>
    </w:rPr>
  </w:style>
  <w:style w:type="character" w:styleId="a8">
    <w:name w:val="Hyperlink"/>
    <w:basedOn w:val="a0"/>
    <w:uiPriority w:val="99"/>
    <w:unhideWhenUsed/>
    <w:rsid w:val="00730474"/>
    <w:rPr>
      <w:color w:val="0000FF" w:themeColor="hyperlink"/>
      <w:u w:val="single"/>
    </w:rPr>
  </w:style>
  <w:style w:type="paragraph" w:customStyle="1" w:styleId="10">
    <w:name w:val="纯文本1"/>
    <w:basedOn w:val="a"/>
    <w:uiPriority w:val="99"/>
    <w:rsid w:val="0090150B"/>
    <w:rPr>
      <w:rFonts w:ascii="宋体" w:hAnsi="Courier New" w:cs="宋体"/>
      <w:szCs w:val="21"/>
    </w:rPr>
  </w:style>
  <w:style w:type="paragraph" w:customStyle="1" w:styleId="GB2312142">
    <w:name w:val="样式 仿宋_GB2312 小三 首行缩进:  1.42 字符"/>
    <w:basedOn w:val="a"/>
    <w:uiPriority w:val="99"/>
    <w:qFormat/>
    <w:rsid w:val="0090150B"/>
    <w:pPr>
      <w:ind w:firstLineChars="142" w:firstLine="426"/>
    </w:pPr>
    <w:rPr>
      <w:rFonts w:eastAsia="仿宋_GB2312"/>
      <w:sz w:val="30"/>
      <w:szCs w:val="30"/>
    </w:rPr>
  </w:style>
  <w:style w:type="paragraph" w:customStyle="1" w:styleId="p0">
    <w:name w:val="p0"/>
    <w:basedOn w:val="a"/>
    <w:uiPriority w:val="99"/>
    <w:qFormat/>
    <w:rsid w:val="0090150B"/>
    <w:pPr>
      <w:widowControl/>
    </w:pPr>
    <w:rPr>
      <w:kern w:val="0"/>
      <w:szCs w:val="21"/>
    </w:rPr>
  </w:style>
  <w:style w:type="character" w:customStyle="1" w:styleId="1Char">
    <w:name w:val="标题 1 Char"/>
    <w:basedOn w:val="a0"/>
    <w:link w:val="1"/>
    <w:rsid w:val="00A45C65"/>
    <w:rPr>
      <w:rFonts w:ascii="Times New Roman" w:eastAsia="宋体" w:hAnsi="Times New Roman" w:cs="Times New Roman"/>
      <w:b/>
      <w:bCs/>
      <w:kern w:val="44"/>
      <w:sz w:val="30"/>
      <w:szCs w:val="44"/>
    </w:rPr>
  </w:style>
  <w:style w:type="character" w:styleId="a9">
    <w:name w:val="Strong"/>
    <w:basedOn w:val="a0"/>
    <w:uiPriority w:val="22"/>
    <w:qFormat/>
    <w:rsid w:val="00652C81"/>
    <w:rPr>
      <w:rFonts w:cs="Times New Roman"/>
      <w:b/>
      <w:bCs/>
    </w:rPr>
  </w:style>
  <w:style w:type="paragraph" w:styleId="aa">
    <w:name w:val="Normal (Web)"/>
    <w:basedOn w:val="a"/>
    <w:uiPriority w:val="99"/>
    <w:unhideWhenUsed/>
    <w:rsid w:val="00261AD0"/>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94732168">
      <w:bodyDiv w:val="1"/>
      <w:marLeft w:val="0"/>
      <w:marRight w:val="0"/>
      <w:marTop w:val="0"/>
      <w:marBottom w:val="0"/>
      <w:divBdr>
        <w:top w:val="none" w:sz="0" w:space="0" w:color="auto"/>
        <w:left w:val="none" w:sz="0" w:space="0" w:color="auto"/>
        <w:bottom w:val="none" w:sz="0" w:space="0" w:color="auto"/>
        <w:right w:val="none" w:sz="0" w:space="0" w:color="auto"/>
      </w:divBdr>
      <w:divsChild>
        <w:div w:id="195974918">
          <w:marLeft w:val="0"/>
          <w:marRight w:val="0"/>
          <w:marTop w:val="0"/>
          <w:marBottom w:val="0"/>
          <w:divBdr>
            <w:top w:val="none" w:sz="0" w:space="0" w:color="auto"/>
            <w:left w:val="none" w:sz="0" w:space="0" w:color="auto"/>
            <w:bottom w:val="none" w:sz="0" w:space="0" w:color="auto"/>
            <w:right w:val="none" w:sz="0" w:space="0" w:color="auto"/>
          </w:divBdr>
          <w:divsChild>
            <w:div w:id="687298773">
              <w:marLeft w:val="0"/>
              <w:marRight w:val="0"/>
              <w:marTop w:val="0"/>
              <w:marBottom w:val="0"/>
              <w:divBdr>
                <w:top w:val="none" w:sz="0" w:space="0" w:color="auto"/>
                <w:left w:val="none" w:sz="0" w:space="0" w:color="auto"/>
                <w:bottom w:val="none" w:sz="0" w:space="0" w:color="auto"/>
                <w:right w:val="none" w:sz="0" w:space="0" w:color="auto"/>
              </w:divBdr>
              <w:divsChild>
                <w:div w:id="641426510">
                  <w:marLeft w:val="0"/>
                  <w:marRight w:val="0"/>
                  <w:marTop w:val="0"/>
                  <w:marBottom w:val="0"/>
                  <w:divBdr>
                    <w:top w:val="none" w:sz="0" w:space="0" w:color="auto"/>
                    <w:left w:val="none" w:sz="0" w:space="0" w:color="auto"/>
                    <w:bottom w:val="none" w:sz="0" w:space="0" w:color="auto"/>
                    <w:right w:val="none" w:sz="0" w:space="0" w:color="auto"/>
                  </w:divBdr>
                  <w:divsChild>
                    <w:div w:id="1178234191">
                      <w:marLeft w:val="0"/>
                      <w:marRight w:val="0"/>
                      <w:marTop w:val="0"/>
                      <w:marBottom w:val="0"/>
                      <w:divBdr>
                        <w:top w:val="none" w:sz="0" w:space="0" w:color="auto"/>
                        <w:left w:val="none" w:sz="0" w:space="0" w:color="auto"/>
                        <w:bottom w:val="none" w:sz="0" w:space="0" w:color="auto"/>
                        <w:right w:val="none" w:sz="0" w:space="0" w:color="auto"/>
                      </w:divBdr>
                      <w:divsChild>
                        <w:div w:id="1293053514">
                          <w:marLeft w:val="0"/>
                          <w:marRight w:val="0"/>
                          <w:marTop w:val="0"/>
                          <w:marBottom w:val="0"/>
                          <w:divBdr>
                            <w:top w:val="none" w:sz="0" w:space="0" w:color="auto"/>
                            <w:left w:val="none" w:sz="0" w:space="0" w:color="auto"/>
                            <w:bottom w:val="none" w:sz="0" w:space="0" w:color="auto"/>
                            <w:right w:val="none" w:sz="0" w:space="0" w:color="auto"/>
                          </w:divBdr>
                          <w:divsChild>
                            <w:div w:id="1924146157">
                              <w:marLeft w:val="0"/>
                              <w:marRight w:val="0"/>
                              <w:marTop w:val="0"/>
                              <w:marBottom w:val="0"/>
                              <w:divBdr>
                                <w:top w:val="none" w:sz="0" w:space="0" w:color="auto"/>
                                <w:left w:val="none" w:sz="0" w:space="0" w:color="auto"/>
                                <w:bottom w:val="none" w:sz="0" w:space="0" w:color="auto"/>
                                <w:right w:val="none" w:sz="0" w:space="0" w:color="auto"/>
                              </w:divBdr>
                              <w:divsChild>
                                <w:div w:id="1325939345">
                                  <w:marLeft w:val="0"/>
                                  <w:marRight w:val="0"/>
                                  <w:marTop w:val="0"/>
                                  <w:marBottom w:val="0"/>
                                  <w:divBdr>
                                    <w:top w:val="none" w:sz="0" w:space="0" w:color="auto"/>
                                    <w:left w:val="none" w:sz="0" w:space="0" w:color="auto"/>
                                    <w:bottom w:val="none" w:sz="0" w:space="0" w:color="auto"/>
                                    <w:right w:val="none" w:sz="0" w:space="0" w:color="auto"/>
                                  </w:divBdr>
                                  <w:divsChild>
                                    <w:div w:id="874462588">
                                      <w:marLeft w:val="0"/>
                                      <w:marRight w:val="0"/>
                                      <w:marTop w:val="0"/>
                                      <w:marBottom w:val="0"/>
                                      <w:divBdr>
                                        <w:top w:val="none" w:sz="0" w:space="0" w:color="auto"/>
                                        <w:left w:val="none" w:sz="0" w:space="0" w:color="auto"/>
                                        <w:bottom w:val="none" w:sz="0" w:space="0" w:color="auto"/>
                                        <w:right w:val="none" w:sz="0" w:space="0" w:color="auto"/>
                                      </w:divBdr>
                                      <w:divsChild>
                                        <w:div w:id="455179037">
                                          <w:marLeft w:val="0"/>
                                          <w:marRight w:val="0"/>
                                          <w:marTop w:val="0"/>
                                          <w:marBottom w:val="0"/>
                                          <w:divBdr>
                                            <w:top w:val="none" w:sz="0" w:space="0" w:color="auto"/>
                                            <w:left w:val="none" w:sz="0" w:space="0" w:color="auto"/>
                                            <w:bottom w:val="none" w:sz="0" w:space="0" w:color="auto"/>
                                            <w:right w:val="none" w:sz="0" w:space="0" w:color="auto"/>
                                          </w:divBdr>
                                          <w:divsChild>
                                            <w:div w:id="2103451117">
                                              <w:marLeft w:val="0"/>
                                              <w:marRight w:val="0"/>
                                              <w:marTop w:val="0"/>
                                              <w:marBottom w:val="0"/>
                                              <w:divBdr>
                                                <w:top w:val="none" w:sz="0" w:space="0" w:color="auto"/>
                                                <w:left w:val="none" w:sz="0" w:space="0" w:color="auto"/>
                                                <w:bottom w:val="none" w:sz="0" w:space="0" w:color="auto"/>
                                                <w:right w:val="none" w:sz="0" w:space="0" w:color="auto"/>
                                              </w:divBdr>
                                              <w:divsChild>
                                                <w:div w:id="985161064">
                                                  <w:marLeft w:val="0"/>
                                                  <w:marRight w:val="0"/>
                                                  <w:marTop w:val="0"/>
                                                  <w:marBottom w:val="0"/>
                                                  <w:divBdr>
                                                    <w:top w:val="none" w:sz="0" w:space="0" w:color="auto"/>
                                                    <w:left w:val="none" w:sz="0" w:space="0" w:color="auto"/>
                                                    <w:bottom w:val="none" w:sz="0" w:space="0" w:color="auto"/>
                                                    <w:right w:val="none" w:sz="0" w:space="0" w:color="auto"/>
                                                  </w:divBdr>
                                                  <w:divsChild>
                                                    <w:div w:id="843588125">
                                                      <w:marLeft w:val="0"/>
                                                      <w:marRight w:val="0"/>
                                                      <w:marTop w:val="0"/>
                                                      <w:marBottom w:val="0"/>
                                                      <w:divBdr>
                                                        <w:top w:val="none" w:sz="0" w:space="0" w:color="auto"/>
                                                        <w:left w:val="none" w:sz="0" w:space="0" w:color="auto"/>
                                                        <w:bottom w:val="none" w:sz="0" w:space="0" w:color="auto"/>
                                                        <w:right w:val="none" w:sz="0" w:space="0" w:color="auto"/>
                                                      </w:divBdr>
                                                      <w:divsChild>
                                                        <w:div w:id="1748309815">
                                                          <w:marLeft w:val="0"/>
                                                          <w:marRight w:val="0"/>
                                                          <w:marTop w:val="0"/>
                                                          <w:marBottom w:val="0"/>
                                                          <w:divBdr>
                                                            <w:top w:val="single" w:sz="6" w:space="23" w:color="DDDDDD"/>
                                                            <w:left w:val="single" w:sz="6" w:space="23" w:color="DDDDDD"/>
                                                            <w:bottom w:val="single" w:sz="6" w:space="23" w:color="DDDDDD"/>
                                                            <w:right w:val="single" w:sz="6" w:space="23" w:color="DDDDDD"/>
                                                          </w:divBdr>
                                                          <w:divsChild>
                                                            <w:div w:id="1438520841">
                                                              <w:marLeft w:val="0"/>
                                                              <w:marRight w:val="0"/>
                                                              <w:marTop w:val="0"/>
                                                              <w:marBottom w:val="0"/>
                                                              <w:divBdr>
                                                                <w:top w:val="none" w:sz="0" w:space="0" w:color="auto"/>
                                                                <w:left w:val="none" w:sz="0" w:space="0" w:color="auto"/>
                                                                <w:bottom w:val="none" w:sz="0" w:space="0" w:color="auto"/>
                                                                <w:right w:val="none" w:sz="0" w:space="0" w:color="auto"/>
                                                              </w:divBdr>
                                                              <w:divsChild>
                                                                <w:div w:id="1523279701">
                                                                  <w:marLeft w:val="0"/>
                                                                  <w:marRight w:val="0"/>
                                                                  <w:marTop w:val="0"/>
                                                                  <w:marBottom w:val="0"/>
                                                                  <w:divBdr>
                                                                    <w:top w:val="none" w:sz="0" w:space="0" w:color="auto"/>
                                                                    <w:left w:val="none" w:sz="0" w:space="0" w:color="auto"/>
                                                                    <w:bottom w:val="none" w:sz="0" w:space="0" w:color="auto"/>
                                                                    <w:right w:val="none" w:sz="0" w:space="0" w:color="auto"/>
                                                                  </w:divBdr>
                                                                  <w:divsChild>
                                                                    <w:div w:id="765149918">
                                                                      <w:marLeft w:val="0"/>
                                                                      <w:marRight w:val="0"/>
                                                                      <w:marTop w:val="0"/>
                                                                      <w:marBottom w:val="0"/>
                                                                      <w:divBdr>
                                                                        <w:top w:val="none" w:sz="0" w:space="0" w:color="auto"/>
                                                                        <w:left w:val="none" w:sz="0" w:space="0" w:color="auto"/>
                                                                        <w:bottom w:val="none" w:sz="0" w:space="0" w:color="auto"/>
                                                                        <w:right w:val="none" w:sz="0" w:space="0" w:color="auto"/>
                                                                      </w:divBdr>
                                                                      <w:divsChild>
                                                                        <w:div w:id="2601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553436">
      <w:bodyDiv w:val="1"/>
      <w:marLeft w:val="0"/>
      <w:marRight w:val="0"/>
      <w:marTop w:val="0"/>
      <w:marBottom w:val="0"/>
      <w:divBdr>
        <w:top w:val="none" w:sz="0" w:space="0" w:color="auto"/>
        <w:left w:val="none" w:sz="0" w:space="0" w:color="auto"/>
        <w:bottom w:val="none" w:sz="0" w:space="0" w:color="auto"/>
        <w:right w:val="none" w:sz="0" w:space="0" w:color="auto"/>
      </w:divBdr>
      <w:divsChild>
        <w:div w:id="1438988593">
          <w:marLeft w:val="0"/>
          <w:marRight w:val="0"/>
          <w:marTop w:val="0"/>
          <w:marBottom w:val="0"/>
          <w:divBdr>
            <w:top w:val="none" w:sz="0" w:space="0" w:color="auto"/>
            <w:left w:val="none" w:sz="0" w:space="0" w:color="auto"/>
            <w:bottom w:val="none" w:sz="0" w:space="0" w:color="auto"/>
            <w:right w:val="none" w:sz="0" w:space="0" w:color="auto"/>
          </w:divBdr>
          <w:divsChild>
            <w:div w:id="3691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1097-F6DF-4E45-A47B-F2299941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369</Words>
  <Characters>2108</Characters>
  <Application>Microsoft Office Word</Application>
  <DocSecurity>0</DocSecurity>
  <Lines>17</Lines>
  <Paragraphs>4</Paragraphs>
  <ScaleCrop>false</ScaleCrop>
  <Company>Lenovo (Beijing) Limited</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LSY1</dc:creator>
  <cp:keywords/>
  <dc:description/>
  <cp:lastModifiedBy>LSY1</cp:lastModifiedBy>
  <cp:revision>3</cp:revision>
  <cp:lastPrinted>2017-04-24T07:06:00Z</cp:lastPrinted>
  <dcterms:created xsi:type="dcterms:W3CDTF">2017-04-26T06:10:00Z</dcterms:created>
  <dcterms:modified xsi:type="dcterms:W3CDTF">2017-04-26T06:11:00Z</dcterms:modified>
</cp:coreProperties>
</file>