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E6" w:rsidRPr="000E10B9" w:rsidRDefault="00227AE6" w:rsidP="00227AE6">
      <w:pPr>
        <w:rPr>
          <w:rFonts w:ascii="黑体" w:eastAsia="黑体"/>
          <w:color w:val="000000"/>
          <w:sz w:val="32"/>
          <w:szCs w:val="32"/>
        </w:rPr>
      </w:pPr>
      <w:r w:rsidRPr="00AE7663">
        <w:rPr>
          <w:rFonts w:ascii="黑体" w:eastAsia="黑体" w:hint="eastAsia"/>
          <w:color w:val="000000"/>
          <w:sz w:val="32"/>
          <w:szCs w:val="32"/>
        </w:rPr>
        <w:t>附件</w:t>
      </w:r>
      <w:r>
        <w:rPr>
          <w:rFonts w:ascii="黑体" w:eastAsia="黑体" w:hint="eastAsia"/>
          <w:color w:val="000000"/>
          <w:sz w:val="32"/>
          <w:szCs w:val="32"/>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gridCol w:w="1418"/>
      </w:tblGrid>
      <w:tr w:rsidR="00227AE6" w:rsidTr="00F61825">
        <w:trPr>
          <w:jc w:val="center"/>
        </w:trPr>
        <w:tc>
          <w:tcPr>
            <w:tcW w:w="8647" w:type="dxa"/>
            <w:tcBorders>
              <w:top w:val="nil"/>
              <w:left w:val="nil"/>
              <w:bottom w:val="nil"/>
              <w:right w:val="nil"/>
            </w:tcBorders>
          </w:tcPr>
          <w:p w:rsidR="00227AE6" w:rsidRDefault="00227AE6" w:rsidP="00F61825">
            <w:pPr>
              <w:spacing w:line="1100" w:lineRule="exact"/>
              <w:jc w:val="distribute"/>
              <w:rPr>
                <w:rFonts w:ascii="方正小标宋简体" w:eastAsia="方正小标宋简体"/>
                <w:color w:val="FF0000"/>
                <w:w w:val="50"/>
                <w:kern w:val="84"/>
                <w:sz w:val="110"/>
                <w:szCs w:val="110"/>
              </w:rPr>
            </w:pPr>
            <w:r>
              <w:rPr>
                <w:rFonts w:ascii="方正小标宋简体" w:eastAsia="方正小标宋简体" w:hint="eastAsia"/>
                <w:color w:val="FF0000"/>
                <w:w w:val="50"/>
                <w:kern w:val="84"/>
                <w:sz w:val="110"/>
                <w:szCs w:val="110"/>
              </w:rPr>
              <w:t>北京市住房和城乡建设委员会</w:t>
            </w:r>
          </w:p>
        </w:tc>
        <w:tc>
          <w:tcPr>
            <w:tcW w:w="1418" w:type="dxa"/>
            <w:vMerge w:val="restart"/>
            <w:tcBorders>
              <w:top w:val="nil"/>
              <w:left w:val="nil"/>
              <w:bottom w:val="nil"/>
              <w:right w:val="nil"/>
            </w:tcBorders>
            <w:vAlign w:val="center"/>
          </w:tcPr>
          <w:p w:rsidR="00227AE6" w:rsidRDefault="00227AE6" w:rsidP="00F61825">
            <w:pPr>
              <w:spacing w:line="1100" w:lineRule="exact"/>
              <w:jc w:val="center"/>
              <w:rPr>
                <w:rFonts w:ascii="方正小标宋简体" w:eastAsia="方正小标宋简体"/>
                <w:color w:val="FF0000"/>
                <w:w w:val="50"/>
                <w:kern w:val="84"/>
                <w:sz w:val="110"/>
                <w:szCs w:val="110"/>
              </w:rPr>
            </w:pPr>
            <w:r>
              <w:rPr>
                <w:rFonts w:ascii="方正小标宋简体" w:eastAsia="方正小标宋简体" w:hint="eastAsia"/>
                <w:color w:val="FF0000"/>
                <w:w w:val="50"/>
                <w:kern w:val="84"/>
                <w:sz w:val="110"/>
                <w:szCs w:val="110"/>
              </w:rPr>
              <w:t>文件</w:t>
            </w:r>
          </w:p>
        </w:tc>
      </w:tr>
      <w:tr w:rsidR="00227AE6" w:rsidTr="00F61825">
        <w:trPr>
          <w:jc w:val="center"/>
        </w:trPr>
        <w:tc>
          <w:tcPr>
            <w:tcW w:w="8647" w:type="dxa"/>
            <w:tcBorders>
              <w:top w:val="nil"/>
              <w:left w:val="nil"/>
              <w:bottom w:val="nil"/>
              <w:right w:val="nil"/>
            </w:tcBorders>
          </w:tcPr>
          <w:p w:rsidR="00227AE6" w:rsidRDefault="00227AE6" w:rsidP="00F61825">
            <w:pPr>
              <w:spacing w:line="1100" w:lineRule="exact"/>
              <w:jc w:val="distribute"/>
              <w:rPr>
                <w:rFonts w:ascii="方正小标宋简体" w:eastAsia="方正小标宋简体"/>
                <w:color w:val="FF0000"/>
                <w:w w:val="50"/>
                <w:kern w:val="84"/>
                <w:sz w:val="110"/>
                <w:szCs w:val="110"/>
              </w:rPr>
            </w:pPr>
            <w:r>
              <w:rPr>
                <w:rFonts w:ascii="方正小标宋简体" w:eastAsia="方正小标宋简体" w:hint="eastAsia"/>
                <w:color w:val="FF0000"/>
                <w:w w:val="50"/>
                <w:kern w:val="84"/>
                <w:sz w:val="110"/>
                <w:szCs w:val="110"/>
              </w:rPr>
              <w:t>北京市民政局</w:t>
            </w:r>
          </w:p>
          <w:p w:rsidR="00227AE6" w:rsidRPr="00A23720" w:rsidRDefault="00227AE6" w:rsidP="00F61825">
            <w:pPr>
              <w:spacing w:line="1100" w:lineRule="exact"/>
              <w:jc w:val="distribute"/>
              <w:rPr>
                <w:rFonts w:ascii="方正小标宋简体" w:eastAsia="方正小标宋简体"/>
                <w:color w:val="FF0000"/>
                <w:w w:val="50"/>
                <w:kern w:val="84"/>
                <w:sz w:val="110"/>
                <w:szCs w:val="110"/>
              </w:rPr>
            </w:pPr>
            <w:r>
              <w:rPr>
                <w:rFonts w:ascii="方正小标宋简体" w:eastAsia="方正小标宋简体" w:hint="eastAsia"/>
                <w:color w:val="FF0000"/>
                <w:w w:val="50"/>
                <w:kern w:val="84"/>
                <w:sz w:val="110"/>
                <w:szCs w:val="110"/>
              </w:rPr>
              <w:t>北京市财政局</w:t>
            </w:r>
          </w:p>
          <w:p w:rsidR="00227AE6" w:rsidRDefault="00227AE6" w:rsidP="00F61825">
            <w:pPr>
              <w:spacing w:line="1100" w:lineRule="exact"/>
              <w:jc w:val="distribute"/>
              <w:rPr>
                <w:rFonts w:ascii="方正小标宋简体" w:eastAsia="方正小标宋简体"/>
                <w:color w:val="FF0000"/>
                <w:w w:val="50"/>
                <w:kern w:val="84"/>
                <w:sz w:val="110"/>
                <w:szCs w:val="110"/>
              </w:rPr>
            </w:pPr>
            <w:r>
              <w:rPr>
                <w:rFonts w:ascii="方正小标宋简体" w:eastAsia="方正小标宋简体" w:hint="eastAsia"/>
                <w:color w:val="FF0000"/>
                <w:spacing w:val="-42"/>
                <w:w w:val="50"/>
                <w:kern w:val="84"/>
                <w:sz w:val="96"/>
                <w:szCs w:val="96"/>
              </w:rPr>
              <w:t>北京市社会主义新农村建设领导小组综合办公室</w:t>
            </w:r>
          </w:p>
        </w:tc>
        <w:tc>
          <w:tcPr>
            <w:tcW w:w="1418" w:type="dxa"/>
            <w:vMerge/>
            <w:tcBorders>
              <w:top w:val="nil"/>
              <w:left w:val="nil"/>
              <w:bottom w:val="nil"/>
              <w:right w:val="nil"/>
            </w:tcBorders>
          </w:tcPr>
          <w:p w:rsidR="00227AE6" w:rsidRDefault="00227AE6" w:rsidP="00F61825">
            <w:pPr>
              <w:spacing w:line="1100" w:lineRule="exact"/>
              <w:jc w:val="distribute"/>
              <w:rPr>
                <w:rFonts w:ascii="方正小标宋简体" w:eastAsia="方正小标宋简体"/>
                <w:color w:val="FF0000"/>
                <w:w w:val="50"/>
                <w:kern w:val="84"/>
                <w:sz w:val="110"/>
                <w:szCs w:val="110"/>
              </w:rPr>
            </w:pPr>
          </w:p>
        </w:tc>
      </w:tr>
    </w:tbl>
    <w:p w:rsidR="00227AE6" w:rsidRDefault="00227AE6" w:rsidP="00227AE6">
      <w:pPr>
        <w:spacing w:line="640" w:lineRule="exact"/>
        <w:ind w:firstLineChars="50" w:firstLine="160"/>
        <w:rPr>
          <w:rFonts w:ascii="仿宋_GB2312" w:eastAsia="仿宋_GB2312"/>
          <w:sz w:val="32"/>
        </w:rPr>
      </w:pPr>
      <w:r>
        <w:rPr>
          <w:rFonts w:ascii="仿宋_GB2312" w:eastAsia="仿宋_GB2312" w:hint="eastAsia"/>
          <w:sz w:val="32"/>
        </w:rPr>
        <w:t xml:space="preserve">        </w:t>
      </w:r>
      <w:r>
        <w:rPr>
          <w:rFonts w:ascii="仿宋_GB2312" w:eastAsia="仿宋_GB2312" w:hint="eastAsia"/>
          <w:spacing w:val="-20"/>
          <w:sz w:val="32"/>
          <w:szCs w:val="32"/>
        </w:rPr>
        <w:t xml:space="preserve"> </w:t>
      </w:r>
      <w:r>
        <w:rPr>
          <w:rFonts w:ascii="仿宋_GB2312" w:eastAsia="仿宋_GB2312" w:hint="eastAsia"/>
          <w:sz w:val="32"/>
        </w:rPr>
        <w:t xml:space="preserve">                             </w:t>
      </w:r>
    </w:p>
    <w:p w:rsidR="00227AE6" w:rsidRDefault="00227AE6" w:rsidP="00227AE6">
      <w:pPr>
        <w:spacing w:line="640" w:lineRule="exact"/>
        <w:ind w:firstLineChars="2000" w:firstLine="6400"/>
        <w:rPr>
          <w:rFonts w:ascii="仿宋_GB2312" w:eastAsia="仿宋_GB2312"/>
          <w:sz w:val="32"/>
        </w:rPr>
      </w:pPr>
    </w:p>
    <w:p w:rsidR="00227AE6" w:rsidRDefault="00227AE6" w:rsidP="00227AE6">
      <w:pPr>
        <w:spacing w:line="360" w:lineRule="exact"/>
        <w:ind w:firstLineChars="2000" w:firstLine="6400"/>
        <w:jc w:val="center"/>
        <w:rPr>
          <w:rFonts w:ascii="仿宋_GB2312" w:eastAsia="仿宋_GB2312"/>
          <w:sz w:val="32"/>
        </w:rPr>
      </w:pPr>
    </w:p>
    <w:p w:rsidR="00227AE6" w:rsidRDefault="00227AE6" w:rsidP="00227AE6">
      <w:pPr>
        <w:spacing w:line="360" w:lineRule="exact"/>
        <w:jc w:val="center"/>
        <w:rPr>
          <w:rFonts w:ascii="楷体_GB2312" w:eastAsia="楷体_GB2312"/>
          <w:sz w:val="32"/>
        </w:rPr>
      </w:pPr>
      <w:r>
        <w:rPr>
          <w:rFonts w:ascii="仿宋_GB2312" w:eastAsia="仿宋_GB2312" w:hint="eastAsia"/>
          <w:sz w:val="32"/>
        </w:rPr>
        <w:t>京建发〔</w:t>
      </w:r>
      <w:smartTag w:uri="Tencent" w:element="RTX">
        <w:r>
          <w:rPr>
            <w:rFonts w:ascii="仿宋_GB2312" w:eastAsia="仿宋_GB2312" w:hint="eastAsia"/>
            <w:sz w:val="32"/>
          </w:rPr>
          <w:t>2015</w:t>
        </w:r>
      </w:smartTag>
      <w:r>
        <w:rPr>
          <w:rFonts w:ascii="仿宋_GB2312" w:eastAsia="仿宋_GB2312" w:hint="eastAsia"/>
          <w:sz w:val="32"/>
        </w:rPr>
        <w:t>〕290号</w:t>
      </w:r>
    </w:p>
    <w:p w:rsidR="00227AE6" w:rsidRDefault="001659EB" w:rsidP="00227AE6">
      <w:pPr>
        <w:spacing w:line="600" w:lineRule="exact"/>
        <w:rPr>
          <w:rFonts w:ascii="仿宋_GB2312" w:eastAsia="仿宋_GB2312" w:cs="楷体_GB2312"/>
          <w:sz w:val="32"/>
          <w:szCs w:val="32"/>
        </w:rPr>
      </w:pPr>
      <w:r w:rsidRPr="001659EB">
        <w:rPr>
          <w:rFonts w:ascii="仿宋_GB2312" w:eastAsia="仿宋_GB2312" w:cs="楷体_GB2312"/>
          <w:color w:val="FF0000"/>
          <w:sz w:val="32"/>
          <w:szCs w:val="32"/>
        </w:rPr>
        <w:pict>
          <v:line id="_x0000_s1031" style="position:absolute;left:0;text-align:left;z-index:251665408" from="-29.15pt,8pt" to="462.05pt,8pt" strokecolor="red" strokeweight="1.5pt"/>
        </w:pict>
      </w:r>
      <w:r>
        <w:rPr>
          <w:rFonts w:ascii="仿宋_GB2312" w:eastAsia="仿宋_GB2312" w:cs="楷体_GB2312"/>
          <w:sz w:val="32"/>
          <w:szCs w:val="32"/>
        </w:rPr>
        <w:pict>
          <v:line id="_x0000_s1030" style="position:absolute;left:0;text-align:left;flip:y;z-index:251664384" from="0,.2pt" to=".05pt,.65pt"/>
        </w:pict>
      </w:r>
    </w:p>
    <w:p w:rsidR="00227AE6" w:rsidRDefault="00227AE6" w:rsidP="00227AE6">
      <w:pPr>
        <w:spacing w:line="540" w:lineRule="exact"/>
        <w:rPr>
          <w:rFonts w:ascii="方正小标宋简体" w:eastAsia="方正小标宋简体" w:cs="楷体_GB2312"/>
          <w:sz w:val="44"/>
          <w:szCs w:val="44"/>
        </w:rPr>
      </w:pPr>
    </w:p>
    <w:p w:rsidR="00227AE6" w:rsidRDefault="00227AE6" w:rsidP="00227AE6">
      <w:pPr>
        <w:snapToGrid w:val="0"/>
        <w:spacing w:line="700" w:lineRule="exact"/>
        <w:jc w:val="center"/>
        <w:rPr>
          <w:rFonts w:ascii="方正小标宋简体" w:eastAsia="方正小标宋简体"/>
          <w:sz w:val="44"/>
          <w:szCs w:val="44"/>
        </w:rPr>
      </w:pPr>
      <w:r>
        <w:rPr>
          <w:rFonts w:ascii="方正小标宋简体" w:eastAsia="方正小标宋简体" w:hint="eastAsia"/>
          <w:sz w:val="44"/>
          <w:szCs w:val="44"/>
        </w:rPr>
        <w:t>关于印发《北京市</w:t>
      </w:r>
      <w:smartTag w:uri="Tencent" w:element="RTX">
        <w:r>
          <w:rPr>
            <w:rFonts w:ascii="方正小标宋简体" w:eastAsia="方正小标宋简体" w:hint="eastAsia"/>
            <w:sz w:val="44"/>
            <w:szCs w:val="44"/>
          </w:rPr>
          <w:t>2015</w:t>
        </w:r>
      </w:smartTag>
      <w:r>
        <w:rPr>
          <w:rFonts w:ascii="方正小标宋简体" w:eastAsia="方正小标宋简体" w:hint="eastAsia"/>
          <w:sz w:val="44"/>
          <w:szCs w:val="44"/>
        </w:rPr>
        <w:t>年农村危房改造工作</w:t>
      </w:r>
    </w:p>
    <w:p w:rsidR="00227AE6" w:rsidRDefault="00227AE6" w:rsidP="00227AE6">
      <w:pPr>
        <w:snapToGrid w:val="0"/>
        <w:spacing w:line="700" w:lineRule="exact"/>
        <w:jc w:val="center"/>
        <w:rPr>
          <w:rFonts w:ascii="方正小标宋简体" w:eastAsia="方正小标宋简体" w:hAnsi="宋体"/>
          <w:bCs/>
          <w:sz w:val="44"/>
          <w:szCs w:val="44"/>
        </w:rPr>
      </w:pPr>
      <w:r>
        <w:rPr>
          <w:rFonts w:ascii="方正小标宋简体" w:eastAsia="方正小标宋简体" w:hint="eastAsia"/>
          <w:sz w:val="44"/>
          <w:szCs w:val="44"/>
        </w:rPr>
        <w:t>实施方案》的通知</w:t>
      </w:r>
    </w:p>
    <w:p w:rsidR="00227AE6" w:rsidRDefault="00227AE6" w:rsidP="00227AE6">
      <w:pPr>
        <w:tabs>
          <w:tab w:val="left" w:pos="6900"/>
        </w:tabs>
        <w:spacing w:line="500" w:lineRule="exact"/>
        <w:ind w:firstLineChars="225" w:firstLine="720"/>
        <w:rPr>
          <w:rFonts w:ascii="仿宋_GB2312" w:eastAsia="仿宋_GB2312" w:hAnsi="仿宋"/>
          <w:sz w:val="10"/>
          <w:szCs w:val="10"/>
        </w:rPr>
      </w:pPr>
      <w:r>
        <w:rPr>
          <w:rFonts w:ascii="仿宋_GB2312" w:eastAsia="仿宋_GB2312" w:hAnsi="仿宋"/>
          <w:sz w:val="32"/>
          <w:szCs w:val="32"/>
        </w:rPr>
        <w:tab/>
      </w:r>
    </w:p>
    <w:p w:rsidR="00227AE6" w:rsidRDefault="00227AE6" w:rsidP="00227AE6">
      <w:pPr>
        <w:adjustRightInd w:val="0"/>
        <w:snapToGrid w:val="0"/>
        <w:spacing w:line="360" w:lineRule="auto"/>
        <w:rPr>
          <w:rFonts w:ascii="仿宋_GB2312" w:eastAsia="仿宋_GB2312"/>
          <w:color w:val="000000"/>
          <w:sz w:val="32"/>
          <w:szCs w:val="32"/>
        </w:rPr>
      </w:pPr>
      <w:r>
        <w:rPr>
          <w:rFonts w:ascii="仿宋_GB2312" w:eastAsia="仿宋_GB2312" w:hint="eastAsia"/>
          <w:color w:val="000000"/>
          <w:sz w:val="32"/>
          <w:szCs w:val="32"/>
        </w:rPr>
        <w:t>各区县人民政府，市各相关单位：</w:t>
      </w:r>
    </w:p>
    <w:p w:rsidR="00227AE6" w:rsidRDefault="00227AE6" w:rsidP="00227AE6">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为贯彻落实中央、国务院关于加快农村危房改造工作的部署和要求，顺利推进我市</w:t>
      </w:r>
      <w:smartTag w:uri="Tencent" w:element="RTX">
        <w:r>
          <w:rPr>
            <w:rFonts w:ascii="仿宋_GB2312" w:eastAsia="仿宋_GB2312" w:hint="eastAsia"/>
            <w:color w:val="000000"/>
            <w:sz w:val="32"/>
            <w:szCs w:val="32"/>
          </w:rPr>
          <w:t>2015</w:t>
        </w:r>
      </w:smartTag>
      <w:r>
        <w:rPr>
          <w:rFonts w:ascii="仿宋_GB2312" w:eastAsia="仿宋_GB2312" w:hint="eastAsia"/>
          <w:color w:val="000000"/>
          <w:sz w:val="32"/>
          <w:szCs w:val="32"/>
        </w:rPr>
        <w:t>年农村危房改造工作，市住房城乡建设委会同市民政局、市财政局、市新农办、共同制定了《北京市</w:t>
      </w:r>
      <w:smartTag w:uri="Tencent" w:element="RTX">
        <w:r>
          <w:rPr>
            <w:rFonts w:ascii="仿宋_GB2312" w:eastAsia="仿宋_GB2312" w:hint="eastAsia"/>
            <w:color w:val="000000"/>
            <w:sz w:val="32"/>
            <w:szCs w:val="32"/>
          </w:rPr>
          <w:t>2015</w:t>
        </w:r>
      </w:smartTag>
      <w:r>
        <w:rPr>
          <w:rFonts w:ascii="仿宋_GB2312" w:eastAsia="仿宋_GB2312" w:hint="eastAsia"/>
          <w:color w:val="000000"/>
          <w:sz w:val="32"/>
          <w:szCs w:val="32"/>
        </w:rPr>
        <w:t>年农村危房改造工作实施方案》，现印发给你们，请按照</w:t>
      </w:r>
      <w:r>
        <w:rPr>
          <w:rFonts w:ascii="仿宋_GB2312" w:eastAsia="仿宋_GB2312" w:hint="eastAsia"/>
          <w:color w:val="000000"/>
          <w:sz w:val="32"/>
          <w:szCs w:val="32"/>
        </w:rPr>
        <w:lastRenderedPageBreak/>
        <w:t>方案要求认真组织好农村危房改造工作。2015年北京市农村危房改造工作已被列为市委、市政府新农村建设重点工作（折子工程），请保质保量完成任务。</w:t>
      </w:r>
    </w:p>
    <w:p w:rsidR="00227AE6" w:rsidRDefault="00227AE6" w:rsidP="00227AE6">
      <w:pPr>
        <w:rPr>
          <w:rFonts w:ascii="仿宋_GB2312" w:eastAsia="仿宋_GB2312"/>
          <w:color w:val="000000"/>
          <w:sz w:val="32"/>
          <w:szCs w:val="32"/>
        </w:rPr>
      </w:pPr>
    </w:p>
    <w:p w:rsidR="00227AE6" w:rsidRDefault="00227AE6" w:rsidP="00227AE6">
      <w:pPr>
        <w:ind w:firstLineChars="200" w:firstLine="640"/>
        <w:rPr>
          <w:rFonts w:ascii="仿宋_GB2312" w:eastAsia="仿宋_GB2312" w:hAnsi="黑体"/>
          <w:sz w:val="32"/>
          <w:szCs w:val="32"/>
        </w:rPr>
      </w:pPr>
      <w:r>
        <w:rPr>
          <w:rFonts w:ascii="仿宋_GB2312" w:eastAsia="仿宋_GB2312" w:hint="eastAsia"/>
          <w:sz w:val="32"/>
          <w:szCs w:val="32"/>
        </w:rPr>
        <w:t>附件：</w:t>
      </w:r>
      <w:r>
        <w:rPr>
          <w:rFonts w:ascii="仿宋_GB2312" w:eastAsia="仿宋_GB2312" w:hAnsi="黑体" w:hint="eastAsia"/>
          <w:sz w:val="32"/>
          <w:szCs w:val="32"/>
        </w:rPr>
        <w:t>北京市</w:t>
      </w:r>
      <w:smartTag w:uri="Tencent" w:element="RTX">
        <w:r>
          <w:rPr>
            <w:rFonts w:ascii="仿宋_GB2312" w:eastAsia="仿宋_GB2312" w:hint="eastAsia"/>
            <w:color w:val="000000"/>
            <w:sz w:val="32"/>
            <w:szCs w:val="32"/>
          </w:rPr>
          <w:t>2015</w:t>
        </w:r>
      </w:smartTag>
      <w:r>
        <w:rPr>
          <w:rFonts w:ascii="仿宋_GB2312" w:eastAsia="仿宋_GB2312" w:hint="eastAsia"/>
          <w:color w:val="000000"/>
          <w:sz w:val="32"/>
          <w:szCs w:val="32"/>
        </w:rPr>
        <w:t>年农村危房改造工作实施</w:t>
      </w:r>
      <w:r>
        <w:rPr>
          <w:rFonts w:ascii="仿宋_GB2312" w:eastAsia="仿宋_GB2312" w:hAnsi="黑体" w:hint="eastAsia"/>
          <w:sz w:val="32"/>
          <w:szCs w:val="32"/>
        </w:rPr>
        <w:t>方案</w:t>
      </w:r>
    </w:p>
    <w:p w:rsidR="00227AE6" w:rsidRDefault="00227AE6" w:rsidP="00227AE6">
      <w:pPr>
        <w:spacing w:line="580" w:lineRule="exact"/>
        <w:rPr>
          <w:rFonts w:ascii="宋体" w:eastAsia="仿宋_GB2312" w:hAnsi="宋体" w:cs="宋体"/>
          <w:color w:val="000000"/>
          <w:kern w:val="0"/>
          <w:sz w:val="32"/>
          <w:szCs w:val="32"/>
        </w:rPr>
      </w:pPr>
    </w:p>
    <w:p w:rsidR="00227AE6" w:rsidRDefault="00227AE6" w:rsidP="00227AE6">
      <w:pPr>
        <w:spacing w:line="580" w:lineRule="exact"/>
        <w:rPr>
          <w:rFonts w:ascii="宋体" w:eastAsia="仿宋_GB2312" w:hAnsi="宋体" w:cs="宋体"/>
          <w:color w:val="000000"/>
          <w:kern w:val="0"/>
          <w:sz w:val="32"/>
          <w:szCs w:val="32"/>
        </w:rPr>
      </w:pPr>
    </w:p>
    <w:p w:rsidR="00227AE6" w:rsidRDefault="00227AE6" w:rsidP="00227AE6">
      <w:pPr>
        <w:spacing w:line="580" w:lineRule="exact"/>
        <w:rPr>
          <w:rFonts w:ascii="宋体" w:eastAsia="仿宋_GB2312" w:hAnsi="宋体" w:cs="宋体"/>
          <w:color w:val="000000"/>
          <w:kern w:val="0"/>
          <w:sz w:val="32"/>
          <w:szCs w:val="32"/>
        </w:rPr>
      </w:pPr>
    </w:p>
    <w:p w:rsidR="00227AE6" w:rsidRDefault="00227AE6" w:rsidP="00227AE6">
      <w:pPr>
        <w:spacing w:line="540" w:lineRule="exact"/>
        <w:ind w:firstLineChars="100" w:firstLine="320"/>
        <w:rPr>
          <w:rFonts w:ascii="仿宋_GB2312" w:eastAsia="仿宋_GB2312" w:hAnsi="黑体"/>
          <w:sz w:val="32"/>
          <w:szCs w:val="32"/>
        </w:rPr>
      </w:pP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市住房城乡建设委</w:t>
      </w:r>
      <w:r>
        <w:rPr>
          <w:rFonts w:ascii="宋体" w:eastAsia="仿宋_GB2312" w:hAnsi="宋体" w:cs="宋体" w:hint="eastAsia"/>
          <w:color w:val="000000"/>
          <w:kern w:val="0"/>
          <w:sz w:val="32"/>
          <w:szCs w:val="32"/>
        </w:rPr>
        <w:t xml:space="preserve">              </w:t>
      </w:r>
      <w:r>
        <w:rPr>
          <w:rFonts w:ascii="仿宋_GB2312" w:eastAsia="仿宋_GB2312" w:hAnsi="黑体" w:hint="eastAsia"/>
          <w:sz w:val="32"/>
          <w:szCs w:val="32"/>
        </w:rPr>
        <w:t>市 民 政 局</w:t>
      </w:r>
    </w:p>
    <w:p w:rsidR="00227AE6" w:rsidRDefault="00227AE6" w:rsidP="00227AE6">
      <w:pPr>
        <w:spacing w:line="540" w:lineRule="exact"/>
        <w:rPr>
          <w:rFonts w:ascii="宋体" w:eastAsia="仿宋_GB2312" w:hAnsi="宋体" w:cs="宋体"/>
          <w:color w:val="000000"/>
          <w:kern w:val="0"/>
          <w:sz w:val="32"/>
          <w:szCs w:val="32"/>
        </w:rPr>
      </w:pPr>
    </w:p>
    <w:p w:rsidR="00227AE6" w:rsidRDefault="00227AE6" w:rsidP="00227AE6">
      <w:pPr>
        <w:spacing w:line="540" w:lineRule="exact"/>
        <w:rPr>
          <w:rFonts w:ascii="宋体" w:eastAsia="仿宋_GB2312" w:hAnsi="宋体" w:cs="宋体"/>
          <w:color w:val="000000"/>
          <w:kern w:val="0"/>
          <w:sz w:val="32"/>
          <w:szCs w:val="32"/>
        </w:rPr>
      </w:pPr>
    </w:p>
    <w:p w:rsidR="00227AE6" w:rsidRDefault="00227AE6" w:rsidP="00227AE6">
      <w:pPr>
        <w:spacing w:line="780" w:lineRule="exact"/>
        <w:rPr>
          <w:rFonts w:ascii="宋体" w:eastAsia="仿宋_GB2312" w:hAnsi="宋体" w:cs="宋体"/>
          <w:color w:val="000000"/>
          <w:kern w:val="0"/>
          <w:sz w:val="32"/>
          <w:szCs w:val="32"/>
        </w:rPr>
      </w:pPr>
    </w:p>
    <w:p w:rsidR="00227AE6" w:rsidRDefault="00227AE6" w:rsidP="00227AE6">
      <w:pPr>
        <w:spacing w:line="780" w:lineRule="exact"/>
        <w:rPr>
          <w:rFonts w:ascii="宋体" w:eastAsia="仿宋_GB2312" w:hAnsi="宋体" w:cs="宋体"/>
          <w:color w:val="000000"/>
          <w:kern w:val="0"/>
          <w:sz w:val="32"/>
          <w:szCs w:val="32"/>
        </w:rPr>
      </w:pPr>
    </w:p>
    <w:p w:rsidR="00227AE6" w:rsidRDefault="00227AE6" w:rsidP="00227AE6">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市 财 政 局 </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市</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新</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农</w:t>
      </w:r>
      <w:r>
        <w:rPr>
          <w:rFonts w:ascii="宋体"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办</w:t>
      </w:r>
    </w:p>
    <w:p w:rsidR="00227AE6" w:rsidRDefault="00227AE6" w:rsidP="00227AE6">
      <w:pPr>
        <w:spacing w:line="60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smartTag w:uri="urn:schemas-microsoft-com:office:smarttags" w:element="chsdate">
        <w:smartTagPr>
          <w:attr w:name="Year" w:val="2015"/>
          <w:attr w:name="Month" w:val="8"/>
          <w:attr w:name="Day" w:val="12"/>
          <w:attr w:name="IsLunarDate" w:val="False"/>
          <w:attr w:name="IsROCDate" w:val="False"/>
        </w:smartTagPr>
        <w:r>
          <w:rPr>
            <w:rFonts w:ascii="仿宋_GB2312" w:eastAsia="仿宋_GB2312" w:hAnsi="宋体" w:cs="宋体"/>
            <w:color w:val="000000"/>
            <w:kern w:val="0"/>
            <w:sz w:val="32"/>
            <w:szCs w:val="32"/>
          </w:rPr>
          <w:t>2015年</w:t>
        </w:r>
        <w:r>
          <w:rPr>
            <w:rFonts w:ascii="仿宋_GB2312" w:eastAsia="仿宋_GB2312" w:hAnsi="宋体" w:cs="宋体" w:hint="eastAsia"/>
            <w:color w:val="000000"/>
            <w:kern w:val="0"/>
            <w:sz w:val="32"/>
            <w:szCs w:val="32"/>
          </w:rPr>
          <w:t>8</w:t>
        </w:r>
        <w:r>
          <w:rPr>
            <w:rFonts w:ascii="仿宋_GB2312" w:eastAsia="仿宋_GB2312" w:hAnsi="宋体" w:cs="宋体"/>
            <w:color w:val="000000"/>
            <w:kern w:val="0"/>
            <w:sz w:val="32"/>
            <w:szCs w:val="32"/>
          </w:rPr>
          <w:t>月</w:t>
        </w:r>
        <w:r>
          <w:rPr>
            <w:rFonts w:ascii="仿宋_GB2312" w:eastAsia="仿宋_GB2312" w:hAnsi="宋体" w:cs="宋体" w:hint="eastAsia"/>
            <w:color w:val="000000"/>
            <w:kern w:val="0"/>
            <w:sz w:val="32"/>
            <w:szCs w:val="32"/>
          </w:rPr>
          <w:t>12</w:t>
        </w:r>
        <w:r>
          <w:rPr>
            <w:rFonts w:ascii="仿宋_GB2312" w:eastAsia="仿宋_GB2312" w:hAnsi="宋体" w:cs="宋体"/>
            <w:color w:val="000000"/>
            <w:kern w:val="0"/>
            <w:sz w:val="32"/>
            <w:szCs w:val="32"/>
          </w:rPr>
          <w:t>日</w:t>
        </w:r>
      </w:smartTag>
    </w:p>
    <w:p w:rsidR="00227AE6" w:rsidRDefault="00227AE6" w:rsidP="00227AE6">
      <w:pPr>
        <w:spacing w:line="600" w:lineRule="exact"/>
        <w:jc w:val="center"/>
        <w:rPr>
          <w:rFonts w:ascii="仿宋_GB2312" w:eastAsia="仿宋_GB2312" w:hAnsi="宋体" w:cs="宋体"/>
          <w:color w:val="000000"/>
          <w:kern w:val="0"/>
          <w:sz w:val="32"/>
          <w:szCs w:val="32"/>
        </w:rPr>
      </w:pPr>
    </w:p>
    <w:p w:rsidR="00227AE6" w:rsidRDefault="00227AE6" w:rsidP="00227AE6">
      <w:pPr>
        <w:spacing w:line="46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Default="00227AE6" w:rsidP="00227AE6">
      <w:pPr>
        <w:spacing w:line="300" w:lineRule="exact"/>
        <w:rPr>
          <w:rFonts w:ascii="仿宋_GB2312" w:eastAsia="仿宋_GB2312" w:hAnsi="宋体" w:cs="宋体"/>
          <w:color w:val="000000"/>
          <w:kern w:val="0"/>
          <w:sz w:val="32"/>
          <w:szCs w:val="32"/>
        </w:rPr>
      </w:pPr>
    </w:p>
    <w:p w:rsidR="00227AE6" w:rsidRPr="000B210D" w:rsidRDefault="001659EB" w:rsidP="00227AE6">
      <w:pPr>
        <w:widowControl/>
        <w:snapToGrid w:val="0"/>
        <w:spacing w:line="580" w:lineRule="exact"/>
        <w:ind w:firstLineChars="100" w:firstLine="280"/>
        <w:rPr>
          <w:rFonts w:ascii="仿宋_GB2312" w:eastAsia="仿宋_GB2312"/>
          <w:kern w:val="0"/>
          <w:sz w:val="28"/>
          <w:szCs w:val="28"/>
        </w:rPr>
      </w:pPr>
      <w:r>
        <w:rPr>
          <w:rFonts w:ascii="仿宋_GB2312" w:eastAsia="仿宋_GB2312"/>
          <w:kern w:val="0"/>
          <w:sz w:val="28"/>
          <w:szCs w:val="28"/>
        </w:rPr>
        <w:pict>
          <v:line id="_x0000_s1032" style="position:absolute;left:0;text-align:left;z-index:251666432" from="0,3.75pt" to="453.55pt,3.75pt" strokeweight=".5pt"/>
        </w:pict>
      </w:r>
      <w:r>
        <w:rPr>
          <w:rFonts w:ascii="仿宋_GB2312" w:eastAsia="仿宋_GB2312"/>
          <w:kern w:val="0"/>
          <w:sz w:val="28"/>
          <w:szCs w:val="28"/>
        </w:rPr>
        <w:pict>
          <v:line id="_x0000_s1033" style="position:absolute;left:0;text-align:left;z-index:251667456" from="0,29.6pt" to="453.55pt,29.6pt"/>
        </w:pict>
      </w:r>
      <w:r w:rsidR="00227AE6">
        <w:rPr>
          <w:rFonts w:ascii="仿宋_GB2312" w:eastAsia="仿宋_GB2312" w:hint="eastAsia"/>
          <w:kern w:val="0"/>
          <w:sz w:val="28"/>
          <w:szCs w:val="28"/>
        </w:rPr>
        <w:t xml:space="preserve">北京市住房和城乡建设委员会办公室         </w:t>
      </w:r>
      <w:smartTag w:uri="urn:schemas-microsoft-com:office:smarttags" w:element="chsdate">
        <w:smartTagPr>
          <w:attr w:name="Year" w:val="2015"/>
          <w:attr w:name="Month" w:val="8"/>
          <w:attr w:name="Day" w:val="12"/>
          <w:attr w:name="IsLunarDate" w:val="False"/>
          <w:attr w:name="IsROCDate" w:val="False"/>
        </w:smartTagPr>
        <w:smartTag w:uri="Tencent" w:element="RTX">
          <w:r w:rsidR="00227AE6">
            <w:rPr>
              <w:rFonts w:ascii="仿宋_GB2312" w:eastAsia="仿宋_GB2312" w:hint="eastAsia"/>
              <w:color w:val="000000"/>
              <w:kern w:val="0"/>
              <w:sz w:val="28"/>
              <w:szCs w:val="28"/>
            </w:rPr>
            <w:t>2015</w:t>
          </w:r>
        </w:smartTag>
        <w:r w:rsidR="00227AE6">
          <w:rPr>
            <w:rFonts w:ascii="仿宋_GB2312" w:eastAsia="仿宋_GB2312" w:hint="eastAsia"/>
            <w:color w:val="000000"/>
            <w:kern w:val="0"/>
            <w:sz w:val="28"/>
            <w:szCs w:val="28"/>
          </w:rPr>
          <w:t>年8月12</w:t>
        </w:r>
        <w:r w:rsidR="00227AE6">
          <w:rPr>
            <w:rFonts w:ascii="仿宋_GB2312" w:eastAsia="仿宋_GB2312" w:hint="eastAsia"/>
            <w:kern w:val="0"/>
            <w:sz w:val="28"/>
            <w:szCs w:val="28"/>
          </w:rPr>
          <w:t>日</w:t>
        </w:r>
      </w:smartTag>
      <w:r w:rsidR="00227AE6">
        <w:rPr>
          <w:rFonts w:ascii="仿宋_GB2312" w:eastAsia="仿宋_GB2312" w:hint="eastAsia"/>
          <w:kern w:val="0"/>
          <w:sz w:val="28"/>
          <w:szCs w:val="28"/>
        </w:rPr>
        <w:t>印发</w:t>
      </w:r>
    </w:p>
    <w:p w:rsidR="00227AE6" w:rsidRDefault="00227AE6" w:rsidP="00227AE6">
      <w:pPr>
        <w:widowControl/>
        <w:snapToGrid w:val="0"/>
        <w:spacing w:line="580" w:lineRule="exact"/>
        <w:rPr>
          <w:rFonts w:ascii="黑体" w:eastAsia="黑体" w:hAnsi="黑体"/>
          <w:kern w:val="0"/>
          <w:sz w:val="32"/>
          <w:szCs w:val="32"/>
        </w:rPr>
      </w:pPr>
      <w:r>
        <w:rPr>
          <w:rFonts w:ascii="黑体" w:eastAsia="黑体" w:hAnsi="黑体" w:hint="eastAsia"/>
          <w:kern w:val="0"/>
          <w:sz w:val="32"/>
          <w:szCs w:val="32"/>
        </w:rPr>
        <w:lastRenderedPageBreak/>
        <w:t>京建发〔2015〕290号附件</w:t>
      </w:r>
    </w:p>
    <w:p w:rsidR="00227AE6" w:rsidRDefault="00227AE6" w:rsidP="00227AE6">
      <w:pPr>
        <w:tabs>
          <w:tab w:val="left" w:pos="1260"/>
          <w:tab w:val="left" w:pos="1440"/>
          <w:tab w:val="left" w:pos="2880"/>
          <w:tab w:val="left" w:pos="3240"/>
          <w:tab w:val="left" w:pos="3420"/>
          <w:tab w:val="left" w:pos="3780"/>
        </w:tabs>
        <w:spacing w:line="640" w:lineRule="exact"/>
        <w:ind w:right="-130"/>
        <w:rPr>
          <w:rFonts w:ascii="方正小标宋简体" w:eastAsia="方正小标宋简体" w:hAnsi="宋体"/>
          <w:sz w:val="36"/>
          <w:szCs w:val="36"/>
        </w:rPr>
      </w:pPr>
    </w:p>
    <w:p w:rsidR="00227AE6" w:rsidRDefault="00227AE6" w:rsidP="00227AE6">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北京市</w:t>
      </w:r>
      <w:smartTag w:uri="Tencent" w:element="RTX">
        <w:r>
          <w:rPr>
            <w:rFonts w:ascii="方正小标宋简体" w:eastAsia="方正小标宋简体" w:hint="eastAsia"/>
            <w:sz w:val="44"/>
            <w:szCs w:val="44"/>
          </w:rPr>
          <w:t>2015</w:t>
        </w:r>
      </w:smartTag>
      <w:r>
        <w:rPr>
          <w:rFonts w:ascii="方正小标宋简体" w:eastAsia="方正小标宋简体" w:hint="eastAsia"/>
          <w:sz w:val="44"/>
          <w:szCs w:val="44"/>
        </w:rPr>
        <w:t>年农村危房改造工作</w:t>
      </w:r>
    </w:p>
    <w:p w:rsidR="00227AE6" w:rsidRDefault="00227AE6" w:rsidP="00227AE6">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实施方案</w:t>
      </w:r>
    </w:p>
    <w:p w:rsidR="00227AE6" w:rsidRDefault="00227AE6" w:rsidP="00227AE6">
      <w:pPr>
        <w:spacing w:line="640" w:lineRule="exact"/>
        <w:jc w:val="center"/>
        <w:rPr>
          <w:rFonts w:ascii="方正小标宋简体" w:eastAsia="方正小标宋简体"/>
          <w:sz w:val="44"/>
          <w:szCs w:val="44"/>
        </w:rPr>
      </w:pPr>
    </w:p>
    <w:p w:rsidR="00227AE6" w:rsidRDefault="00227AE6" w:rsidP="00227AE6">
      <w:pPr>
        <w:spacing w:line="6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为贯彻落实中央、国务院关于加快农村危房改造工作的部署和要求，顺利推进我市</w:t>
      </w:r>
      <w:smartTag w:uri="Tencent" w:element="RTX">
        <w:r>
          <w:rPr>
            <w:rFonts w:ascii="仿宋_GB2312" w:eastAsia="仿宋_GB2312" w:hint="eastAsia"/>
            <w:color w:val="000000"/>
            <w:sz w:val="32"/>
            <w:szCs w:val="32"/>
          </w:rPr>
          <w:t>2015</w:t>
        </w:r>
      </w:smartTag>
      <w:r>
        <w:rPr>
          <w:rFonts w:ascii="仿宋_GB2312" w:eastAsia="仿宋_GB2312" w:hint="eastAsia"/>
          <w:color w:val="000000"/>
          <w:sz w:val="32"/>
          <w:szCs w:val="32"/>
        </w:rPr>
        <w:t>年农村危房改造工作，根据住房城乡建设部、国家发展改革委、财政部《关于做好2015年农村危房改造工作的通知》（建村〔2015〕40号）和财政部、国家发展改革委、住房和城乡建设部《关于下达</w:t>
      </w:r>
      <w:smartTag w:uri="Tencent" w:element="RTX">
        <w:r>
          <w:rPr>
            <w:rFonts w:ascii="仿宋_GB2312" w:eastAsia="仿宋_GB2312" w:hint="eastAsia"/>
            <w:color w:val="000000"/>
            <w:sz w:val="32"/>
            <w:szCs w:val="32"/>
          </w:rPr>
          <w:t>2015</w:t>
        </w:r>
      </w:smartTag>
      <w:r>
        <w:rPr>
          <w:rFonts w:ascii="仿宋_GB2312" w:eastAsia="仿宋_GB2312" w:hint="eastAsia"/>
          <w:color w:val="000000"/>
          <w:sz w:val="32"/>
          <w:szCs w:val="32"/>
        </w:rPr>
        <w:t>年中央农村危房改补助资金的通知》（财社〔2015〕89号）的文件精神，结合我市实际制定本方案。</w:t>
      </w:r>
    </w:p>
    <w:p w:rsidR="00227AE6" w:rsidRDefault="00227AE6" w:rsidP="00227AE6">
      <w:pPr>
        <w:numPr>
          <w:ilvl w:val="0"/>
          <w:numId w:val="2"/>
        </w:numPr>
        <w:spacing w:line="640" w:lineRule="exact"/>
        <w:rPr>
          <w:rFonts w:ascii="黑体" w:eastAsia="黑体" w:hAnsi="黑体" w:cs="Arial"/>
          <w:spacing w:val="8"/>
          <w:kern w:val="0"/>
          <w:sz w:val="32"/>
          <w:szCs w:val="32"/>
        </w:rPr>
      </w:pPr>
      <w:r>
        <w:rPr>
          <w:rFonts w:ascii="黑体" w:eastAsia="黑体" w:hAnsi="黑体" w:cs="Arial" w:hint="eastAsia"/>
          <w:spacing w:val="8"/>
          <w:kern w:val="0"/>
          <w:sz w:val="32"/>
          <w:szCs w:val="32"/>
        </w:rPr>
        <w:t>工作任务</w:t>
      </w:r>
    </w:p>
    <w:p w:rsidR="00227AE6" w:rsidRDefault="00227AE6" w:rsidP="00227AE6">
      <w:pPr>
        <w:spacing w:line="640" w:lineRule="exact"/>
        <w:ind w:firstLineChars="200" w:firstLine="640"/>
        <w:rPr>
          <w:rFonts w:ascii="仿宋_GB2312" w:eastAsia="仿宋_GB2312"/>
          <w:color w:val="000000"/>
          <w:sz w:val="32"/>
          <w:szCs w:val="32"/>
        </w:rPr>
      </w:pPr>
      <w:smartTag w:uri="Tencent" w:element="RTX">
        <w:r>
          <w:rPr>
            <w:rFonts w:ascii="仿宋_GB2312" w:eastAsia="仿宋_GB2312" w:hint="eastAsia"/>
            <w:color w:val="000000"/>
            <w:sz w:val="32"/>
            <w:szCs w:val="32"/>
          </w:rPr>
          <w:t>2015</w:t>
        </w:r>
      </w:smartTag>
      <w:r>
        <w:rPr>
          <w:rFonts w:ascii="仿宋_GB2312" w:eastAsia="仿宋_GB2312" w:hint="eastAsia"/>
          <w:color w:val="000000"/>
          <w:sz w:val="32"/>
          <w:szCs w:val="32"/>
        </w:rPr>
        <w:t>年中央给我市下达的农村危房改造任务数为1000户，重点支持五保户、低保户和其他贫困户房屋的新建翻建及维修。经民政部门对申请家庭复核和住房城乡建设委认定，最终确定</w:t>
      </w:r>
      <w:smartTag w:uri="Tencent" w:element="RTX">
        <w:r>
          <w:rPr>
            <w:rFonts w:ascii="仿宋_GB2312" w:eastAsia="仿宋_GB2312" w:hint="eastAsia"/>
            <w:color w:val="000000"/>
            <w:sz w:val="32"/>
            <w:szCs w:val="32"/>
          </w:rPr>
          <w:t>2015</w:t>
        </w:r>
      </w:smartTag>
      <w:r>
        <w:rPr>
          <w:rFonts w:ascii="仿宋_GB2312" w:eastAsia="仿宋_GB2312" w:hint="eastAsia"/>
          <w:color w:val="000000"/>
          <w:sz w:val="32"/>
          <w:szCs w:val="32"/>
        </w:rPr>
        <w:t>年我市农村危房改造任务总数为1211户，各区县任务分配详见下表。</w:t>
      </w:r>
    </w:p>
    <w:p w:rsidR="00227AE6" w:rsidRDefault="00227AE6" w:rsidP="00227AE6">
      <w:pPr>
        <w:ind w:firstLineChars="200" w:firstLine="640"/>
        <w:rPr>
          <w:rFonts w:ascii="仿宋_GB2312" w:eastAsia="仿宋_GB2312"/>
          <w:color w:val="000000"/>
          <w:sz w:val="32"/>
          <w:szCs w:val="32"/>
        </w:rPr>
      </w:pPr>
    </w:p>
    <w:p w:rsidR="00227AE6" w:rsidRDefault="00227AE6" w:rsidP="00227AE6">
      <w:pPr>
        <w:ind w:firstLineChars="200" w:firstLine="640"/>
        <w:rPr>
          <w:rFonts w:ascii="仿宋_GB2312" w:eastAsia="仿宋_GB2312"/>
          <w:color w:val="000000"/>
          <w:sz w:val="32"/>
          <w:szCs w:val="32"/>
        </w:rPr>
      </w:pPr>
    </w:p>
    <w:p w:rsidR="00227AE6" w:rsidRDefault="00227AE6" w:rsidP="00227AE6">
      <w:pPr>
        <w:rPr>
          <w:rFonts w:ascii="仿宋_GB2312" w:eastAsia="仿宋_GB2312"/>
          <w:b/>
          <w:color w:val="000000"/>
          <w:sz w:val="32"/>
          <w:szCs w:val="32"/>
        </w:rPr>
      </w:pPr>
    </w:p>
    <w:p w:rsidR="00227AE6" w:rsidRDefault="00227AE6" w:rsidP="00227AE6">
      <w:pPr>
        <w:ind w:firstLineChars="510" w:firstLine="1638"/>
        <w:rPr>
          <w:rFonts w:ascii="仿宋_GB2312" w:eastAsia="仿宋_GB2312"/>
          <w:b/>
          <w:color w:val="000000"/>
          <w:sz w:val="32"/>
          <w:szCs w:val="32"/>
        </w:rPr>
      </w:pPr>
      <w:smartTag w:uri="Tencent" w:element="RTX">
        <w:r>
          <w:rPr>
            <w:rFonts w:ascii="仿宋_GB2312" w:eastAsia="仿宋_GB2312" w:hint="eastAsia"/>
            <w:b/>
            <w:color w:val="000000"/>
            <w:sz w:val="32"/>
            <w:szCs w:val="32"/>
          </w:rPr>
          <w:lastRenderedPageBreak/>
          <w:t>2015</w:t>
        </w:r>
      </w:smartTag>
      <w:r>
        <w:rPr>
          <w:rFonts w:ascii="仿宋_GB2312" w:eastAsia="仿宋_GB2312" w:hint="eastAsia"/>
          <w:b/>
          <w:color w:val="000000"/>
          <w:sz w:val="32"/>
          <w:szCs w:val="32"/>
        </w:rPr>
        <w:t>年各区县农村危房改造任务分配表</w:t>
      </w:r>
    </w:p>
    <w:p w:rsidR="00227AE6" w:rsidRDefault="00227AE6" w:rsidP="00227AE6">
      <w:pPr>
        <w:ind w:firstLineChars="2810" w:firstLine="6744"/>
        <w:rPr>
          <w:rFonts w:ascii="仿宋_GB2312" w:eastAsia="仿宋_GB2312"/>
          <w:color w:val="000000"/>
          <w:sz w:val="24"/>
        </w:rPr>
      </w:pPr>
      <w:r>
        <w:rPr>
          <w:rFonts w:ascii="仿宋_GB2312" w:eastAsia="仿宋_GB2312" w:hint="eastAsia"/>
          <w:color w:val="000000"/>
          <w:sz w:val="24"/>
        </w:rPr>
        <w:t>（单位：户）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9"/>
        <w:gridCol w:w="1585"/>
        <w:gridCol w:w="1586"/>
        <w:gridCol w:w="1585"/>
        <w:gridCol w:w="1586"/>
      </w:tblGrid>
      <w:tr w:rsidR="00227AE6" w:rsidTr="00F61825">
        <w:trPr>
          <w:trHeight w:val="315"/>
        </w:trPr>
        <w:tc>
          <w:tcPr>
            <w:tcW w:w="2229" w:type="dxa"/>
            <w:vMerge w:val="restart"/>
            <w:vAlign w:val="center"/>
          </w:tcPr>
          <w:p w:rsidR="00227AE6" w:rsidRDefault="00227AE6" w:rsidP="00F61825">
            <w:pPr>
              <w:jc w:val="center"/>
              <w:rPr>
                <w:rFonts w:ascii="仿宋_GB2312" w:eastAsia="仿宋_GB2312"/>
                <w:color w:val="000000"/>
                <w:sz w:val="32"/>
                <w:szCs w:val="32"/>
              </w:rPr>
            </w:pPr>
            <w:r>
              <w:rPr>
                <w:rFonts w:ascii="仿宋_GB2312" w:eastAsia="仿宋_GB2312" w:hint="eastAsia"/>
                <w:color w:val="000000"/>
                <w:sz w:val="32"/>
                <w:szCs w:val="32"/>
              </w:rPr>
              <w:t>区县</w:t>
            </w:r>
          </w:p>
        </w:tc>
        <w:tc>
          <w:tcPr>
            <w:tcW w:w="3171" w:type="dxa"/>
            <w:gridSpan w:val="2"/>
            <w:vAlign w:val="center"/>
          </w:tcPr>
          <w:p w:rsidR="00227AE6" w:rsidRPr="00B638B3" w:rsidRDefault="00227AE6" w:rsidP="00F61825">
            <w:pPr>
              <w:jc w:val="center"/>
              <w:rPr>
                <w:rFonts w:ascii="仿宋_GB2312" w:eastAsia="仿宋_GB2312"/>
                <w:color w:val="000000"/>
                <w:sz w:val="32"/>
                <w:szCs w:val="32"/>
              </w:rPr>
            </w:pPr>
            <w:r w:rsidRPr="001C22C6">
              <w:rPr>
                <w:rFonts w:ascii="仿宋_GB2312" w:eastAsia="仿宋_GB2312" w:hint="eastAsia"/>
                <w:color w:val="000000"/>
                <w:sz w:val="32"/>
                <w:szCs w:val="32"/>
              </w:rPr>
              <w:t>社救对象</w:t>
            </w:r>
          </w:p>
        </w:tc>
        <w:tc>
          <w:tcPr>
            <w:tcW w:w="1585" w:type="dxa"/>
            <w:vMerge w:val="restart"/>
            <w:vAlign w:val="center"/>
          </w:tcPr>
          <w:p w:rsidR="00227AE6" w:rsidRDefault="00227AE6" w:rsidP="00F61825">
            <w:pPr>
              <w:jc w:val="center"/>
              <w:rPr>
                <w:rFonts w:ascii="仿宋_GB2312" w:eastAsia="仿宋_GB2312"/>
                <w:color w:val="000000"/>
                <w:sz w:val="32"/>
                <w:szCs w:val="32"/>
              </w:rPr>
            </w:pPr>
            <w:r w:rsidRPr="00B638B3">
              <w:rPr>
                <w:rFonts w:ascii="仿宋_GB2312" w:eastAsia="仿宋_GB2312" w:hint="eastAsia"/>
                <w:color w:val="000000"/>
                <w:sz w:val="32"/>
                <w:szCs w:val="32"/>
              </w:rPr>
              <w:t>优抚对象</w:t>
            </w:r>
          </w:p>
          <w:p w:rsidR="00227AE6" w:rsidRPr="00B638B3" w:rsidRDefault="00227AE6" w:rsidP="00F61825">
            <w:pPr>
              <w:jc w:val="center"/>
              <w:rPr>
                <w:rFonts w:ascii="仿宋_GB2312" w:eastAsia="仿宋_GB2312"/>
                <w:color w:val="000000"/>
                <w:sz w:val="32"/>
                <w:szCs w:val="32"/>
              </w:rPr>
            </w:pPr>
            <w:r>
              <w:rPr>
                <w:rFonts w:ascii="仿宋_GB2312" w:eastAsia="仿宋_GB2312" w:hint="eastAsia"/>
                <w:color w:val="000000"/>
                <w:sz w:val="32"/>
                <w:szCs w:val="32"/>
              </w:rPr>
              <w:t>新建翻建</w:t>
            </w:r>
          </w:p>
        </w:tc>
        <w:tc>
          <w:tcPr>
            <w:tcW w:w="1586" w:type="dxa"/>
            <w:vMerge w:val="restart"/>
            <w:vAlign w:val="center"/>
          </w:tcPr>
          <w:p w:rsidR="00227AE6" w:rsidRPr="00B638B3" w:rsidRDefault="00227AE6" w:rsidP="00F61825">
            <w:pPr>
              <w:jc w:val="center"/>
              <w:rPr>
                <w:rFonts w:ascii="仿宋_GB2312" w:eastAsia="仿宋_GB2312"/>
                <w:color w:val="000000"/>
                <w:sz w:val="32"/>
                <w:szCs w:val="32"/>
              </w:rPr>
            </w:pPr>
            <w:r w:rsidRPr="00B638B3">
              <w:rPr>
                <w:rFonts w:ascii="仿宋_GB2312" w:eastAsia="仿宋_GB2312" w:hint="eastAsia"/>
                <w:color w:val="000000"/>
                <w:sz w:val="32"/>
                <w:szCs w:val="32"/>
              </w:rPr>
              <w:t>合计</w:t>
            </w:r>
          </w:p>
        </w:tc>
      </w:tr>
      <w:tr w:rsidR="00227AE6" w:rsidTr="00F61825">
        <w:trPr>
          <w:trHeight w:val="315"/>
        </w:trPr>
        <w:tc>
          <w:tcPr>
            <w:tcW w:w="2229" w:type="dxa"/>
            <w:vMerge/>
            <w:vAlign w:val="center"/>
          </w:tcPr>
          <w:p w:rsidR="00227AE6" w:rsidRDefault="00227AE6" w:rsidP="00F61825">
            <w:pPr>
              <w:jc w:val="center"/>
              <w:rPr>
                <w:rFonts w:ascii="仿宋_GB2312" w:eastAsia="仿宋_GB2312"/>
                <w:color w:val="000000"/>
                <w:sz w:val="32"/>
                <w:szCs w:val="32"/>
              </w:rPr>
            </w:pPr>
          </w:p>
        </w:tc>
        <w:tc>
          <w:tcPr>
            <w:tcW w:w="1585" w:type="dxa"/>
            <w:vAlign w:val="center"/>
          </w:tcPr>
          <w:p w:rsidR="00227AE6" w:rsidRPr="001C22C6" w:rsidRDefault="00227AE6" w:rsidP="00F61825">
            <w:pPr>
              <w:jc w:val="center"/>
              <w:rPr>
                <w:rFonts w:ascii="仿宋_GB2312" w:eastAsia="仿宋_GB2312"/>
                <w:color w:val="000000"/>
                <w:sz w:val="32"/>
                <w:szCs w:val="32"/>
              </w:rPr>
            </w:pPr>
            <w:r>
              <w:rPr>
                <w:rFonts w:ascii="仿宋_GB2312" w:eastAsia="仿宋_GB2312" w:hint="eastAsia"/>
                <w:color w:val="000000"/>
                <w:sz w:val="32"/>
                <w:szCs w:val="32"/>
              </w:rPr>
              <w:t>新建</w:t>
            </w:r>
            <w:r w:rsidRPr="001C22C6">
              <w:rPr>
                <w:rFonts w:ascii="仿宋_GB2312" w:eastAsia="仿宋_GB2312" w:hint="eastAsia"/>
                <w:color w:val="000000"/>
                <w:sz w:val="32"/>
                <w:szCs w:val="32"/>
              </w:rPr>
              <w:t>翻建</w:t>
            </w:r>
          </w:p>
        </w:tc>
        <w:tc>
          <w:tcPr>
            <w:tcW w:w="1586" w:type="dxa"/>
            <w:vAlign w:val="center"/>
          </w:tcPr>
          <w:p w:rsidR="00227AE6" w:rsidRPr="001C22C6" w:rsidRDefault="00227AE6" w:rsidP="00F61825">
            <w:pPr>
              <w:jc w:val="center"/>
              <w:rPr>
                <w:rFonts w:ascii="仿宋_GB2312" w:eastAsia="仿宋_GB2312"/>
                <w:color w:val="000000"/>
                <w:sz w:val="32"/>
                <w:szCs w:val="32"/>
              </w:rPr>
            </w:pPr>
            <w:r w:rsidRPr="001C22C6">
              <w:rPr>
                <w:rFonts w:ascii="仿宋_GB2312" w:eastAsia="仿宋_GB2312" w:hint="eastAsia"/>
                <w:color w:val="000000"/>
                <w:sz w:val="32"/>
                <w:szCs w:val="32"/>
              </w:rPr>
              <w:t>维修</w:t>
            </w:r>
          </w:p>
        </w:tc>
        <w:tc>
          <w:tcPr>
            <w:tcW w:w="1585" w:type="dxa"/>
            <w:vMerge/>
            <w:vAlign w:val="center"/>
          </w:tcPr>
          <w:p w:rsidR="00227AE6" w:rsidRDefault="00227AE6" w:rsidP="00F61825">
            <w:pPr>
              <w:jc w:val="center"/>
              <w:rPr>
                <w:rFonts w:ascii="仿宋_GB2312" w:eastAsia="仿宋_GB2312"/>
                <w:b/>
                <w:sz w:val="28"/>
                <w:szCs w:val="28"/>
              </w:rPr>
            </w:pPr>
          </w:p>
        </w:tc>
        <w:tc>
          <w:tcPr>
            <w:tcW w:w="1586" w:type="dxa"/>
            <w:vMerge/>
            <w:vAlign w:val="center"/>
          </w:tcPr>
          <w:p w:rsidR="00227AE6" w:rsidRDefault="00227AE6" w:rsidP="00F61825">
            <w:pPr>
              <w:jc w:val="center"/>
              <w:rPr>
                <w:rFonts w:ascii="仿宋_GB2312" w:eastAsia="仿宋_GB2312"/>
                <w:b/>
                <w:sz w:val="28"/>
                <w:szCs w:val="28"/>
              </w:rPr>
            </w:pPr>
          </w:p>
        </w:tc>
      </w:tr>
      <w:tr w:rsidR="00227AE6" w:rsidTr="00F61825">
        <w:trPr>
          <w:trHeight w:val="645"/>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丰台</w:t>
            </w:r>
          </w:p>
        </w:tc>
        <w:tc>
          <w:tcPr>
            <w:tcW w:w="1585" w:type="dxa"/>
            <w:vAlign w:val="center"/>
          </w:tcPr>
          <w:p w:rsidR="00227AE6" w:rsidRPr="001C22C6" w:rsidRDefault="00227AE6" w:rsidP="00F61825">
            <w:pPr>
              <w:jc w:val="center"/>
              <w:rPr>
                <w:rFonts w:ascii="仿宋_GB2312" w:eastAsia="仿宋_GB2312"/>
                <w:sz w:val="28"/>
                <w:szCs w:val="28"/>
              </w:rPr>
            </w:pPr>
            <w:r w:rsidRPr="001C22C6">
              <w:rPr>
                <w:rFonts w:ascii="仿宋_GB2312" w:eastAsia="仿宋_GB2312" w:hint="eastAsia"/>
                <w:sz w:val="28"/>
                <w:szCs w:val="28"/>
              </w:rPr>
              <w:t>2</w:t>
            </w:r>
          </w:p>
        </w:tc>
        <w:tc>
          <w:tcPr>
            <w:tcW w:w="1586" w:type="dxa"/>
            <w:vAlign w:val="center"/>
          </w:tcPr>
          <w:p w:rsidR="00227AE6" w:rsidRPr="001C22C6" w:rsidRDefault="00227AE6" w:rsidP="00F61825">
            <w:pPr>
              <w:jc w:val="center"/>
              <w:rPr>
                <w:rFonts w:ascii="仿宋_GB2312" w:eastAsia="仿宋_GB2312"/>
                <w:sz w:val="28"/>
                <w:szCs w:val="28"/>
              </w:rPr>
            </w:pPr>
            <w:r w:rsidRPr="001C22C6">
              <w:rPr>
                <w:rFonts w:ascii="仿宋_GB2312" w:eastAsia="仿宋_GB2312" w:hint="eastAsia"/>
                <w:sz w:val="28"/>
                <w:szCs w:val="28"/>
              </w:rPr>
              <w:t>3</w:t>
            </w:r>
          </w:p>
        </w:tc>
        <w:tc>
          <w:tcPr>
            <w:tcW w:w="1585"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0</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5</w:t>
            </w:r>
          </w:p>
        </w:tc>
      </w:tr>
      <w:tr w:rsidR="00227AE6" w:rsidTr="00F61825">
        <w:trPr>
          <w:trHeight w:val="645"/>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门头沟</w:t>
            </w:r>
          </w:p>
        </w:tc>
        <w:tc>
          <w:tcPr>
            <w:tcW w:w="1585"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30</w:t>
            </w:r>
          </w:p>
        </w:tc>
        <w:tc>
          <w:tcPr>
            <w:tcW w:w="1586"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0</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3</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33</w:t>
            </w:r>
          </w:p>
        </w:tc>
      </w:tr>
      <w:tr w:rsidR="00227AE6" w:rsidTr="00F61825">
        <w:trPr>
          <w:trHeight w:val="633"/>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房山</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170</w:t>
            </w:r>
          </w:p>
        </w:tc>
        <w:tc>
          <w:tcPr>
            <w:tcW w:w="1586"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0</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20</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190</w:t>
            </w:r>
          </w:p>
        </w:tc>
      </w:tr>
      <w:tr w:rsidR="00227AE6" w:rsidTr="00F61825">
        <w:trPr>
          <w:trHeight w:val="645"/>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通州</w:t>
            </w:r>
          </w:p>
        </w:tc>
        <w:tc>
          <w:tcPr>
            <w:tcW w:w="1585"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49</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9</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2</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60</w:t>
            </w:r>
          </w:p>
        </w:tc>
      </w:tr>
      <w:tr w:rsidR="00227AE6" w:rsidTr="00F61825">
        <w:trPr>
          <w:trHeight w:val="645"/>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顺义</w:t>
            </w:r>
          </w:p>
        </w:tc>
        <w:tc>
          <w:tcPr>
            <w:tcW w:w="1585"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64</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1</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0</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65</w:t>
            </w:r>
          </w:p>
        </w:tc>
      </w:tr>
      <w:tr w:rsidR="00227AE6" w:rsidTr="00F61825">
        <w:trPr>
          <w:trHeight w:val="633"/>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昌平</w:t>
            </w:r>
          </w:p>
        </w:tc>
        <w:tc>
          <w:tcPr>
            <w:tcW w:w="1585"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61</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2</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4</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67</w:t>
            </w:r>
          </w:p>
        </w:tc>
      </w:tr>
      <w:tr w:rsidR="00227AE6" w:rsidTr="00F61825">
        <w:trPr>
          <w:trHeight w:val="645"/>
        </w:trPr>
        <w:tc>
          <w:tcPr>
            <w:tcW w:w="2229" w:type="dxa"/>
            <w:vAlign w:val="center"/>
          </w:tcPr>
          <w:p w:rsidR="00227AE6" w:rsidRPr="00A32710" w:rsidRDefault="00227AE6" w:rsidP="00F61825">
            <w:pPr>
              <w:jc w:val="center"/>
              <w:rPr>
                <w:rFonts w:ascii="仿宋_GB2312" w:eastAsia="仿宋_GB2312"/>
                <w:b/>
                <w:sz w:val="28"/>
                <w:szCs w:val="28"/>
              </w:rPr>
            </w:pPr>
            <w:r w:rsidRPr="00A32710">
              <w:rPr>
                <w:rFonts w:ascii="仿宋_GB2312" w:eastAsia="仿宋_GB2312" w:hint="eastAsia"/>
                <w:b/>
                <w:sz w:val="28"/>
                <w:szCs w:val="28"/>
              </w:rPr>
              <w:t>大兴</w:t>
            </w:r>
          </w:p>
        </w:tc>
        <w:tc>
          <w:tcPr>
            <w:tcW w:w="1585" w:type="dxa"/>
            <w:vAlign w:val="center"/>
          </w:tcPr>
          <w:p w:rsidR="00227AE6" w:rsidRPr="00A32710" w:rsidRDefault="00227AE6" w:rsidP="00F61825">
            <w:pPr>
              <w:jc w:val="center"/>
              <w:rPr>
                <w:rFonts w:ascii="仿宋_GB2312" w:eastAsia="仿宋_GB2312" w:hAnsi="宋体" w:cs="宋体"/>
                <w:b/>
                <w:color w:val="000000"/>
                <w:sz w:val="32"/>
                <w:szCs w:val="32"/>
              </w:rPr>
            </w:pPr>
            <w:r w:rsidRPr="00A32710">
              <w:rPr>
                <w:rFonts w:ascii="仿宋_GB2312" w:eastAsia="仿宋_GB2312" w:hint="eastAsia"/>
                <w:b/>
                <w:color w:val="000000"/>
                <w:sz w:val="32"/>
                <w:szCs w:val="32"/>
              </w:rPr>
              <w:t>68</w:t>
            </w:r>
          </w:p>
        </w:tc>
        <w:tc>
          <w:tcPr>
            <w:tcW w:w="1586" w:type="dxa"/>
            <w:vAlign w:val="center"/>
          </w:tcPr>
          <w:p w:rsidR="00227AE6" w:rsidRPr="00A32710" w:rsidRDefault="00227AE6" w:rsidP="00F61825">
            <w:pPr>
              <w:jc w:val="center"/>
              <w:rPr>
                <w:rFonts w:ascii="仿宋_GB2312" w:eastAsia="仿宋_GB2312" w:hAnsi="宋体" w:cs="宋体"/>
                <w:b/>
                <w:color w:val="000000"/>
                <w:sz w:val="32"/>
                <w:szCs w:val="32"/>
              </w:rPr>
            </w:pPr>
            <w:r w:rsidRPr="00A32710">
              <w:rPr>
                <w:rFonts w:ascii="仿宋_GB2312" w:eastAsia="仿宋_GB2312" w:hint="eastAsia"/>
                <w:b/>
                <w:color w:val="000000"/>
                <w:sz w:val="32"/>
                <w:szCs w:val="32"/>
              </w:rPr>
              <w:t>10</w:t>
            </w:r>
          </w:p>
        </w:tc>
        <w:tc>
          <w:tcPr>
            <w:tcW w:w="1585" w:type="dxa"/>
            <w:vAlign w:val="center"/>
          </w:tcPr>
          <w:p w:rsidR="00227AE6" w:rsidRPr="00A32710" w:rsidRDefault="00227AE6" w:rsidP="00F61825">
            <w:pPr>
              <w:jc w:val="center"/>
              <w:rPr>
                <w:rFonts w:ascii="仿宋_GB2312" w:eastAsia="仿宋_GB2312" w:hAnsi="宋体" w:cs="宋体"/>
                <w:b/>
                <w:sz w:val="32"/>
                <w:szCs w:val="32"/>
              </w:rPr>
            </w:pPr>
            <w:r w:rsidRPr="00A32710">
              <w:rPr>
                <w:rFonts w:ascii="仿宋_GB2312" w:eastAsia="仿宋_GB2312" w:hint="eastAsia"/>
                <w:b/>
                <w:sz w:val="32"/>
                <w:szCs w:val="32"/>
              </w:rPr>
              <w:t>15</w:t>
            </w:r>
          </w:p>
        </w:tc>
        <w:tc>
          <w:tcPr>
            <w:tcW w:w="1586" w:type="dxa"/>
            <w:vAlign w:val="center"/>
          </w:tcPr>
          <w:p w:rsidR="00227AE6" w:rsidRPr="00A32710" w:rsidRDefault="00227AE6" w:rsidP="00F61825">
            <w:pPr>
              <w:jc w:val="center"/>
              <w:rPr>
                <w:rFonts w:ascii="仿宋_GB2312" w:eastAsia="仿宋_GB2312" w:hAnsi="宋体" w:cs="宋体"/>
                <w:b/>
                <w:color w:val="000000"/>
                <w:sz w:val="32"/>
                <w:szCs w:val="32"/>
              </w:rPr>
            </w:pPr>
            <w:r w:rsidRPr="00A32710">
              <w:rPr>
                <w:rFonts w:ascii="仿宋_GB2312" w:eastAsia="仿宋_GB2312" w:hint="eastAsia"/>
                <w:b/>
                <w:color w:val="000000"/>
                <w:sz w:val="32"/>
                <w:szCs w:val="32"/>
              </w:rPr>
              <w:t>93</w:t>
            </w:r>
          </w:p>
        </w:tc>
      </w:tr>
      <w:tr w:rsidR="00227AE6" w:rsidTr="00F61825">
        <w:trPr>
          <w:trHeight w:val="645"/>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怀柔</w:t>
            </w:r>
          </w:p>
        </w:tc>
        <w:tc>
          <w:tcPr>
            <w:tcW w:w="1585"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40</w:t>
            </w:r>
          </w:p>
        </w:tc>
        <w:tc>
          <w:tcPr>
            <w:tcW w:w="1586"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6</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20</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66</w:t>
            </w:r>
          </w:p>
        </w:tc>
      </w:tr>
      <w:tr w:rsidR="00227AE6" w:rsidTr="00F61825">
        <w:trPr>
          <w:trHeight w:val="633"/>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平谷</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60</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20</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20</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100</w:t>
            </w:r>
          </w:p>
        </w:tc>
      </w:tr>
      <w:tr w:rsidR="00227AE6" w:rsidTr="00F61825">
        <w:trPr>
          <w:trHeight w:val="658"/>
        </w:trPr>
        <w:tc>
          <w:tcPr>
            <w:tcW w:w="2229" w:type="dxa"/>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密云</w:t>
            </w:r>
          </w:p>
        </w:tc>
        <w:tc>
          <w:tcPr>
            <w:tcW w:w="1585"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300</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70</w:t>
            </w:r>
          </w:p>
        </w:tc>
        <w:tc>
          <w:tcPr>
            <w:tcW w:w="1585" w:type="dxa"/>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69</w:t>
            </w:r>
          </w:p>
        </w:tc>
        <w:tc>
          <w:tcPr>
            <w:tcW w:w="1586" w:type="dxa"/>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439</w:t>
            </w:r>
          </w:p>
        </w:tc>
      </w:tr>
      <w:tr w:rsidR="00227AE6" w:rsidTr="00F61825">
        <w:trPr>
          <w:trHeight w:val="658"/>
        </w:trPr>
        <w:tc>
          <w:tcPr>
            <w:tcW w:w="2229"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延庆</w:t>
            </w:r>
          </w:p>
        </w:tc>
        <w:tc>
          <w:tcPr>
            <w:tcW w:w="1585"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60</w:t>
            </w:r>
          </w:p>
        </w:tc>
        <w:tc>
          <w:tcPr>
            <w:tcW w:w="1586"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20</w:t>
            </w:r>
          </w:p>
        </w:tc>
        <w:tc>
          <w:tcPr>
            <w:tcW w:w="1585"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13</w:t>
            </w:r>
          </w:p>
        </w:tc>
        <w:tc>
          <w:tcPr>
            <w:tcW w:w="1586"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93</w:t>
            </w:r>
          </w:p>
        </w:tc>
      </w:tr>
      <w:tr w:rsidR="00227AE6" w:rsidTr="00F61825">
        <w:trPr>
          <w:trHeight w:val="658"/>
        </w:trPr>
        <w:tc>
          <w:tcPr>
            <w:tcW w:w="2229"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sz w:val="28"/>
                <w:szCs w:val="28"/>
              </w:rPr>
            </w:pPr>
            <w:r>
              <w:rPr>
                <w:rFonts w:ascii="仿宋_GB2312" w:eastAsia="仿宋_GB2312" w:hint="eastAsia"/>
                <w:sz w:val="28"/>
                <w:szCs w:val="28"/>
              </w:rPr>
              <w:t>合计</w:t>
            </w:r>
          </w:p>
        </w:tc>
        <w:tc>
          <w:tcPr>
            <w:tcW w:w="1585"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904</w:t>
            </w:r>
          </w:p>
        </w:tc>
        <w:tc>
          <w:tcPr>
            <w:tcW w:w="1586"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141</w:t>
            </w:r>
          </w:p>
        </w:tc>
        <w:tc>
          <w:tcPr>
            <w:tcW w:w="1585"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hAnsi="宋体" w:cs="宋体"/>
                <w:sz w:val="32"/>
                <w:szCs w:val="32"/>
              </w:rPr>
            </w:pPr>
            <w:r>
              <w:rPr>
                <w:rFonts w:ascii="仿宋_GB2312" w:eastAsia="仿宋_GB2312" w:hint="eastAsia"/>
                <w:sz w:val="32"/>
                <w:szCs w:val="32"/>
              </w:rPr>
              <w:t>166</w:t>
            </w:r>
          </w:p>
        </w:tc>
        <w:tc>
          <w:tcPr>
            <w:tcW w:w="1586" w:type="dxa"/>
            <w:tcBorders>
              <w:top w:val="single" w:sz="4" w:space="0" w:color="auto"/>
              <w:left w:val="single" w:sz="4" w:space="0" w:color="auto"/>
              <w:bottom w:val="single" w:sz="4" w:space="0" w:color="auto"/>
              <w:right w:val="single" w:sz="4" w:space="0" w:color="auto"/>
            </w:tcBorders>
            <w:vAlign w:val="center"/>
          </w:tcPr>
          <w:p w:rsidR="00227AE6" w:rsidRDefault="00227AE6" w:rsidP="00F61825">
            <w:pPr>
              <w:jc w:val="center"/>
              <w:rPr>
                <w:rFonts w:ascii="仿宋_GB2312" w:eastAsia="仿宋_GB2312" w:hAnsi="宋体" w:cs="宋体"/>
                <w:color w:val="000000"/>
                <w:sz w:val="32"/>
                <w:szCs w:val="32"/>
              </w:rPr>
            </w:pPr>
            <w:r>
              <w:rPr>
                <w:rFonts w:ascii="仿宋_GB2312" w:eastAsia="仿宋_GB2312" w:hint="eastAsia"/>
                <w:color w:val="000000"/>
                <w:sz w:val="32"/>
                <w:szCs w:val="32"/>
              </w:rPr>
              <w:t>1211</w:t>
            </w:r>
          </w:p>
        </w:tc>
      </w:tr>
    </w:tbl>
    <w:p w:rsidR="00227AE6" w:rsidRDefault="00227AE6" w:rsidP="001936A9">
      <w:pPr>
        <w:spacing w:line="600" w:lineRule="exact"/>
        <w:ind w:firstLineChars="200" w:firstLine="672"/>
        <w:rPr>
          <w:rFonts w:ascii="黑体" w:eastAsia="黑体" w:hAnsi="黑体" w:cs="Arial"/>
          <w:spacing w:val="8"/>
          <w:kern w:val="0"/>
          <w:sz w:val="32"/>
          <w:szCs w:val="32"/>
        </w:rPr>
      </w:pPr>
      <w:r>
        <w:rPr>
          <w:rFonts w:ascii="黑体" w:eastAsia="黑体" w:hAnsi="黑体" w:cs="Arial" w:hint="eastAsia"/>
          <w:spacing w:val="8"/>
          <w:kern w:val="0"/>
          <w:sz w:val="32"/>
          <w:szCs w:val="32"/>
        </w:rPr>
        <w:t>二、补助对象与补助标准</w:t>
      </w:r>
    </w:p>
    <w:p w:rsidR="00227AE6" w:rsidRPr="004C144F"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我市农村危房改造</w:t>
      </w:r>
      <w:r>
        <w:rPr>
          <w:rFonts w:ascii="仿宋_GB2312" w:eastAsia="仿宋_GB2312" w:hint="eastAsia"/>
          <w:sz w:val="32"/>
          <w:szCs w:val="32"/>
        </w:rPr>
        <w:t>补助对象重点是</w:t>
      </w:r>
      <w:r>
        <w:rPr>
          <w:rFonts w:ascii="仿宋_GB2312" w:eastAsia="仿宋_GB2312" w:hint="eastAsia"/>
          <w:color w:val="000000"/>
          <w:sz w:val="32"/>
          <w:szCs w:val="32"/>
        </w:rPr>
        <w:t>居住在危房中的农村分散供养的五保户、低保户和其他贫困户。中央补助资金按我市区县郊区类型分为以下三类：丰台区每户补助5700元；门头沟、房山、通州、顺义、昌平、大兴、怀柔、平谷区每户补助6500元；密云、延庆县每户补助7814元。社救对象翻建房屋按每户</w:t>
      </w:r>
      <w:r>
        <w:rPr>
          <w:rFonts w:ascii="仿宋_GB2312" w:eastAsia="仿宋_GB2312" w:hint="eastAsia"/>
          <w:color w:val="000000"/>
          <w:sz w:val="32"/>
          <w:szCs w:val="32"/>
        </w:rPr>
        <w:lastRenderedPageBreak/>
        <w:t>4.5万元补助，维修房屋按每户1.35万元补助；优抚对象房屋翻建按每户5.4万元补助。中央与区县财政配套资金共同使用完成危房改造任务。</w:t>
      </w:r>
    </w:p>
    <w:p w:rsidR="00227AE6" w:rsidRDefault="00227AE6" w:rsidP="001936A9">
      <w:pPr>
        <w:spacing w:line="600" w:lineRule="exact"/>
        <w:ind w:left="672"/>
        <w:rPr>
          <w:rFonts w:ascii="黑体" w:eastAsia="黑体" w:hAnsi="黑体" w:cs="Arial"/>
          <w:spacing w:val="8"/>
          <w:kern w:val="0"/>
          <w:sz w:val="32"/>
          <w:szCs w:val="32"/>
        </w:rPr>
      </w:pPr>
      <w:r>
        <w:rPr>
          <w:rFonts w:ascii="黑体" w:eastAsia="黑体" w:hAnsi="黑体" w:cs="Arial" w:hint="eastAsia"/>
          <w:spacing w:val="8"/>
          <w:kern w:val="0"/>
          <w:sz w:val="32"/>
          <w:szCs w:val="32"/>
        </w:rPr>
        <w:t>三、建设标准</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区县要把农村贫困户补助对象危房新建翻建工作，与市住房城乡建设委和市新农办实施的抗震节能农宅建设工作以及市民政局组织实施的农村住房救助工作结合起来，统筹安排、同步实施。农村危房改造农户的住宅应达到北京市农民住宅抗震8度设防标准。住宅节能应达到节能标准相关指标要求，其中：外墙传热系数K值不大于0.45W/（m</w:t>
      </w:r>
      <w:r>
        <w:rPr>
          <w:rFonts w:ascii="仿宋_GB2312" w:eastAsia="仿宋_GB2312" w:hint="eastAsia"/>
          <w:color w:val="000000"/>
          <w:sz w:val="32"/>
          <w:szCs w:val="32"/>
          <w:vertAlign w:val="superscript"/>
        </w:rPr>
        <w:t>2</w:t>
      </w:r>
      <w:r>
        <w:rPr>
          <w:rFonts w:ascii="仿宋_GB2312" w:eastAsia="仿宋_GB2312" w:hint="eastAsia"/>
          <w:color w:val="000000"/>
          <w:sz w:val="32"/>
          <w:szCs w:val="32"/>
        </w:rPr>
        <w:t>·K）；外窗传热系数K值不大于2.7W/（m</w:t>
      </w:r>
      <w:r>
        <w:rPr>
          <w:rFonts w:ascii="仿宋_GB2312" w:eastAsia="仿宋_GB2312" w:hint="eastAsia"/>
          <w:color w:val="000000"/>
          <w:sz w:val="32"/>
          <w:szCs w:val="32"/>
          <w:vertAlign w:val="superscript"/>
        </w:rPr>
        <w:t>2</w:t>
      </w:r>
      <w:r>
        <w:rPr>
          <w:rFonts w:ascii="仿宋_GB2312" w:eastAsia="仿宋_GB2312" w:hint="eastAsia"/>
          <w:color w:val="000000"/>
          <w:sz w:val="32"/>
          <w:szCs w:val="32"/>
        </w:rPr>
        <w:t>·K）。社救对象每户3间、每间</w:t>
      </w:r>
      <w:smartTag w:uri="urn:schemas-microsoft-com:office:smarttags" w:element="chmetcnv">
        <w:smartTagPr>
          <w:attr w:name="UnitName" w:val="平方米"/>
          <w:attr w:name="SourceValue" w:val="15"/>
          <w:attr w:name="HasSpace" w:val="False"/>
          <w:attr w:name="Negative" w:val="False"/>
          <w:attr w:name="NumberType" w:val="1"/>
          <w:attr w:name="TCSC" w:val="0"/>
        </w:smartTagPr>
        <w:r>
          <w:rPr>
            <w:rFonts w:ascii="仿宋_GB2312" w:eastAsia="仿宋_GB2312" w:hint="eastAsia"/>
            <w:color w:val="000000"/>
            <w:sz w:val="32"/>
            <w:szCs w:val="32"/>
          </w:rPr>
          <w:t>15平方米</w:t>
        </w:r>
      </w:smartTag>
      <w:r>
        <w:rPr>
          <w:rFonts w:ascii="仿宋_GB2312" w:eastAsia="仿宋_GB2312" w:hint="eastAsia"/>
          <w:color w:val="000000"/>
          <w:sz w:val="32"/>
          <w:szCs w:val="32"/>
        </w:rPr>
        <w:t>；优抚对象每户3间、每间</w:t>
      </w:r>
      <w:smartTag w:uri="urn:schemas-microsoft-com:office:smarttags" w:element="chmetcnv">
        <w:smartTagPr>
          <w:attr w:name="UnitName" w:val="平方米"/>
          <w:attr w:name="SourceValue" w:val="18"/>
          <w:attr w:name="HasSpace" w:val="False"/>
          <w:attr w:name="Negative" w:val="False"/>
          <w:attr w:name="NumberType" w:val="1"/>
          <w:attr w:name="TCSC" w:val="0"/>
        </w:smartTagPr>
        <w:r>
          <w:rPr>
            <w:rFonts w:ascii="仿宋_GB2312" w:eastAsia="仿宋_GB2312" w:hint="eastAsia"/>
            <w:color w:val="000000"/>
            <w:sz w:val="32"/>
            <w:szCs w:val="32"/>
          </w:rPr>
          <w:t>18平方米</w:t>
        </w:r>
      </w:smartTag>
      <w:r>
        <w:rPr>
          <w:rFonts w:ascii="仿宋_GB2312" w:eastAsia="仿宋_GB2312" w:hint="eastAsia"/>
          <w:color w:val="000000"/>
          <w:sz w:val="32"/>
          <w:szCs w:val="32"/>
        </w:rPr>
        <w:t>。</w:t>
      </w:r>
    </w:p>
    <w:p w:rsidR="00227AE6" w:rsidRDefault="00227AE6" w:rsidP="001936A9">
      <w:pPr>
        <w:spacing w:line="600" w:lineRule="exact"/>
        <w:ind w:firstLineChars="200" w:firstLine="672"/>
        <w:rPr>
          <w:rFonts w:ascii="黑体" w:eastAsia="黑体" w:hAnsi="黑体" w:cs="Arial"/>
          <w:spacing w:val="8"/>
          <w:kern w:val="0"/>
          <w:sz w:val="32"/>
          <w:szCs w:val="32"/>
        </w:rPr>
      </w:pPr>
      <w:r>
        <w:rPr>
          <w:rFonts w:ascii="黑体" w:eastAsia="黑体" w:hAnsi="黑体" w:cs="Arial" w:hint="eastAsia"/>
          <w:spacing w:val="8"/>
          <w:kern w:val="0"/>
          <w:sz w:val="32"/>
          <w:szCs w:val="32"/>
        </w:rPr>
        <w:t>四、资金筹集与使用管理</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各区县要按照《中央农村危房改造补助资金管理暂行办法》（财社〔</w:t>
      </w:r>
      <w:smartTag w:uri="Tencent" w:element="RTX">
        <w:r>
          <w:rPr>
            <w:rFonts w:ascii="仿宋_GB2312" w:eastAsia="仿宋_GB2312" w:hint="eastAsia"/>
            <w:color w:val="000000"/>
            <w:sz w:val="32"/>
            <w:szCs w:val="32"/>
          </w:rPr>
          <w:t>2011</w:t>
        </w:r>
      </w:smartTag>
      <w:r>
        <w:rPr>
          <w:rFonts w:ascii="仿宋_GB2312" w:eastAsia="仿宋_GB2312" w:hint="eastAsia"/>
          <w:color w:val="000000"/>
          <w:sz w:val="32"/>
          <w:szCs w:val="32"/>
        </w:rPr>
        <w:t>〕88号）等有关规定，加强农村危房改造补助资金的使用管理，补助资金实行专项管理、专帐核算、专款专用，并按有关资金管理制度的规定严格使用。</w:t>
      </w:r>
    </w:p>
    <w:p w:rsidR="00227AE6" w:rsidRDefault="00227AE6" w:rsidP="001936A9">
      <w:pPr>
        <w:spacing w:line="600" w:lineRule="exact"/>
        <w:ind w:firstLineChars="200" w:firstLine="672"/>
        <w:rPr>
          <w:rFonts w:ascii="黑体" w:eastAsia="黑体" w:hAnsi="黑体" w:cs="Arial"/>
          <w:spacing w:val="8"/>
          <w:kern w:val="0"/>
          <w:sz w:val="32"/>
          <w:szCs w:val="32"/>
        </w:rPr>
      </w:pPr>
      <w:r>
        <w:rPr>
          <w:rFonts w:ascii="黑体" w:eastAsia="黑体" w:hAnsi="黑体" w:cs="Arial" w:hint="eastAsia"/>
          <w:spacing w:val="8"/>
          <w:kern w:val="0"/>
          <w:sz w:val="32"/>
          <w:szCs w:val="32"/>
        </w:rPr>
        <w:t>五、工作流程</w:t>
      </w:r>
    </w:p>
    <w:p w:rsidR="00227AE6" w:rsidRDefault="00227AE6" w:rsidP="001936A9">
      <w:pPr>
        <w:spacing w:line="600" w:lineRule="exact"/>
        <w:ind w:firstLineChars="150" w:firstLine="4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（一）组织实施</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各区县民政局根据本区县危房改造数量进行确户登记，区县住房城乡建设委根据确户登记表信息，填写住房城乡建设部农村危房改造信息系统样表（详见附件3），并组织乡镇人民政府具</w:t>
      </w:r>
      <w:r>
        <w:rPr>
          <w:rFonts w:ascii="仿宋_GB2312" w:eastAsia="仿宋_GB2312" w:hint="eastAsia"/>
          <w:color w:val="000000"/>
          <w:sz w:val="32"/>
          <w:szCs w:val="32"/>
        </w:rPr>
        <w:lastRenderedPageBreak/>
        <w:t>体落实农村危房改造项目。区县财政局根据区县住房城乡建设委的意见及时拨付危房改造资金。</w:t>
      </w:r>
    </w:p>
    <w:p w:rsidR="00227AE6" w:rsidRDefault="00227AE6" w:rsidP="001936A9">
      <w:pPr>
        <w:spacing w:line="600" w:lineRule="exact"/>
        <w:ind w:firstLineChars="196" w:firstLine="627"/>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（二）验收</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区县住房城乡建设委会同区县新农办、民政局、财政局、协助乡镇人民政府对农村危房改造进行验收，填写农村危房改造信息系统样表的验收信息。并填报住房城乡建设部农村危房改造信息系统。住房城乡建设部每年将对各省市农村危改工作进行检查评比并将结果通报各省市人民政府。 </w:t>
      </w:r>
    </w:p>
    <w:p w:rsidR="00227AE6" w:rsidRDefault="00227AE6" w:rsidP="001936A9">
      <w:pPr>
        <w:spacing w:line="600" w:lineRule="exact"/>
        <w:ind w:firstLineChars="200" w:firstLine="672"/>
        <w:rPr>
          <w:rFonts w:ascii="黑体" w:eastAsia="黑体" w:hAnsi="黑体" w:cs="Arial"/>
          <w:spacing w:val="8"/>
          <w:kern w:val="0"/>
          <w:sz w:val="32"/>
          <w:szCs w:val="32"/>
        </w:rPr>
      </w:pPr>
      <w:r>
        <w:rPr>
          <w:rFonts w:ascii="黑体" w:eastAsia="黑体" w:hAnsi="黑体" w:cs="Arial" w:hint="eastAsia"/>
          <w:spacing w:val="8"/>
          <w:kern w:val="0"/>
          <w:sz w:val="32"/>
          <w:szCs w:val="32"/>
        </w:rPr>
        <w:t>六、工作要求</w:t>
      </w:r>
    </w:p>
    <w:p w:rsidR="00227AE6" w:rsidRDefault="00227AE6" w:rsidP="001936A9">
      <w:pPr>
        <w:spacing w:line="600" w:lineRule="exact"/>
        <w:ind w:firstLineChars="150" w:firstLine="4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（一）工作职责</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市住房城乡建设委负责农村危房改造工作的协调组织工作，负责乡镇建设管理员和农村建筑工匠培训与管理；市民政局负责本市农村危房改造确户及任务分配工作；</w:t>
      </w:r>
      <w:r>
        <w:rPr>
          <w:rFonts w:ascii="仿宋_GB2312" w:eastAsia="仿宋_GB2312" w:hAnsi="宋体" w:hint="eastAsia"/>
          <w:sz w:val="32"/>
          <w:szCs w:val="32"/>
        </w:rPr>
        <w:t>市新农办根据自身职责做好相关工作；</w:t>
      </w:r>
      <w:r>
        <w:rPr>
          <w:rFonts w:ascii="仿宋_GB2312" w:eastAsia="仿宋_GB2312" w:hint="eastAsia"/>
          <w:color w:val="000000"/>
          <w:sz w:val="32"/>
          <w:szCs w:val="32"/>
        </w:rPr>
        <w:t>市财政局负责监督补助资金的使用和落实工作；市住房城乡建设委、市民政局、市新农办不定期组织联合检查，确保工程进度和质量。</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县民政局主要负责农村危房改造确户工作，区县住房城乡建设委主要负责组织乡镇人民政府落实具体农村危改工作，监督农村危房改造项目的实施情况，根据农户的确户信息完善住房城乡建设部农村危房改造系统的样表，并进行网上填报。区县财政局负责本区县农村危房改造补助资金的拨付、使用管理和监督。</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乡镇人民政府是农村危房改造的实施主体，</w:t>
      </w:r>
      <w:r>
        <w:rPr>
          <w:rFonts w:ascii="仿宋_GB2312" w:eastAsia="仿宋_GB2312" w:hint="eastAsia"/>
          <w:sz w:val="32"/>
          <w:szCs w:val="32"/>
        </w:rPr>
        <w:t>应在区县政府的</w:t>
      </w:r>
      <w:r>
        <w:rPr>
          <w:rFonts w:ascii="仿宋_GB2312" w:eastAsia="仿宋_GB2312" w:hint="eastAsia"/>
          <w:sz w:val="32"/>
          <w:szCs w:val="32"/>
        </w:rPr>
        <w:lastRenderedPageBreak/>
        <w:t>领导和各部门的监督指导下，充分发挥基层政府属地管理的主体作用，完善管理制度和流程，对危房改造工程实施质量安</w:t>
      </w:r>
      <w:r>
        <w:rPr>
          <w:rFonts w:ascii="仿宋_GB2312" w:eastAsia="仿宋_GB2312" w:hint="eastAsia"/>
          <w:color w:val="000000"/>
          <w:sz w:val="32"/>
          <w:szCs w:val="32"/>
        </w:rPr>
        <w:t>全监管。</w:t>
      </w:r>
    </w:p>
    <w:p w:rsidR="00227AE6" w:rsidRDefault="00227AE6" w:rsidP="001936A9">
      <w:pPr>
        <w:spacing w:line="600" w:lineRule="exact"/>
        <w:ind w:firstLineChars="150" w:firstLine="4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（二）档案管理</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各</w:t>
      </w:r>
      <w:r>
        <w:rPr>
          <w:rFonts w:ascii="仿宋_GB2312" w:eastAsia="仿宋_GB2312" w:hint="eastAsia"/>
          <w:color w:val="000000"/>
          <w:sz w:val="32"/>
          <w:szCs w:val="32"/>
        </w:rPr>
        <w:t>区县住房城乡建设委要</w:t>
      </w:r>
      <w:r>
        <w:rPr>
          <w:rFonts w:ascii="仿宋_GB2312" w:eastAsia="仿宋_GB2312"/>
          <w:color w:val="000000"/>
          <w:sz w:val="32"/>
          <w:szCs w:val="32"/>
        </w:rPr>
        <w:t>按照住房城乡建设部</w:t>
      </w:r>
      <w:r>
        <w:rPr>
          <w:rFonts w:ascii="仿宋_GB2312" w:eastAsia="仿宋_GB2312" w:hint="eastAsia"/>
          <w:color w:val="000000"/>
          <w:sz w:val="32"/>
          <w:szCs w:val="32"/>
        </w:rPr>
        <w:t>信息系统表格</w:t>
      </w:r>
      <w:r>
        <w:rPr>
          <w:rFonts w:ascii="仿宋_GB2312" w:eastAsia="仿宋_GB2312"/>
          <w:color w:val="000000"/>
          <w:sz w:val="32"/>
          <w:szCs w:val="32"/>
        </w:rPr>
        <w:t>建立农村危房改造农户纸质档案</w:t>
      </w:r>
      <w:r>
        <w:rPr>
          <w:rFonts w:ascii="仿宋_GB2312" w:eastAsia="仿宋_GB2312" w:hint="eastAsia"/>
          <w:color w:val="000000"/>
          <w:sz w:val="32"/>
          <w:szCs w:val="32"/>
        </w:rPr>
        <w:t>制度</w:t>
      </w:r>
      <w:r>
        <w:rPr>
          <w:rFonts w:ascii="仿宋_GB2312" w:eastAsia="仿宋_GB2312"/>
          <w:color w:val="000000"/>
          <w:sz w:val="32"/>
          <w:szCs w:val="32"/>
        </w:rPr>
        <w:t>，实行一户一档，批准一户、建档一户。</w:t>
      </w:r>
      <w:r>
        <w:rPr>
          <w:rFonts w:ascii="仿宋_GB2312" w:eastAsia="仿宋_GB2312" w:hint="eastAsia"/>
          <w:color w:val="000000"/>
          <w:sz w:val="32"/>
          <w:szCs w:val="32"/>
        </w:rPr>
        <w:t>档案必须包括档案表、农户申请、审核审批、公示、协议等材料。</w:t>
      </w:r>
    </w:p>
    <w:p w:rsidR="00227AE6" w:rsidRDefault="00227AE6" w:rsidP="001936A9">
      <w:pPr>
        <w:spacing w:line="600" w:lineRule="exact"/>
        <w:ind w:firstLineChars="200" w:firstLine="64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（三）报告制度</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各区县住房城乡建设委会同区县相关部门应于每月1日前将上月危房改造工程进度、存在问题和有关建议形成报告报市住房城乡建设委。逾期未报送的，将对该区县进行通报。</w:t>
      </w:r>
    </w:p>
    <w:p w:rsidR="00227AE6" w:rsidRDefault="00227AE6" w:rsidP="001936A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方案中未涉及的内容参照《北京市农村住房救助实施办法（试行）》（</w:t>
      </w:r>
      <w:r>
        <w:rPr>
          <w:rFonts w:ascii="仿宋_GB2312" w:eastAsia="仿宋_GB2312" w:hint="eastAsia"/>
          <w:sz w:val="32"/>
          <w:szCs w:val="32"/>
        </w:rPr>
        <w:t>京民救发〔2010〕101号）以及中央发布的农村危房改造的相关规定</w:t>
      </w:r>
      <w:r>
        <w:rPr>
          <w:rFonts w:ascii="仿宋_GB2312" w:eastAsia="仿宋_GB2312" w:hint="eastAsia"/>
          <w:color w:val="000000"/>
          <w:sz w:val="32"/>
          <w:szCs w:val="32"/>
        </w:rPr>
        <w:t>执行。</w:t>
      </w:r>
    </w:p>
    <w:p w:rsidR="00227AE6" w:rsidRDefault="00227AE6" w:rsidP="001936A9">
      <w:pPr>
        <w:spacing w:line="600" w:lineRule="exact"/>
        <w:rPr>
          <w:rFonts w:ascii="仿宋_GB2312" w:eastAsia="仿宋_GB2312"/>
          <w:color w:val="000000"/>
          <w:sz w:val="32"/>
          <w:szCs w:val="32"/>
        </w:rPr>
      </w:pPr>
    </w:p>
    <w:p w:rsidR="00227AE6" w:rsidRDefault="00227AE6" w:rsidP="001936A9">
      <w:pPr>
        <w:spacing w:line="600" w:lineRule="exact"/>
        <w:ind w:leftChars="304" w:left="2078" w:hangingChars="450" w:hanging="1440"/>
        <w:jc w:val="left"/>
        <w:rPr>
          <w:rFonts w:ascii="仿宋_GB2312" w:eastAsia="仿宋_GB2312"/>
          <w:color w:val="000000"/>
          <w:sz w:val="32"/>
          <w:szCs w:val="32"/>
        </w:rPr>
      </w:pPr>
      <w:r>
        <w:rPr>
          <w:rFonts w:ascii="仿宋_GB2312" w:eastAsia="仿宋_GB2312" w:hint="eastAsia"/>
          <w:color w:val="000000"/>
          <w:sz w:val="32"/>
          <w:szCs w:val="32"/>
        </w:rPr>
        <w:t>附件：1.《关于做好2015年农村危房改造工作的通知》</w:t>
      </w:r>
    </w:p>
    <w:p w:rsidR="00227AE6" w:rsidRDefault="00227AE6" w:rsidP="001936A9">
      <w:pPr>
        <w:spacing w:line="600" w:lineRule="exact"/>
        <w:ind w:firstLineChars="600" w:firstLine="1920"/>
        <w:jc w:val="left"/>
        <w:rPr>
          <w:rFonts w:ascii="仿宋_GB2312" w:eastAsia="仿宋_GB2312"/>
          <w:color w:val="000000"/>
          <w:sz w:val="32"/>
          <w:szCs w:val="32"/>
        </w:rPr>
      </w:pPr>
      <w:r>
        <w:rPr>
          <w:rFonts w:ascii="仿宋_GB2312" w:eastAsia="仿宋_GB2312" w:hint="eastAsia"/>
          <w:color w:val="000000"/>
          <w:sz w:val="32"/>
          <w:szCs w:val="32"/>
        </w:rPr>
        <w:t>（建村〔2015〕40号）</w:t>
      </w:r>
    </w:p>
    <w:p w:rsidR="00227AE6" w:rsidRDefault="00227AE6" w:rsidP="001936A9">
      <w:pPr>
        <w:spacing w:line="600" w:lineRule="exact"/>
        <w:ind w:leftChars="759" w:left="1975" w:hangingChars="119" w:hanging="381"/>
        <w:jc w:val="left"/>
        <w:rPr>
          <w:rFonts w:ascii="仿宋_GB2312" w:eastAsia="仿宋_GB2312"/>
          <w:color w:val="000000"/>
          <w:sz w:val="32"/>
          <w:szCs w:val="32"/>
        </w:rPr>
      </w:pPr>
      <w:r>
        <w:rPr>
          <w:rFonts w:ascii="仿宋_GB2312" w:eastAsia="仿宋_GB2312" w:hint="eastAsia"/>
          <w:color w:val="000000"/>
          <w:sz w:val="32"/>
          <w:szCs w:val="32"/>
        </w:rPr>
        <w:t>2.《关于下达2015年中央农村危房改造补助资金的通知》（财社〔2015〕89号）</w:t>
      </w:r>
    </w:p>
    <w:p w:rsidR="00227AE6" w:rsidRDefault="00227AE6" w:rsidP="001936A9">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3.《农村危房改造系统农户档案管理系统样表》</w:t>
      </w:r>
    </w:p>
    <w:p w:rsidR="00227AE6" w:rsidRDefault="00227AE6" w:rsidP="001936A9">
      <w:pPr>
        <w:spacing w:line="600" w:lineRule="exact"/>
        <w:ind w:left="1920" w:hangingChars="600" w:hanging="1920"/>
        <w:rPr>
          <w:rFonts w:ascii="仿宋_GB2312" w:eastAsia="仿宋_GB2312"/>
          <w:color w:val="000000"/>
          <w:sz w:val="32"/>
          <w:szCs w:val="32"/>
        </w:rPr>
      </w:pPr>
      <w:r>
        <w:rPr>
          <w:rFonts w:ascii="仿宋_GB2312" w:eastAsia="仿宋_GB2312" w:hint="eastAsia"/>
          <w:color w:val="000000"/>
          <w:sz w:val="32"/>
          <w:szCs w:val="32"/>
        </w:rPr>
        <w:t xml:space="preserve">          4.《北京市农村住房救助实施办法（试行）》（</w:t>
      </w:r>
      <w:r>
        <w:rPr>
          <w:rFonts w:ascii="仿宋_GB2312" w:eastAsia="仿宋_GB2312" w:hint="eastAsia"/>
          <w:sz w:val="32"/>
          <w:szCs w:val="32"/>
        </w:rPr>
        <w:t>京民救发〔2010〕101号）</w:t>
      </w:r>
    </w:p>
    <w:sectPr w:rsidR="00227AE6" w:rsidSect="001936A9">
      <w:headerReference w:type="default" r:id="rId7"/>
      <w:footerReference w:type="even" r:id="rId8"/>
      <w:footerReference w:type="default" r:id="rId9"/>
      <w:pgSz w:w="11906" w:h="16838"/>
      <w:pgMar w:top="1928" w:right="1474" w:bottom="1588" w:left="158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91" w:rsidRDefault="00901191" w:rsidP="00A42B9C">
      <w:r>
        <w:separator/>
      </w:r>
    </w:p>
  </w:endnote>
  <w:endnote w:type="continuationSeparator" w:id="1">
    <w:p w:rsidR="00901191" w:rsidRDefault="00901191" w:rsidP="00A4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23" w:rsidRDefault="001659EB">
    <w:pPr>
      <w:pStyle w:val="a3"/>
      <w:rPr>
        <w:rFonts w:ascii="宋体" w:hAnsi="宋体"/>
        <w:sz w:val="28"/>
        <w:szCs w:val="28"/>
      </w:rPr>
    </w:pPr>
    <w:r>
      <w:rPr>
        <w:rFonts w:ascii="宋体" w:hAnsi="宋体"/>
        <w:sz w:val="28"/>
        <w:szCs w:val="28"/>
      </w:rPr>
      <w:fldChar w:fldCharType="begin"/>
    </w:r>
    <w:r w:rsidR="00227AE6">
      <w:rPr>
        <w:rFonts w:ascii="宋体" w:hAnsi="宋体"/>
        <w:sz w:val="28"/>
        <w:szCs w:val="28"/>
      </w:rPr>
      <w:instrText xml:space="preserve"> PAGE   \* MERGEFORMAT </w:instrText>
    </w:r>
    <w:r>
      <w:rPr>
        <w:rFonts w:ascii="宋体" w:hAnsi="宋体"/>
        <w:sz w:val="28"/>
        <w:szCs w:val="28"/>
      </w:rPr>
      <w:fldChar w:fldCharType="separate"/>
    </w:r>
    <w:r w:rsidR="00227AE6" w:rsidRPr="00BD20B8">
      <w:rPr>
        <w:rFonts w:ascii="宋体" w:hAnsi="宋体"/>
        <w:noProof/>
        <w:sz w:val="28"/>
        <w:szCs w:val="28"/>
        <w:lang w:val="zh-CN"/>
      </w:rPr>
      <w:t>-</w:t>
    </w:r>
    <w:r w:rsidR="00227AE6" w:rsidRPr="00BD20B8">
      <w:rPr>
        <w:rFonts w:ascii="宋体" w:hAnsi="宋体"/>
        <w:noProof/>
        <w:sz w:val="28"/>
        <w:szCs w:val="28"/>
      </w:rPr>
      <w:t xml:space="preserve"> 2 -</w:t>
    </w:r>
    <w:r>
      <w:rPr>
        <w:rFonts w:ascii="宋体" w:hAnsi="宋体"/>
        <w:sz w:val="28"/>
        <w:szCs w:val="28"/>
      </w:rPr>
      <w:fldChar w:fldCharType="end"/>
    </w:r>
  </w:p>
  <w:p w:rsidR="00446723" w:rsidRDefault="0090119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23" w:rsidRDefault="001659EB">
    <w:pPr>
      <w:pStyle w:val="a3"/>
      <w:jc w:val="right"/>
      <w:rPr>
        <w:rFonts w:ascii="宋体" w:hAnsi="宋体"/>
        <w:sz w:val="28"/>
        <w:szCs w:val="28"/>
      </w:rPr>
    </w:pPr>
    <w:r>
      <w:rPr>
        <w:rFonts w:ascii="宋体" w:hAnsi="宋体"/>
        <w:sz w:val="28"/>
        <w:szCs w:val="28"/>
      </w:rPr>
      <w:fldChar w:fldCharType="begin"/>
    </w:r>
    <w:r w:rsidR="00227AE6">
      <w:rPr>
        <w:rFonts w:ascii="宋体" w:hAnsi="宋体"/>
        <w:sz w:val="28"/>
        <w:szCs w:val="28"/>
      </w:rPr>
      <w:instrText xml:space="preserve"> PAGE   \* MERGEFORMAT </w:instrText>
    </w:r>
    <w:r>
      <w:rPr>
        <w:rFonts w:ascii="宋体" w:hAnsi="宋体"/>
        <w:sz w:val="28"/>
        <w:szCs w:val="28"/>
      </w:rPr>
      <w:fldChar w:fldCharType="separate"/>
    </w:r>
    <w:r w:rsidR="00EF07FF" w:rsidRPr="00EF07FF">
      <w:rPr>
        <w:rFonts w:ascii="宋体" w:hAnsi="宋体"/>
        <w:noProof/>
        <w:sz w:val="28"/>
        <w:szCs w:val="28"/>
        <w:lang w:val="zh-CN"/>
      </w:rPr>
      <w:t>-</w:t>
    </w:r>
    <w:r w:rsidR="00EF07FF">
      <w:rPr>
        <w:rFonts w:ascii="宋体" w:hAnsi="宋体"/>
        <w:noProof/>
        <w:sz w:val="28"/>
        <w:szCs w:val="28"/>
      </w:rPr>
      <w:t xml:space="preserve"> 1 -</w:t>
    </w:r>
    <w:r>
      <w:rPr>
        <w:rFonts w:ascii="宋体" w:hAnsi="宋体"/>
        <w:sz w:val="28"/>
        <w:szCs w:val="28"/>
      </w:rPr>
      <w:fldChar w:fldCharType="end"/>
    </w:r>
  </w:p>
  <w:p w:rsidR="00446723" w:rsidRDefault="009011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91" w:rsidRDefault="00901191" w:rsidP="00A42B9C">
      <w:r>
        <w:separator/>
      </w:r>
    </w:p>
  </w:footnote>
  <w:footnote w:type="continuationSeparator" w:id="1">
    <w:p w:rsidR="00901191" w:rsidRDefault="00901191" w:rsidP="00A4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23" w:rsidRDefault="0090119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B595B"/>
    <w:multiLevelType w:val="multilevel"/>
    <w:tmpl w:val="33BB595B"/>
    <w:lvl w:ilvl="0">
      <w:start w:val="1"/>
      <w:numFmt w:val="japaneseCounting"/>
      <w:lvlText w:val="%1、"/>
      <w:lvlJc w:val="left"/>
      <w:pPr>
        <w:tabs>
          <w:tab w:val="num" w:pos="1392"/>
        </w:tabs>
        <w:ind w:left="1392" w:hanging="720"/>
      </w:pPr>
      <w:rPr>
        <w:rFonts w:hint="default"/>
      </w:rPr>
    </w:lvl>
    <w:lvl w:ilvl="1">
      <w:start w:val="1"/>
      <w:numFmt w:val="lowerLetter"/>
      <w:lvlText w:val="%2)"/>
      <w:lvlJc w:val="left"/>
      <w:pPr>
        <w:tabs>
          <w:tab w:val="num" w:pos="1512"/>
        </w:tabs>
        <w:ind w:left="1512" w:hanging="420"/>
      </w:pPr>
    </w:lvl>
    <w:lvl w:ilvl="2">
      <w:start w:val="1"/>
      <w:numFmt w:val="lowerRoman"/>
      <w:lvlText w:val="%3."/>
      <w:lvlJc w:val="right"/>
      <w:pPr>
        <w:tabs>
          <w:tab w:val="num" w:pos="1932"/>
        </w:tabs>
        <w:ind w:left="1932" w:hanging="420"/>
      </w:pPr>
    </w:lvl>
    <w:lvl w:ilvl="3">
      <w:start w:val="1"/>
      <w:numFmt w:val="decimal"/>
      <w:lvlText w:val="%4."/>
      <w:lvlJc w:val="left"/>
      <w:pPr>
        <w:tabs>
          <w:tab w:val="num" w:pos="2352"/>
        </w:tabs>
        <w:ind w:left="2352" w:hanging="420"/>
      </w:pPr>
    </w:lvl>
    <w:lvl w:ilvl="4">
      <w:start w:val="1"/>
      <w:numFmt w:val="lowerLetter"/>
      <w:lvlText w:val="%5)"/>
      <w:lvlJc w:val="left"/>
      <w:pPr>
        <w:tabs>
          <w:tab w:val="num" w:pos="2772"/>
        </w:tabs>
        <w:ind w:left="2772" w:hanging="420"/>
      </w:pPr>
    </w:lvl>
    <w:lvl w:ilvl="5">
      <w:start w:val="1"/>
      <w:numFmt w:val="lowerRoman"/>
      <w:lvlText w:val="%6."/>
      <w:lvlJc w:val="right"/>
      <w:pPr>
        <w:tabs>
          <w:tab w:val="num" w:pos="3192"/>
        </w:tabs>
        <w:ind w:left="3192" w:hanging="420"/>
      </w:pPr>
    </w:lvl>
    <w:lvl w:ilvl="6">
      <w:start w:val="1"/>
      <w:numFmt w:val="decimal"/>
      <w:lvlText w:val="%7."/>
      <w:lvlJc w:val="left"/>
      <w:pPr>
        <w:tabs>
          <w:tab w:val="num" w:pos="3612"/>
        </w:tabs>
        <w:ind w:left="3612" w:hanging="420"/>
      </w:pPr>
    </w:lvl>
    <w:lvl w:ilvl="7">
      <w:start w:val="1"/>
      <w:numFmt w:val="lowerLetter"/>
      <w:lvlText w:val="%8)"/>
      <w:lvlJc w:val="left"/>
      <w:pPr>
        <w:tabs>
          <w:tab w:val="num" w:pos="4032"/>
        </w:tabs>
        <w:ind w:left="4032" w:hanging="420"/>
      </w:pPr>
    </w:lvl>
    <w:lvl w:ilvl="8">
      <w:start w:val="1"/>
      <w:numFmt w:val="lowerRoman"/>
      <w:lvlText w:val="%9."/>
      <w:lvlJc w:val="right"/>
      <w:pPr>
        <w:tabs>
          <w:tab w:val="num" w:pos="4452"/>
        </w:tabs>
        <w:ind w:left="4452" w:hanging="420"/>
      </w:pPr>
    </w:lvl>
  </w:abstractNum>
  <w:abstractNum w:abstractNumId="1">
    <w:nsid w:val="7EE03B9B"/>
    <w:multiLevelType w:val="multilevel"/>
    <w:tmpl w:val="33BB595B"/>
    <w:lvl w:ilvl="0">
      <w:start w:val="1"/>
      <w:numFmt w:val="japaneseCounting"/>
      <w:lvlText w:val="%1、"/>
      <w:lvlJc w:val="left"/>
      <w:pPr>
        <w:tabs>
          <w:tab w:val="num" w:pos="1392"/>
        </w:tabs>
        <w:ind w:left="1392" w:hanging="720"/>
      </w:pPr>
      <w:rPr>
        <w:rFonts w:hint="default"/>
      </w:rPr>
    </w:lvl>
    <w:lvl w:ilvl="1">
      <w:start w:val="1"/>
      <w:numFmt w:val="lowerLetter"/>
      <w:lvlText w:val="%2)"/>
      <w:lvlJc w:val="left"/>
      <w:pPr>
        <w:tabs>
          <w:tab w:val="num" w:pos="1512"/>
        </w:tabs>
        <w:ind w:left="1512" w:hanging="420"/>
      </w:pPr>
    </w:lvl>
    <w:lvl w:ilvl="2">
      <w:start w:val="1"/>
      <w:numFmt w:val="lowerRoman"/>
      <w:lvlText w:val="%3."/>
      <w:lvlJc w:val="right"/>
      <w:pPr>
        <w:tabs>
          <w:tab w:val="num" w:pos="1932"/>
        </w:tabs>
        <w:ind w:left="1932" w:hanging="420"/>
      </w:pPr>
    </w:lvl>
    <w:lvl w:ilvl="3">
      <w:start w:val="1"/>
      <w:numFmt w:val="decimal"/>
      <w:lvlText w:val="%4."/>
      <w:lvlJc w:val="left"/>
      <w:pPr>
        <w:tabs>
          <w:tab w:val="num" w:pos="2352"/>
        </w:tabs>
        <w:ind w:left="2352" w:hanging="420"/>
      </w:pPr>
    </w:lvl>
    <w:lvl w:ilvl="4">
      <w:start w:val="1"/>
      <w:numFmt w:val="lowerLetter"/>
      <w:lvlText w:val="%5)"/>
      <w:lvlJc w:val="left"/>
      <w:pPr>
        <w:tabs>
          <w:tab w:val="num" w:pos="2772"/>
        </w:tabs>
        <w:ind w:left="2772" w:hanging="420"/>
      </w:pPr>
    </w:lvl>
    <w:lvl w:ilvl="5">
      <w:start w:val="1"/>
      <w:numFmt w:val="lowerRoman"/>
      <w:lvlText w:val="%6."/>
      <w:lvlJc w:val="right"/>
      <w:pPr>
        <w:tabs>
          <w:tab w:val="num" w:pos="3192"/>
        </w:tabs>
        <w:ind w:left="3192" w:hanging="420"/>
      </w:pPr>
    </w:lvl>
    <w:lvl w:ilvl="6">
      <w:start w:val="1"/>
      <w:numFmt w:val="decimal"/>
      <w:lvlText w:val="%7."/>
      <w:lvlJc w:val="left"/>
      <w:pPr>
        <w:tabs>
          <w:tab w:val="num" w:pos="3612"/>
        </w:tabs>
        <w:ind w:left="3612" w:hanging="420"/>
      </w:pPr>
    </w:lvl>
    <w:lvl w:ilvl="7">
      <w:start w:val="1"/>
      <w:numFmt w:val="lowerLetter"/>
      <w:lvlText w:val="%8)"/>
      <w:lvlJc w:val="left"/>
      <w:pPr>
        <w:tabs>
          <w:tab w:val="num" w:pos="4032"/>
        </w:tabs>
        <w:ind w:left="4032" w:hanging="420"/>
      </w:pPr>
    </w:lvl>
    <w:lvl w:ilvl="8">
      <w:start w:val="1"/>
      <w:numFmt w:val="lowerRoman"/>
      <w:lvlText w:val="%9."/>
      <w:lvlJc w:val="right"/>
      <w:pPr>
        <w:tabs>
          <w:tab w:val="num" w:pos="4452"/>
        </w:tabs>
        <w:ind w:left="445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AE6"/>
    <w:rsid w:val="00023276"/>
    <w:rsid w:val="000545A5"/>
    <w:rsid w:val="00062B2C"/>
    <w:rsid w:val="000A5B59"/>
    <w:rsid w:val="000F13D3"/>
    <w:rsid w:val="001659EB"/>
    <w:rsid w:val="001936A9"/>
    <w:rsid w:val="0019550B"/>
    <w:rsid w:val="00227AE6"/>
    <w:rsid w:val="0024035D"/>
    <w:rsid w:val="00240ECE"/>
    <w:rsid w:val="00261B62"/>
    <w:rsid w:val="002E4EC8"/>
    <w:rsid w:val="003234A4"/>
    <w:rsid w:val="00421196"/>
    <w:rsid w:val="00484DA8"/>
    <w:rsid w:val="00495E4C"/>
    <w:rsid w:val="004A7210"/>
    <w:rsid w:val="004E714B"/>
    <w:rsid w:val="00533EE9"/>
    <w:rsid w:val="00544FEC"/>
    <w:rsid w:val="005550C2"/>
    <w:rsid w:val="00573FEA"/>
    <w:rsid w:val="00652BCD"/>
    <w:rsid w:val="006634A3"/>
    <w:rsid w:val="006A10FE"/>
    <w:rsid w:val="006C7316"/>
    <w:rsid w:val="006D797F"/>
    <w:rsid w:val="006F1518"/>
    <w:rsid w:val="007B473A"/>
    <w:rsid w:val="0084430A"/>
    <w:rsid w:val="00864F8E"/>
    <w:rsid w:val="008A3902"/>
    <w:rsid w:val="008A7442"/>
    <w:rsid w:val="008E0A0B"/>
    <w:rsid w:val="008F3B9F"/>
    <w:rsid w:val="00901191"/>
    <w:rsid w:val="009074BC"/>
    <w:rsid w:val="009A025E"/>
    <w:rsid w:val="009A6212"/>
    <w:rsid w:val="009A7D38"/>
    <w:rsid w:val="00A277C1"/>
    <w:rsid w:val="00A310F2"/>
    <w:rsid w:val="00A32710"/>
    <w:rsid w:val="00A4249C"/>
    <w:rsid w:val="00A42B9C"/>
    <w:rsid w:val="00A44286"/>
    <w:rsid w:val="00A44C16"/>
    <w:rsid w:val="00A51C23"/>
    <w:rsid w:val="00A57F16"/>
    <w:rsid w:val="00A65442"/>
    <w:rsid w:val="00AB73B5"/>
    <w:rsid w:val="00B17F48"/>
    <w:rsid w:val="00B20EC1"/>
    <w:rsid w:val="00B25F05"/>
    <w:rsid w:val="00BA7DEE"/>
    <w:rsid w:val="00BB3504"/>
    <w:rsid w:val="00BC0C9D"/>
    <w:rsid w:val="00BD64D2"/>
    <w:rsid w:val="00C14DE0"/>
    <w:rsid w:val="00C17113"/>
    <w:rsid w:val="00C269C3"/>
    <w:rsid w:val="00C54E3D"/>
    <w:rsid w:val="00C822F7"/>
    <w:rsid w:val="00CC1996"/>
    <w:rsid w:val="00D01952"/>
    <w:rsid w:val="00D16ED3"/>
    <w:rsid w:val="00D926C8"/>
    <w:rsid w:val="00E166A4"/>
    <w:rsid w:val="00E772BF"/>
    <w:rsid w:val="00EA2C0D"/>
    <w:rsid w:val="00EA3E6D"/>
    <w:rsid w:val="00EB0BDD"/>
    <w:rsid w:val="00EF07FF"/>
    <w:rsid w:val="00F63785"/>
    <w:rsid w:val="00F72180"/>
    <w:rsid w:val="00F72512"/>
    <w:rsid w:val="00F91151"/>
    <w:rsid w:val="00FB0050"/>
    <w:rsid w:val="00FE15A5"/>
    <w:rsid w:val="00FF7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Tencent" w:url="http://rtx.tencent.com" w:name="RTX"/>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227AE6"/>
    <w:rPr>
      <w:sz w:val="18"/>
      <w:szCs w:val="18"/>
    </w:rPr>
  </w:style>
  <w:style w:type="paragraph" w:styleId="a4">
    <w:name w:val="header"/>
    <w:basedOn w:val="a"/>
    <w:link w:val="Char0"/>
    <w:rsid w:val="00227A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27AE6"/>
    <w:rPr>
      <w:rFonts w:ascii="Times New Roman" w:eastAsia="宋体" w:hAnsi="Times New Roman" w:cs="Times New Roman"/>
      <w:sz w:val="18"/>
      <w:szCs w:val="18"/>
    </w:rPr>
  </w:style>
  <w:style w:type="paragraph" w:styleId="a3">
    <w:name w:val="footer"/>
    <w:basedOn w:val="a"/>
    <w:link w:val="Char"/>
    <w:uiPriority w:val="99"/>
    <w:rsid w:val="00227A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227AE6"/>
    <w:rPr>
      <w:rFonts w:ascii="Times New Roman" w:eastAsia="宋体" w:hAnsi="Times New Roman" w:cs="Times New Roman"/>
      <w:sz w:val="18"/>
      <w:szCs w:val="18"/>
    </w:rPr>
  </w:style>
  <w:style w:type="paragraph" w:styleId="a5">
    <w:name w:val="List Paragraph"/>
    <w:basedOn w:val="a"/>
    <w:uiPriority w:val="34"/>
    <w:qFormat/>
    <w:rsid w:val="008A3902"/>
    <w:pPr>
      <w:ind w:firstLineChars="200" w:firstLine="420"/>
    </w:pPr>
  </w:style>
  <w:style w:type="paragraph" w:styleId="a6">
    <w:name w:val="Balloon Text"/>
    <w:basedOn w:val="a"/>
    <w:link w:val="Char2"/>
    <w:uiPriority w:val="99"/>
    <w:semiHidden/>
    <w:unhideWhenUsed/>
    <w:rsid w:val="00FF7904"/>
    <w:rPr>
      <w:sz w:val="18"/>
      <w:szCs w:val="18"/>
    </w:rPr>
  </w:style>
  <w:style w:type="character" w:customStyle="1" w:styleId="Char2">
    <w:name w:val="批注框文本 Char"/>
    <w:basedOn w:val="a0"/>
    <w:link w:val="a6"/>
    <w:uiPriority w:val="99"/>
    <w:semiHidden/>
    <w:rsid w:val="00FF7904"/>
    <w:rPr>
      <w:rFonts w:ascii="Times New Roman" w:eastAsia="宋体" w:hAnsi="Times New Roman" w:cs="Times New Roman"/>
      <w:sz w:val="18"/>
      <w:szCs w:val="18"/>
    </w:rPr>
  </w:style>
  <w:style w:type="paragraph" w:customStyle="1" w:styleId="Char3">
    <w:name w:val="Char"/>
    <w:basedOn w:val="a7"/>
    <w:rsid w:val="00A4249C"/>
  </w:style>
  <w:style w:type="paragraph" w:styleId="a7">
    <w:name w:val="Document Map"/>
    <w:basedOn w:val="a"/>
    <w:link w:val="Char4"/>
    <w:uiPriority w:val="99"/>
    <w:semiHidden/>
    <w:unhideWhenUsed/>
    <w:rsid w:val="00A4249C"/>
    <w:rPr>
      <w:rFonts w:ascii="宋体"/>
      <w:sz w:val="18"/>
      <w:szCs w:val="18"/>
    </w:rPr>
  </w:style>
  <w:style w:type="character" w:customStyle="1" w:styleId="Char4">
    <w:name w:val="文档结构图 Char"/>
    <w:basedOn w:val="a0"/>
    <w:link w:val="a7"/>
    <w:uiPriority w:val="99"/>
    <w:semiHidden/>
    <w:rsid w:val="00A4249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414</Words>
  <Characters>2364</Characters>
  <Application>Microsoft Office Word</Application>
  <DocSecurity>0</DocSecurity>
  <Lines>19</Lines>
  <Paragraphs>5</Paragraphs>
  <ScaleCrop>false</ScaleCrop>
  <Company>Lenovo (Beijing) Limited</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LSY1</dc:creator>
  <cp:keywords/>
  <dc:description/>
  <cp:lastModifiedBy>LSY1</cp:lastModifiedBy>
  <cp:revision>3</cp:revision>
  <cp:lastPrinted>2016-09-19T02:57:00Z</cp:lastPrinted>
  <dcterms:created xsi:type="dcterms:W3CDTF">2016-12-08T03:27:00Z</dcterms:created>
  <dcterms:modified xsi:type="dcterms:W3CDTF">2016-12-08T03:28:00Z</dcterms:modified>
</cp:coreProperties>
</file>